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8215A" w14:textId="23D75A52" w:rsidR="00C56A7A" w:rsidRPr="00344759" w:rsidRDefault="00C56A7A" w:rsidP="00744C52">
      <w:pPr>
        <w:pStyle w:val="berschrift1"/>
        <w:spacing w:after="120"/>
        <w:jc w:val="left"/>
        <w:rPr>
          <w:color w:val="auto"/>
        </w:rPr>
      </w:pPr>
      <w:r w:rsidRPr="00F9223E">
        <w:rPr>
          <w:color w:val="auto"/>
        </w:rPr>
        <w:t>02.</w:t>
      </w:r>
      <w:r w:rsidR="006F7586">
        <w:rPr>
          <w:color w:val="auto"/>
        </w:rPr>
        <w:t>25</w:t>
      </w:r>
      <w:r w:rsidR="006F7586" w:rsidRPr="006F7586">
        <w:t xml:space="preserve"> </w:t>
      </w:r>
      <w:r w:rsidR="006F7586" w:rsidRPr="006F7586">
        <w:rPr>
          <w:color w:val="auto"/>
        </w:rPr>
        <w:t>Flächenpotenziale für dezentrale Versickerungsmaßnahmen 2019</w:t>
      </w:r>
    </w:p>
    <w:p w14:paraId="02360EA2" w14:textId="462CE810" w:rsidR="009773A3" w:rsidRPr="00961612" w:rsidRDefault="00A07628" w:rsidP="00961612">
      <w:pPr>
        <w:pStyle w:val="berschrift2"/>
        <w:rPr>
          <w:rFonts w:ascii="Times New Roman" w:hAnsi="Times New Roman"/>
        </w:rPr>
      </w:pPr>
      <w:r>
        <w:t>Zusammenfassung</w:t>
      </w:r>
    </w:p>
    <w:p w14:paraId="524ABD37" w14:textId="77777777" w:rsidR="006F7586" w:rsidRPr="006F7586" w:rsidRDefault="006F7586" w:rsidP="006F7586">
      <w:pPr>
        <w:widowControl w:val="0"/>
        <w:spacing w:after="120" w:line="276" w:lineRule="auto"/>
        <w:jc w:val="both"/>
        <w:rPr>
          <w:rFonts w:ascii="Arial" w:hAnsi="Arial"/>
        </w:rPr>
      </w:pPr>
      <w:r w:rsidRPr="006F7586">
        <w:rPr>
          <w:rFonts w:ascii="Arial" w:hAnsi="Arial"/>
        </w:rPr>
        <w:t>Die negativen Auswirkungen klimawandelbedingter Wetterextreme sind besonders in Städten zu spüren. Hohe Flächenversiegelungsgrade und Bebauungsdichten verschärfen das Überflutungsrisiko durch Starkregen und die Bildung sommerlicher Hitzeinseln. Das Projekt AMAREX, kurz für "</w:t>
      </w:r>
      <w:proofErr w:type="spellStart"/>
      <w:r w:rsidRPr="006F7586">
        <w:rPr>
          <w:rFonts w:ascii="Arial" w:hAnsi="Arial"/>
        </w:rPr>
        <w:t>Anpas-sung</w:t>
      </w:r>
      <w:proofErr w:type="spellEnd"/>
      <w:r w:rsidRPr="006F7586">
        <w:rPr>
          <w:rFonts w:ascii="Arial" w:hAnsi="Arial"/>
        </w:rPr>
        <w:t xml:space="preserve"> des Managements von Regenwasser an Extremereignisse", untersucht Möglichkeiten zur An-passung des Regenwassermanagements an die zunehmenden Extrembelastungen Starkregen und Trockenheit als Schlüsselbeitrag zur Klimafolgenanpassung. In diesem Rahmen wurden von den </w:t>
      </w:r>
      <w:proofErr w:type="spellStart"/>
      <w:r w:rsidRPr="006F7586">
        <w:rPr>
          <w:rFonts w:ascii="Arial" w:hAnsi="Arial"/>
        </w:rPr>
        <w:t>Berli-ner</w:t>
      </w:r>
      <w:proofErr w:type="spellEnd"/>
      <w:r w:rsidRPr="006F7586">
        <w:rPr>
          <w:rFonts w:ascii="Arial" w:hAnsi="Arial"/>
        </w:rPr>
        <w:t xml:space="preserve"> Wasserbetrieben Flächenpotentialkarten entwickelt, die durch die Verschneidung und Analyse öffentlich zugänglicher Daten, grundstücksscharfe Umsetzungspotentiale im Berliner Raum für unter-schiedliche dezentrale Versickerungsmaßnahmen aufzeigt. Die Machbarkeitsanalyse von insgesamt sechs untersuchten Versickerungsmaßnahmen basiert auf geohydrologischen Gegebenheiten, die sich in der Versickerungsfähigkeit, Wasserdurchlässigkeit und dem einzuhaltendem Grundwasserflur-abstand widerspiegeln, sowie für alle Versickerungsmaßnahmen allgemein geltende Planungshilfen. Die Ergebnisse ermöglichen eine gesamtstädtische Vorprüfung von Versickerungspotenzialen, </w:t>
      </w:r>
      <w:proofErr w:type="spellStart"/>
      <w:r w:rsidRPr="006F7586">
        <w:rPr>
          <w:rFonts w:ascii="Arial" w:hAnsi="Arial"/>
        </w:rPr>
        <w:t>erset-zen</w:t>
      </w:r>
      <w:proofErr w:type="spellEnd"/>
      <w:r w:rsidRPr="006F7586">
        <w:rPr>
          <w:rFonts w:ascii="Arial" w:hAnsi="Arial"/>
        </w:rPr>
        <w:t xml:space="preserve"> jedoch keine standortbezogene Einzelfallprüfung. </w:t>
      </w:r>
    </w:p>
    <w:p w14:paraId="1849BC8D" w14:textId="77777777" w:rsidR="006F7586" w:rsidRPr="006F7586" w:rsidRDefault="006F7586" w:rsidP="006F7586">
      <w:pPr>
        <w:widowControl w:val="0"/>
        <w:spacing w:after="120" w:line="276" w:lineRule="auto"/>
        <w:jc w:val="both"/>
        <w:rPr>
          <w:rFonts w:ascii="Arial" w:hAnsi="Arial"/>
        </w:rPr>
      </w:pPr>
      <w:r w:rsidRPr="006F7586">
        <w:rPr>
          <w:rFonts w:ascii="Arial" w:hAnsi="Arial"/>
        </w:rPr>
        <w:t>Die hier präsentierten Karten von 2019 sind Teil der Ergebnisse des Forschungsprojekts AMAREX. Das Verbundvorhaben wurde vom Bundesministerium für Forschung, Technologie und Raumfahrt (BMFTR) innerhalb der Fördermaßnahme Wasserextremereignisse (</w:t>
      </w:r>
      <w:proofErr w:type="spellStart"/>
      <w:r w:rsidRPr="006F7586">
        <w:rPr>
          <w:rFonts w:ascii="Arial" w:hAnsi="Arial"/>
        </w:rPr>
        <w:t>WaX</w:t>
      </w:r>
      <w:proofErr w:type="spellEnd"/>
      <w:r w:rsidRPr="006F7586">
        <w:rPr>
          <w:rFonts w:ascii="Arial" w:hAnsi="Arial"/>
        </w:rPr>
        <w:t>) gefördert (</w:t>
      </w:r>
      <w:proofErr w:type="spellStart"/>
      <w:r w:rsidRPr="006F7586">
        <w:rPr>
          <w:rFonts w:ascii="Arial" w:hAnsi="Arial"/>
        </w:rPr>
        <w:t>Förderkennzei-chen</w:t>
      </w:r>
      <w:proofErr w:type="spellEnd"/>
      <w:r w:rsidRPr="006F7586">
        <w:rPr>
          <w:rFonts w:ascii="Arial" w:hAnsi="Arial"/>
        </w:rPr>
        <w:t xml:space="preserve">: 02WEE1624A-H). Die Fördermaßnahme läuft unter dem Dach des Bundesprogramms Wasser: N und ist Teil der BMFTR-Strategie Forschung für Nachhaltigkeit (FONA). </w:t>
      </w:r>
    </w:p>
    <w:p w14:paraId="5FD33155" w14:textId="45F86B6F" w:rsidR="006F7586" w:rsidRPr="006F7586" w:rsidRDefault="006F7586" w:rsidP="006F7586">
      <w:pPr>
        <w:widowControl w:val="0"/>
        <w:spacing w:after="120" w:line="276" w:lineRule="auto"/>
        <w:jc w:val="both"/>
        <w:rPr>
          <w:rFonts w:ascii="Arial" w:hAnsi="Arial"/>
        </w:rPr>
      </w:pPr>
      <w:r>
        <w:rPr>
          <w:noProof/>
        </w:rPr>
        <w:drawing>
          <wp:inline distT="0" distB="0" distL="0" distR="0" wp14:anchorId="663E5A95" wp14:editId="3A0C2BA4">
            <wp:extent cx="5760085" cy="1893361"/>
            <wp:effectExtent l="0" t="0" r="0" b="0"/>
            <wp:docPr id="1" name="Grafik 1" descr="AMAREX - Förderken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REX - Förderkennzeic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893361"/>
                    </a:xfrm>
                    <a:prstGeom prst="rect">
                      <a:avLst/>
                    </a:prstGeom>
                    <a:noFill/>
                    <a:ln>
                      <a:noFill/>
                    </a:ln>
                  </pic:spPr>
                </pic:pic>
              </a:graphicData>
            </a:graphic>
          </wp:inline>
        </w:drawing>
      </w:r>
    </w:p>
    <w:p w14:paraId="21055CC4" w14:textId="6BC935B9" w:rsidR="003378CD" w:rsidRDefault="006F7586" w:rsidP="006F7586">
      <w:pPr>
        <w:widowControl w:val="0"/>
        <w:spacing w:after="120" w:line="276" w:lineRule="auto"/>
        <w:jc w:val="both"/>
        <w:rPr>
          <w:rFonts w:ascii="Arial" w:hAnsi="Arial"/>
        </w:rPr>
      </w:pPr>
      <w:r w:rsidRPr="006F7586">
        <w:rPr>
          <w:rFonts w:ascii="Arial" w:hAnsi="Arial"/>
        </w:rPr>
        <w:t xml:space="preserve">Weitere Ergebnisse des Forschungsprojekts zum Thema Wasserhaushalt, sind in der </w:t>
      </w:r>
      <w:proofErr w:type="spellStart"/>
      <w:r w:rsidRPr="006F7586">
        <w:rPr>
          <w:rFonts w:ascii="Arial" w:hAnsi="Arial"/>
        </w:rPr>
        <w:t>Umwel-tatlaskarte</w:t>
      </w:r>
      <w:proofErr w:type="spellEnd"/>
      <w:r w:rsidRPr="006F7586">
        <w:rPr>
          <w:rFonts w:ascii="Arial" w:hAnsi="Arial"/>
        </w:rPr>
        <w:t xml:space="preserve"> 02.13 sowie unter </w:t>
      </w:r>
      <w:hyperlink r:id="rId9" w:history="1">
        <w:r w:rsidRPr="0037541D">
          <w:rPr>
            <w:rStyle w:val="Hyperlink"/>
            <w:rFonts w:ascii="Arial" w:hAnsi="Arial"/>
          </w:rPr>
          <w:t>https://www.amarex-projekt.de/de</w:t>
        </w:r>
      </w:hyperlink>
      <w:r>
        <w:rPr>
          <w:rFonts w:ascii="Arial" w:hAnsi="Arial"/>
        </w:rPr>
        <w:t xml:space="preserve"> </w:t>
      </w:r>
      <w:r w:rsidRPr="006F7586">
        <w:rPr>
          <w:rFonts w:ascii="Arial" w:hAnsi="Arial"/>
        </w:rPr>
        <w:t>veröffentlicht.</w:t>
      </w:r>
    </w:p>
    <w:p w14:paraId="211EDFAA" w14:textId="77777777" w:rsidR="006F7586" w:rsidRPr="00E764A7" w:rsidRDefault="006F7586" w:rsidP="006F7586">
      <w:pPr>
        <w:widowControl w:val="0"/>
        <w:spacing w:after="120" w:line="276" w:lineRule="auto"/>
        <w:jc w:val="both"/>
        <w:rPr>
          <w:rFonts w:ascii="Arial" w:hAnsi="Arial"/>
        </w:rPr>
      </w:pPr>
    </w:p>
    <w:p w14:paraId="25446B70" w14:textId="693939C3" w:rsidR="00C56A7A" w:rsidRPr="00344759" w:rsidRDefault="008A5AA5">
      <w:pPr>
        <w:pStyle w:val="berschrift2"/>
      </w:pPr>
      <w:r>
        <w:t>Einleitung</w:t>
      </w:r>
    </w:p>
    <w:p w14:paraId="50DBFD08" w14:textId="77777777" w:rsidR="006F7586" w:rsidRPr="006F7586" w:rsidRDefault="006F7586" w:rsidP="006F7586">
      <w:pPr>
        <w:widowControl w:val="0"/>
        <w:spacing w:after="120" w:line="276" w:lineRule="auto"/>
        <w:jc w:val="both"/>
        <w:rPr>
          <w:rFonts w:ascii="Arial" w:hAnsi="Arial"/>
        </w:rPr>
      </w:pPr>
      <w:r w:rsidRPr="006F7586">
        <w:rPr>
          <w:rFonts w:ascii="Arial" w:hAnsi="Arial"/>
        </w:rPr>
        <w:t xml:space="preserve">Die zunehmende Intensität und Häufigkeit klimabedingter Extremereignisse stellt insbesondere </w:t>
      </w:r>
      <w:proofErr w:type="spellStart"/>
      <w:r w:rsidRPr="006F7586">
        <w:rPr>
          <w:rFonts w:ascii="Arial" w:hAnsi="Arial"/>
        </w:rPr>
        <w:t>ver</w:t>
      </w:r>
      <w:proofErr w:type="spellEnd"/>
      <w:r w:rsidRPr="006F7586">
        <w:rPr>
          <w:rFonts w:ascii="Arial" w:hAnsi="Arial"/>
        </w:rPr>
        <w:t>-dichtete Stadtgebiete vor wachsende Herausforderungen, darunter zunehmende Hitzebelastungen und erhöhte Überflutungsvolumina. Hohe Versieglungsgrade verstärken diese Problemlage, da sie bei Starkregenereignissen den Abfluss an der Oberfläche fördern, die Infiltration einschränken und so die Verdunstungsleistung reduzieren. Zur langfristigen Sicherung der urbanen Lebensqualität ist es daher notwendig, diesen Entwicklungen mit einer klimaangepassten und wassersensiblen Stadtplanung zu begegnen.</w:t>
      </w:r>
    </w:p>
    <w:p w14:paraId="2286F60C" w14:textId="77777777" w:rsidR="006F7586" w:rsidRPr="006F7586" w:rsidRDefault="006F7586" w:rsidP="006F7586">
      <w:pPr>
        <w:widowControl w:val="0"/>
        <w:spacing w:after="120" w:line="276" w:lineRule="auto"/>
        <w:jc w:val="both"/>
        <w:rPr>
          <w:rFonts w:ascii="Arial" w:hAnsi="Arial"/>
        </w:rPr>
      </w:pPr>
      <w:r w:rsidRPr="006F7586">
        <w:rPr>
          <w:rFonts w:ascii="Arial" w:hAnsi="Arial"/>
        </w:rPr>
        <w:lastRenderedPageBreak/>
        <w:t>Vor diesem Hintergrund befasst sich das Forschungsprojekt AMAREX („Anpassung des Manage-</w:t>
      </w:r>
      <w:proofErr w:type="spellStart"/>
      <w:r w:rsidRPr="006F7586">
        <w:rPr>
          <w:rFonts w:ascii="Arial" w:hAnsi="Arial"/>
        </w:rPr>
        <w:t>ments</w:t>
      </w:r>
      <w:proofErr w:type="spellEnd"/>
      <w:r w:rsidRPr="006F7586">
        <w:rPr>
          <w:rFonts w:ascii="Arial" w:hAnsi="Arial"/>
        </w:rPr>
        <w:t xml:space="preserve"> von Regenwasser an Extremereignisse“) mit der Weiterentwicklung des </w:t>
      </w:r>
      <w:proofErr w:type="spellStart"/>
      <w:r w:rsidRPr="006F7586">
        <w:rPr>
          <w:rFonts w:ascii="Arial" w:hAnsi="Arial"/>
        </w:rPr>
        <w:t>Regenwassermana-gements</w:t>
      </w:r>
      <w:proofErr w:type="spellEnd"/>
      <w:r w:rsidRPr="006F7586">
        <w:rPr>
          <w:rFonts w:ascii="Arial" w:hAnsi="Arial"/>
        </w:rPr>
        <w:t xml:space="preserve"> im Hinblick auf die zunehmenden Belastungen durch Starkregen und Trockenperioden als zentralem Baustein der Klimaanpassung. Digitale und planerische Werkzeuge können dabei einen wesentlichen Beitrag zur Unterstützung und Beschleunigung integrierter städtischer </w:t>
      </w:r>
      <w:proofErr w:type="spellStart"/>
      <w:r w:rsidRPr="006F7586">
        <w:rPr>
          <w:rFonts w:ascii="Arial" w:hAnsi="Arial"/>
        </w:rPr>
        <w:t>Planungsprozes</w:t>
      </w:r>
      <w:proofErr w:type="spellEnd"/>
      <w:r w:rsidRPr="006F7586">
        <w:rPr>
          <w:rFonts w:ascii="Arial" w:hAnsi="Arial"/>
        </w:rPr>
        <w:t>-se leisten.</w:t>
      </w:r>
    </w:p>
    <w:p w14:paraId="456801BB" w14:textId="49E327BE" w:rsidR="005636F6" w:rsidRDefault="006F7586" w:rsidP="006F7586">
      <w:pPr>
        <w:widowControl w:val="0"/>
        <w:spacing w:after="120" w:line="276" w:lineRule="auto"/>
        <w:jc w:val="both"/>
        <w:rPr>
          <w:rFonts w:ascii="Arial" w:hAnsi="Arial"/>
        </w:rPr>
      </w:pPr>
      <w:r w:rsidRPr="006F7586">
        <w:rPr>
          <w:rFonts w:ascii="Arial" w:hAnsi="Arial"/>
        </w:rPr>
        <w:t>Im Folgenden wird ein GIS-gestützter Ansatz vorgestellt, der die Identifikation von Potenzialflächen für verschiedene dezentrale Versickerungsmaßnahmen im urbanen Raum ermöglicht. Am Fallbeispiel Berlin werden hierzu technische, rechtliche und planerische Rahmenbedingungen erfasst und auf Basis öffentlich verfügbarer Geodaten in einem GIS-Modell verarbeitet sowie auf Grundstücksebene visualisiert.</w:t>
      </w:r>
    </w:p>
    <w:p w14:paraId="2A787FBD" w14:textId="77777777" w:rsidR="006F7586" w:rsidRDefault="006F7586" w:rsidP="006F7586">
      <w:pPr>
        <w:widowControl w:val="0"/>
        <w:spacing w:after="120" w:line="276" w:lineRule="auto"/>
        <w:jc w:val="both"/>
        <w:rPr>
          <w:rFonts w:ascii="Arial" w:hAnsi="Arial"/>
        </w:rPr>
      </w:pPr>
    </w:p>
    <w:p w14:paraId="4D858264" w14:textId="77777777" w:rsidR="00C56A7A" w:rsidRPr="00292B46" w:rsidRDefault="00C56A7A">
      <w:pPr>
        <w:pStyle w:val="berschrift2"/>
      </w:pPr>
      <w:r w:rsidRPr="00292B46">
        <w:t>Datengrundlage</w:t>
      </w:r>
    </w:p>
    <w:p w14:paraId="62CE9547" w14:textId="60A8C0AE" w:rsidR="006F7586" w:rsidRDefault="006F7586" w:rsidP="006F7586">
      <w:pPr>
        <w:rPr>
          <w:rFonts w:ascii="Arial" w:hAnsi="Arial"/>
        </w:rPr>
      </w:pPr>
      <w:r w:rsidRPr="006F7586">
        <w:rPr>
          <w:rFonts w:ascii="Arial" w:hAnsi="Arial"/>
        </w:rPr>
        <w:t>Die genutzten Eingangsdaten zur Erstellung der verschiedenen Ergebniskarten zur Bewertung der Flächenpotenziale für dezentrale Versickerungsmaßnahmen stammen aus den unten aufgeführten Quellen.</w:t>
      </w:r>
    </w:p>
    <w:p w14:paraId="44F4B91D" w14:textId="77777777" w:rsidR="006F7586" w:rsidRPr="006F7586" w:rsidRDefault="006F7586" w:rsidP="006F7586">
      <w:pPr>
        <w:rPr>
          <w:rFonts w:ascii="Arial" w:hAnsi="Arial"/>
        </w:rPr>
      </w:pPr>
    </w:p>
    <w:p w14:paraId="2A41B26A" w14:textId="77777777" w:rsidR="006F7586" w:rsidRPr="006F7586" w:rsidRDefault="006F7586" w:rsidP="006F7586">
      <w:pPr>
        <w:rPr>
          <w:rFonts w:ascii="Arial" w:hAnsi="Arial"/>
        </w:rPr>
      </w:pPr>
      <w:r w:rsidRPr="006F7586">
        <w:rPr>
          <w:rFonts w:ascii="Arial" w:hAnsi="Arial"/>
        </w:rPr>
        <w:t>Allgemein geltende Planungshilfen</w:t>
      </w:r>
    </w:p>
    <w:p w14:paraId="35665C62" w14:textId="3C31C16D" w:rsidR="006F7586" w:rsidRPr="006F7586" w:rsidRDefault="006F7586" w:rsidP="006F7586">
      <w:pPr>
        <w:pStyle w:val="Listenabsatz"/>
        <w:numPr>
          <w:ilvl w:val="0"/>
          <w:numId w:val="12"/>
        </w:numPr>
        <w:rPr>
          <w:rFonts w:ascii="Arial" w:hAnsi="Arial"/>
        </w:rPr>
      </w:pPr>
      <w:r w:rsidRPr="006F7586">
        <w:rPr>
          <w:rFonts w:ascii="Arial" w:hAnsi="Arial"/>
        </w:rPr>
        <w:t>ALKIS Gebäudeflächen 2025</w:t>
      </w:r>
    </w:p>
    <w:p w14:paraId="32F2E735" w14:textId="69052111" w:rsidR="006F7586" w:rsidRPr="006F7586" w:rsidRDefault="006F7586" w:rsidP="006F7586">
      <w:pPr>
        <w:pStyle w:val="Listenabsatz"/>
        <w:numPr>
          <w:ilvl w:val="0"/>
          <w:numId w:val="12"/>
        </w:numPr>
        <w:rPr>
          <w:rFonts w:ascii="Arial" w:hAnsi="Arial"/>
        </w:rPr>
      </w:pPr>
      <w:r w:rsidRPr="006F7586">
        <w:rPr>
          <w:rFonts w:ascii="Arial" w:hAnsi="Arial"/>
        </w:rPr>
        <w:t>ALKIS Gewässer- und Vegetationsflächen 2025</w:t>
      </w:r>
    </w:p>
    <w:p w14:paraId="2B9C9A4C" w14:textId="47715DA8" w:rsidR="006F7586" w:rsidRPr="006F7586" w:rsidRDefault="006F7586" w:rsidP="006F7586">
      <w:pPr>
        <w:pStyle w:val="Listenabsatz"/>
        <w:numPr>
          <w:ilvl w:val="0"/>
          <w:numId w:val="12"/>
        </w:numPr>
        <w:rPr>
          <w:rFonts w:ascii="Arial" w:hAnsi="Arial"/>
        </w:rPr>
      </w:pPr>
      <w:r w:rsidRPr="006F7586">
        <w:rPr>
          <w:rFonts w:ascii="Arial" w:hAnsi="Arial"/>
        </w:rPr>
        <w:t>ALKIS tatsächliche Nutzung 2025</w:t>
      </w:r>
    </w:p>
    <w:p w14:paraId="31D8185F" w14:textId="3890E751" w:rsidR="006F7586" w:rsidRPr="006F7586" w:rsidRDefault="006F7586" w:rsidP="006F7586">
      <w:pPr>
        <w:pStyle w:val="Listenabsatz"/>
        <w:numPr>
          <w:ilvl w:val="0"/>
          <w:numId w:val="12"/>
        </w:numPr>
        <w:rPr>
          <w:rFonts w:ascii="Arial" w:hAnsi="Arial"/>
        </w:rPr>
      </w:pPr>
      <w:r w:rsidRPr="006F7586">
        <w:rPr>
          <w:rFonts w:ascii="Arial" w:hAnsi="Arial"/>
        </w:rPr>
        <w:t>Baumbestand Berlin 2024</w:t>
      </w:r>
    </w:p>
    <w:p w14:paraId="4A2BC848" w14:textId="2E4CDE2F" w:rsidR="006F7586" w:rsidRPr="006F7586" w:rsidRDefault="006F7586" w:rsidP="006F7586">
      <w:pPr>
        <w:pStyle w:val="Listenabsatz"/>
        <w:numPr>
          <w:ilvl w:val="0"/>
          <w:numId w:val="12"/>
        </w:numPr>
        <w:rPr>
          <w:rFonts w:ascii="Arial" w:hAnsi="Arial"/>
        </w:rPr>
      </w:pPr>
      <w:r w:rsidRPr="006F7586">
        <w:rPr>
          <w:rFonts w:ascii="Arial" w:hAnsi="Arial"/>
        </w:rPr>
        <w:t>DGM - Digitales Geländemodell 2021</w:t>
      </w:r>
    </w:p>
    <w:p w14:paraId="0CAF4ED9" w14:textId="2EA1E1BA" w:rsidR="006F7586" w:rsidRPr="006F7586" w:rsidRDefault="006F7586" w:rsidP="006F7586">
      <w:pPr>
        <w:pStyle w:val="Listenabsatz"/>
        <w:numPr>
          <w:ilvl w:val="0"/>
          <w:numId w:val="12"/>
        </w:numPr>
        <w:rPr>
          <w:rFonts w:ascii="Arial" w:hAnsi="Arial"/>
        </w:rPr>
      </w:pPr>
      <w:r w:rsidRPr="006F7586">
        <w:rPr>
          <w:rFonts w:ascii="Arial" w:hAnsi="Arial"/>
        </w:rPr>
        <w:t>Schutzgebiete im INSPIRE-Datenmodell (Schutzgebiete nach Naturschutzrecht) 2024</w:t>
      </w:r>
    </w:p>
    <w:p w14:paraId="3C708265" w14:textId="321ED824" w:rsidR="006F7586" w:rsidRPr="006F7586" w:rsidRDefault="006F7586" w:rsidP="006F7586">
      <w:pPr>
        <w:pStyle w:val="Listenabsatz"/>
        <w:numPr>
          <w:ilvl w:val="0"/>
          <w:numId w:val="12"/>
        </w:numPr>
        <w:rPr>
          <w:rFonts w:ascii="Arial" w:hAnsi="Arial"/>
        </w:rPr>
      </w:pPr>
      <w:r w:rsidRPr="006F7586">
        <w:rPr>
          <w:rFonts w:ascii="Arial" w:hAnsi="Arial"/>
        </w:rPr>
        <w:t xml:space="preserve">Denkmalkarte Berlin </w:t>
      </w:r>
      <w:proofErr w:type="gramStart"/>
      <w:r w:rsidRPr="006F7586">
        <w:rPr>
          <w:rFonts w:ascii="Arial" w:hAnsi="Arial"/>
        </w:rPr>
        <w:t>2001  12</w:t>
      </w:r>
      <w:proofErr w:type="gramEnd"/>
      <w:r w:rsidRPr="006F7586">
        <w:rPr>
          <w:rFonts w:ascii="Arial" w:hAnsi="Arial"/>
        </w:rPr>
        <w:t>/2023</w:t>
      </w:r>
    </w:p>
    <w:p w14:paraId="434732EF" w14:textId="09E1EDEB" w:rsidR="006F7586" w:rsidRPr="006F7586" w:rsidRDefault="006F7586" w:rsidP="006F7586">
      <w:pPr>
        <w:pStyle w:val="Listenabsatz"/>
        <w:numPr>
          <w:ilvl w:val="0"/>
          <w:numId w:val="12"/>
        </w:numPr>
        <w:rPr>
          <w:rFonts w:ascii="Arial" w:hAnsi="Arial"/>
        </w:rPr>
      </w:pPr>
      <w:r w:rsidRPr="006F7586">
        <w:rPr>
          <w:rFonts w:ascii="Arial" w:hAnsi="Arial"/>
        </w:rPr>
        <w:t>Wasserschutzgebiete 2009</w:t>
      </w:r>
    </w:p>
    <w:p w14:paraId="1D79D74A" w14:textId="79E4D81E" w:rsidR="006F7586" w:rsidRPr="006F7586" w:rsidRDefault="006F7586" w:rsidP="006F7586">
      <w:pPr>
        <w:pStyle w:val="Listenabsatz"/>
        <w:numPr>
          <w:ilvl w:val="0"/>
          <w:numId w:val="12"/>
        </w:numPr>
        <w:rPr>
          <w:rFonts w:ascii="Arial" w:hAnsi="Arial"/>
        </w:rPr>
      </w:pPr>
      <w:r w:rsidRPr="006F7586">
        <w:rPr>
          <w:rFonts w:ascii="Arial" w:hAnsi="Arial"/>
        </w:rPr>
        <w:t xml:space="preserve">Verkehrsmengen </w:t>
      </w:r>
      <w:proofErr w:type="spellStart"/>
      <w:r w:rsidRPr="006F7586">
        <w:rPr>
          <w:rFonts w:ascii="Arial" w:hAnsi="Arial"/>
        </w:rPr>
        <w:t>DTVw</w:t>
      </w:r>
      <w:proofErr w:type="spellEnd"/>
      <w:r w:rsidRPr="006F7586">
        <w:rPr>
          <w:rFonts w:ascii="Arial" w:hAnsi="Arial"/>
        </w:rPr>
        <w:t xml:space="preserve"> 2023</w:t>
      </w:r>
    </w:p>
    <w:p w14:paraId="6644EAE7" w14:textId="55AE9D7A" w:rsidR="006F7586" w:rsidRDefault="006F7586" w:rsidP="006F7586">
      <w:pPr>
        <w:pStyle w:val="Listenabsatz"/>
        <w:numPr>
          <w:ilvl w:val="0"/>
          <w:numId w:val="12"/>
        </w:numPr>
        <w:rPr>
          <w:rFonts w:ascii="Arial" w:hAnsi="Arial"/>
        </w:rPr>
      </w:pPr>
      <w:r w:rsidRPr="006F7586">
        <w:rPr>
          <w:rFonts w:ascii="Arial" w:hAnsi="Arial"/>
        </w:rPr>
        <w:t>Detailnetz Berlin 02/20252012</w:t>
      </w:r>
    </w:p>
    <w:p w14:paraId="26DC35A7" w14:textId="77777777" w:rsidR="006F7586" w:rsidRPr="006F7586" w:rsidRDefault="006F7586" w:rsidP="006F7586">
      <w:pPr>
        <w:rPr>
          <w:rFonts w:ascii="Arial" w:hAnsi="Arial"/>
        </w:rPr>
      </w:pPr>
    </w:p>
    <w:p w14:paraId="7CF48285" w14:textId="77777777" w:rsidR="006F7586" w:rsidRPr="006F7586" w:rsidRDefault="006F7586" w:rsidP="006F7586">
      <w:pPr>
        <w:rPr>
          <w:rFonts w:ascii="Arial" w:hAnsi="Arial"/>
        </w:rPr>
      </w:pPr>
      <w:r w:rsidRPr="006F7586">
        <w:rPr>
          <w:rFonts w:ascii="Arial" w:hAnsi="Arial"/>
        </w:rPr>
        <w:t>Versickerungsfähigkeit</w:t>
      </w:r>
    </w:p>
    <w:p w14:paraId="4B402A04" w14:textId="59F20F01" w:rsidR="006F7586" w:rsidRPr="006F7586" w:rsidRDefault="006F7586" w:rsidP="006F7586">
      <w:pPr>
        <w:pStyle w:val="Listenabsatz"/>
        <w:numPr>
          <w:ilvl w:val="0"/>
          <w:numId w:val="12"/>
        </w:numPr>
        <w:rPr>
          <w:rFonts w:ascii="Arial" w:hAnsi="Arial"/>
        </w:rPr>
      </w:pPr>
      <w:r w:rsidRPr="006F7586">
        <w:rPr>
          <w:rFonts w:ascii="Arial" w:hAnsi="Arial"/>
        </w:rPr>
        <w:t>Wasserdurchlässigkeit des Untergrunds 2019</w:t>
      </w:r>
    </w:p>
    <w:p w14:paraId="7798C579" w14:textId="34E40920" w:rsidR="006F7586" w:rsidRPr="006F7586" w:rsidRDefault="006F7586" w:rsidP="006F7586">
      <w:pPr>
        <w:pStyle w:val="Listenabsatz"/>
        <w:numPr>
          <w:ilvl w:val="0"/>
          <w:numId w:val="12"/>
        </w:numPr>
        <w:rPr>
          <w:rFonts w:ascii="Arial" w:hAnsi="Arial"/>
        </w:rPr>
      </w:pPr>
      <w:r w:rsidRPr="006F7586">
        <w:rPr>
          <w:rFonts w:ascii="Arial" w:hAnsi="Arial"/>
        </w:rPr>
        <w:t>Zu erwartender mittlerer höchster Grundwasserstand (</w:t>
      </w:r>
      <w:proofErr w:type="spellStart"/>
      <w:r w:rsidRPr="006F7586">
        <w:rPr>
          <w:rFonts w:ascii="Arial" w:hAnsi="Arial"/>
        </w:rPr>
        <w:t>zeMHGW</w:t>
      </w:r>
      <w:proofErr w:type="spellEnd"/>
      <w:r w:rsidRPr="006F7586">
        <w:rPr>
          <w:rFonts w:ascii="Arial" w:hAnsi="Arial"/>
        </w:rPr>
        <w:t>) 2016</w:t>
      </w:r>
    </w:p>
    <w:p w14:paraId="4BB1A553" w14:textId="021974EA" w:rsidR="00B06638" w:rsidRPr="006F7586" w:rsidRDefault="006F7586" w:rsidP="006F7586">
      <w:pPr>
        <w:pStyle w:val="Listenabsatz"/>
        <w:numPr>
          <w:ilvl w:val="0"/>
          <w:numId w:val="12"/>
        </w:numPr>
      </w:pPr>
      <w:r w:rsidRPr="006F7586">
        <w:rPr>
          <w:rFonts w:ascii="Arial" w:hAnsi="Arial"/>
        </w:rPr>
        <w:t>Zu erwartender höchster Grundwasserstand (</w:t>
      </w:r>
      <w:proofErr w:type="spellStart"/>
      <w:r w:rsidRPr="006F7586">
        <w:rPr>
          <w:rFonts w:ascii="Arial" w:hAnsi="Arial"/>
        </w:rPr>
        <w:t>zeHGW</w:t>
      </w:r>
      <w:proofErr w:type="spellEnd"/>
      <w:r w:rsidRPr="006F7586">
        <w:rPr>
          <w:rFonts w:ascii="Arial" w:hAnsi="Arial"/>
        </w:rPr>
        <w:t>) 2022</w:t>
      </w:r>
    </w:p>
    <w:p w14:paraId="25A6E231" w14:textId="77777777" w:rsidR="006F7586" w:rsidRPr="00B06638" w:rsidRDefault="006F7586" w:rsidP="006F7586"/>
    <w:p w14:paraId="0AEDC705" w14:textId="77777777" w:rsidR="00C56A7A" w:rsidRPr="009621EC" w:rsidRDefault="00C56A7A">
      <w:pPr>
        <w:pStyle w:val="berschrift2"/>
      </w:pPr>
      <w:r w:rsidRPr="009621EC">
        <w:t>Methode</w:t>
      </w:r>
    </w:p>
    <w:p w14:paraId="57F69240" w14:textId="17F4F85C" w:rsidR="006F7586" w:rsidRPr="006F7586" w:rsidRDefault="006F7586" w:rsidP="006F7586">
      <w:pPr>
        <w:widowControl w:val="0"/>
        <w:spacing w:after="120" w:line="276" w:lineRule="auto"/>
        <w:jc w:val="both"/>
        <w:rPr>
          <w:rFonts w:ascii="Arial" w:hAnsi="Arial"/>
          <w:b/>
        </w:rPr>
      </w:pPr>
      <w:r w:rsidRPr="006F7586">
        <w:rPr>
          <w:rFonts w:ascii="Arial" w:hAnsi="Arial"/>
          <w:b/>
        </w:rPr>
        <w:t>Maßnahmenauswahl</w:t>
      </w:r>
    </w:p>
    <w:p w14:paraId="7870EC05" w14:textId="77777777" w:rsidR="006F7586" w:rsidRPr="006F7586" w:rsidRDefault="006F7586" w:rsidP="006F7586">
      <w:pPr>
        <w:widowControl w:val="0"/>
        <w:spacing w:after="120"/>
        <w:jc w:val="both"/>
        <w:rPr>
          <w:rFonts w:ascii="Arial" w:hAnsi="Arial"/>
        </w:rPr>
      </w:pPr>
      <w:r w:rsidRPr="006F7586">
        <w:rPr>
          <w:rFonts w:ascii="Arial" w:hAnsi="Arial"/>
        </w:rPr>
        <w:t xml:space="preserve">Potenzialkarten lassen sich nicht für sämtliche blau-grünen Infrastrukturen in gleicher Detailtiefe und Aussagekraft erstellen. In einigen Fällen fehlen geeignete Datengrundlagen zur räumlichen Abbildung von Umsetzungspotenzialen, in anderen Fällen sind für bestimmte Maßnahmen keine eindeutig </w:t>
      </w:r>
      <w:proofErr w:type="spellStart"/>
      <w:r w:rsidRPr="006F7586">
        <w:rPr>
          <w:rFonts w:ascii="Arial" w:hAnsi="Arial"/>
        </w:rPr>
        <w:t>defi-nierbaren</w:t>
      </w:r>
      <w:proofErr w:type="spellEnd"/>
      <w:r w:rsidRPr="006F7586">
        <w:rPr>
          <w:rFonts w:ascii="Arial" w:hAnsi="Arial"/>
        </w:rPr>
        <w:t xml:space="preserve"> technischen Randbedingungen vorhanden, sodass eine differenzierte geografische </w:t>
      </w:r>
      <w:proofErr w:type="spellStart"/>
      <w:r w:rsidRPr="006F7586">
        <w:rPr>
          <w:rFonts w:ascii="Arial" w:hAnsi="Arial"/>
        </w:rPr>
        <w:t>Darstel-lung</w:t>
      </w:r>
      <w:proofErr w:type="spellEnd"/>
      <w:r w:rsidRPr="006F7586">
        <w:rPr>
          <w:rFonts w:ascii="Arial" w:hAnsi="Arial"/>
        </w:rPr>
        <w:t xml:space="preserve"> nicht möglich ist. Vor diesem Hintergrund wurden auf Basis der verfügbaren Daten folgende dezentrale Versickerungsmaßnahmen in die Analyse einbezogen (s.a. Abb. 1):</w:t>
      </w:r>
    </w:p>
    <w:p w14:paraId="1F1B8490" w14:textId="77777777" w:rsidR="006F7586" w:rsidRPr="006F7586" w:rsidRDefault="006F7586" w:rsidP="006F7586">
      <w:pPr>
        <w:widowControl w:val="0"/>
        <w:spacing w:after="120"/>
        <w:jc w:val="both"/>
        <w:rPr>
          <w:rFonts w:ascii="Arial" w:hAnsi="Arial"/>
          <w:u w:val="single"/>
        </w:rPr>
      </w:pPr>
      <w:r w:rsidRPr="006F7586">
        <w:rPr>
          <w:rFonts w:ascii="Arial" w:hAnsi="Arial"/>
          <w:u w:val="single"/>
        </w:rPr>
        <w:t>Flächenversickerung</w:t>
      </w:r>
    </w:p>
    <w:p w14:paraId="7DB94ED1" w14:textId="77777777" w:rsidR="006F7586" w:rsidRPr="006F7586" w:rsidRDefault="006F7586" w:rsidP="006F7586">
      <w:pPr>
        <w:widowControl w:val="0"/>
        <w:spacing w:after="120"/>
        <w:jc w:val="both"/>
        <w:rPr>
          <w:rFonts w:ascii="Arial" w:hAnsi="Arial"/>
        </w:rPr>
      </w:pPr>
      <w:r w:rsidRPr="006F7586">
        <w:rPr>
          <w:rFonts w:ascii="Arial" w:hAnsi="Arial"/>
        </w:rPr>
        <w:t xml:space="preserve">Eine wasserdurchlässige Oberfläche mit einer möglichen Eintiefung von bis zu 10cm, die als </w:t>
      </w:r>
      <w:proofErr w:type="spellStart"/>
      <w:r w:rsidRPr="006F7586">
        <w:rPr>
          <w:rFonts w:ascii="Arial" w:hAnsi="Arial"/>
        </w:rPr>
        <w:t>Versi-ckerungsfläche</w:t>
      </w:r>
      <w:proofErr w:type="spellEnd"/>
      <w:r w:rsidRPr="006F7586">
        <w:rPr>
          <w:rFonts w:ascii="Arial" w:hAnsi="Arial"/>
        </w:rPr>
        <w:t xml:space="preserve"> genutzt wird.</w:t>
      </w:r>
    </w:p>
    <w:p w14:paraId="4911A535" w14:textId="77777777" w:rsidR="006F7586" w:rsidRPr="006F7586" w:rsidRDefault="006F7586" w:rsidP="006F7586">
      <w:pPr>
        <w:widowControl w:val="0"/>
        <w:spacing w:after="120"/>
        <w:jc w:val="both"/>
        <w:rPr>
          <w:rFonts w:ascii="Arial" w:hAnsi="Arial"/>
          <w:u w:val="single"/>
        </w:rPr>
      </w:pPr>
      <w:r w:rsidRPr="006F7586">
        <w:rPr>
          <w:rFonts w:ascii="Arial" w:hAnsi="Arial"/>
          <w:u w:val="single"/>
        </w:rPr>
        <w:t>Muldenversickerung</w:t>
      </w:r>
    </w:p>
    <w:p w14:paraId="44FBB0B4" w14:textId="77777777" w:rsidR="006F7586" w:rsidRPr="006F7586" w:rsidRDefault="006F7586" w:rsidP="006F7586">
      <w:pPr>
        <w:widowControl w:val="0"/>
        <w:spacing w:after="120"/>
        <w:jc w:val="both"/>
        <w:rPr>
          <w:rFonts w:ascii="Arial" w:hAnsi="Arial"/>
        </w:rPr>
      </w:pPr>
      <w:r w:rsidRPr="006F7586">
        <w:rPr>
          <w:rFonts w:ascii="Arial" w:hAnsi="Arial"/>
        </w:rPr>
        <w:t xml:space="preserve">Mulden sind dauerhaft begrünte Versickerungsanlagen, die einen kurzfristigen oberirdischen Speicher vorweisen mit einer </w:t>
      </w:r>
      <w:proofErr w:type="spellStart"/>
      <w:r w:rsidRPr="006F7586">
        <w:rPr>
          <w:rFonts w:ascii="Arial" w:hAnsi="Arial"/>
        </w:rPr>
        <w:t>Einstautiefe</w:t>
      </w:r>
      <w:proofErr w:type="spellEnd"/>
      <w:r w:rsidRPr="006F7586">
        <w:rPr>
          <w:rFonts w:ascii="Arial" w:hAnsi="Arial"/>
        </w:rPr>
        <w:t xml:space="preserve"> von 20 - 30 cm.</w:t>
      </w:r>
    </w:p>
    <w:p w14:paraId="06B6CA0D" w14:textId="77777777" w:rsidR="006F7586" w:rsidRPr="006F7586" w:rsidRDefault="006F7586" w:rsidP="006F7586">
      <w:pPr>
        <w:widowControl w:val="0"/>
        <w:spacing w:after="120"/>
        <w:jc w:val="both"/>
        <w:rPr>
          <w:rFonts w:ascii="Arial" w:hAnsi="Arial"/>
          <w:u w:val="single"/>
        </w:rPr>
      </w:pPr>
      <w:proofErr w:type="spellStart"/>
      <w:r w:rsidRPr="006F7586">
        <w:rPr>
          <w:rFonts w:ascii="Arial" w:hAnsi="Arial"/>
          <w:u w:val="single"/>
        </w:rPr>
        <w:t>Rigolensystem</w:t>
      </w:r>
      <w:proofErr w:type="spellEnd"/>
    </w:p>
    <w:p w14:paraId="2D721457" w14:textId="77777777" w:rsidR="006F7586" w:rsidRPr="006F7586" w:rsidRDefault="006F7586" w:rsidP="006F7586">
      <w:pPr>
        <w:widowControl w:val="0"/>
        <w:spacing w:after="120"/>
        <w:jc w:val="both"/>
        <w:rPr>
          <w:rFonts w:ascii="Arial" w:hAnsi="Arial"/>
        </w:rPr>
      </w:pPr>
      <w:r w:rsidRPr="006F7586">
        <w:rPr>
          <w:rFonts w:ascii="Arial" w:hAnsi="Arial"/>
        </w:rPr>
        <w:t>Rigolen können entweder in Form von Kunststoffkörpern oder in Form von mit Kies oder anderen Materialien gefüllte unterirdische Speicherräume auftreten, die das Niederschlagswasser an-schließend gedrosselt weiterversickern lassen.</w:t>
      </w:r>
    </w:p>
    <w:p w14:paraId="0C830940" w14:textId="77777777" w:rsidR="006F7586" w:rsidRPr="006F7586" w:rsidRDefault="006F7586" w:rsidP="006F7586">
      <w:pPr>
        <w:widowControl w:val="0"/>
        <w:spacing w:after="120"/>
        <w:jc w:val="both"/>
        <w:rPr>
          <w:rFonts w:ascii="Arial" w:hAnsi="Arial"/>
          <w:u w:val="single"/>
        </w:rPr>
      </w:pPr>
      <w:r w:rsidRPr="006F7586">
        <w:rPr>
          <w:rFonts w:ascii="Arial" w:hAnsi="Arial"/>
          <w:u w:val="single"/>
        </w:rPr>
        <w:t>Mulden-Rigolen-Element (mit Drossel)</w:t>
      </w:r>
    </w:p>
    <w:p w14:paraId="1A06A635" w14:textId="77777777" w:rsidR="006F7586" w:rsidRPr="006F7586" w:rsidRDefault="006F7586" w:rsidP="006F7586">
      <w:pPr>
        <w:widowControl w:val="0"/>
        <w:spacing w:after="120"/>
        <w:jc w:val="both"/>
        <w:rPr>
          <w:rFonts w:ascii="Arial" w:hAnsi="Arial"/>
        </w:rPr>
      </w:pPr>
      <w:r w:rsidRPr="006F7586">
        <w:rPr>
          <w:rFonts w:ascii="Arial" w:hAnsi="Arial"/>
        </w:rPr>
        <w:lastRenderedPageBreak/>
        <w:t>Ein Mulden-Rigolen-Element ist die Kopplung einer Muldenversickerung mit unterirdischen Rigo-</w:t>
      </w:r>
      <w:proofErr w:type="spellStart"/>
      <w:r w:rsidRPr="006F7586">
        <w:rPr>
          <w:rFonts w:ascii="Arial" w:hAnsi="Arial"/>
        </w:rPr>
        <w:t>len</w:t>
      </w:r>
      <w:proofErr w:type="spellEnd"/>
      <w:r w:rsidRPr="006F7586">
        <w:rPr>
          <w:rFonts w:ascii="Arial" w:hAnsi="Arial"/>
        </w:rPr>
        <w:t>.</w:t>
      </w:r>
    </w:p>
    <w:p w14:paraId="0C22FD73" w14:textId="77777777" w:rsidR="006F7586" w:rsidRPr="006F7586" w:rsidRDefault="006F7586" w:rsidP="006F7586">
      <w:pPr>
        <w:widowControl w:val="0"/>
        <w:spacing w:after="120"/>
        <w:jc w:val="both"/>
        <w:rPr>
          <w:rFonts w:ascii="Arial" w:hAnsi="Arial"/>
          <w:u w:val="single"/>
        </w:rPr>
      </w:pPr>
      <w:proofErr w:type="spellStart"/>
      <w:r w:rsidRPr="006F7586">
        <w:rPr>
          <w:rFonts w:ascii="Arial" w:hAnsi="Arial"/>
          <w:u w:val="single"/>
        </w:rPr>
        <w:t>Tiefbeet</w:t>
      </w:r>
      <w:proofErr w:type="spellEnd"/>
      <w:r w:rsidRPr="006F7586">
        <w:rPr>
          <w:rFonts w:ascii="Arial" w:hAnsi="Arial"/>
          <w:u w:val="single"/>
        </w:rPr>
        <w:t>-Rigole</w:t>
      </w:r>
    </w:p>
    <w:p w14:paraId="3561CF1D" w14:textId="77777777" w:rsidR="006F7586" w:rsidRPr="006F7586" w:rsidRDefault="006F7586" w:rsidP="006F7586">
      <w:pPr>
        <w:widowControl w:val="0"/>
        <w:spacing w:after="120"/>
        <w:jc w:val="both"/>
        <w:rPr>
          <w:rFonts w:ascii="Arial" w:hAnsi="Arial"/>
        </w:rPr>
      </w:pPr>
      <w:r w:rsidRPr="006F7586">
        <w:rPr>
          <w:rFonts w:ascii="Arial" w:hAnsi="Arial"/>
        </w:rPr>
        <w:t xml:space="preserve">Tiefbeete sind eine Sonderform von Versickerungsmulden, die eine Beton- oder </w:t>
      </w:r>
      <w:proofErr w:type="spellStart"/>
      <w:r w:rsidRPr="006F7586">
        <w:rPr>
          <w:rFonts w:ascii="Arial" w:hAnsi="Arial"/>
        </w:rPr>
        <w:t>Natursteineinfas-sung</w:t>
      </w:r>
      <w:proofErr w:type="spellEnd"/>
      <w:r w:rsidRPr="006F7586">
        <w:rPr>
          <w:rFonts w:ascii="Arial" w:hAnsi="Arial"/>
        </w:rPr>
        <w:t xml:space="preserve"> aufweisen.</w:t>
      </w:r>
    </w:p>
    <w:p w14:paraId="04535711" w14:textId="77777777" w:rsidR="006F7586" w:rsidRPr="006F7586" w:rsidRDefault="006F7586" w:rsidP="006F7586">
      <w:pPr>
        <w:widowControl w:val="0"/>
        <w:spacing w:after="120"/>
        <w:jc w:val="both"/>
        <w:rPr>
          <w:rFonts w:ascii="Arial" w:hAnsi="Arial"/>
          <w:u w:val="single"/>
        </w:rPr>
      </w:pPr>
      <w:r w:rsidRPr="006F7586">
        <w:rPr>
          <w:rFonts w:ascii="Arial" w:hAnsi="Arial"/>
          <w:u w:val="single"/>
        </w:rPr>
        <w:t>Baum-Rigole</w:t>
      </w:r>
    </w:p>
    <w:p w14:paraId="5ECF06C9" w14:textId="43D59809" w:rsidR="007F40CA" w:rsidRDefault="006F7586" w:rsidP="006F7586">
      <w:pPr>
        <w:widowControl w:val="0"/>
        <w:spacing w:after="120"/>
        <w:jc w:val="both"/>
        <w:rPr>
          <w:rFonts w:ascii="Arial" w:hAnsi="Arial"/>
        </w:rPr>
      </w:pPr>
      <w:r w:rsidRPr="006F7586">
        <w:rPr>
          <w:rFonts w:ascii="Arial" w:hAnsi="Arial"/>
        </w:rPr>
        <w:t>Bei dieser Anlage handelt es sich um ein mit Bäumen bepflanztes Mulden-Rigolen-Element. Es kann sowohl mit als auch ohne Speicher verwendet werden, der sich unterhalb der Rigole befindet.</w:t>
      </w:r>
    </w:p>
    <w:p w14:paraId="79FAF855" w14:textId="29A84547" w:rsidR="006F7586" w:rsidRDefault="006F7586" w:rsidP="006F7586">
      <w:pPr>
        <w:widowControl w:val="0"/>
        <w:spacing w:after="120"/>
        <w:jc w:val="both"/>
        <w:rPr>
          <w:rFonts w:ascii="Arial" w:hAnsi="Arial"/>
        </w:rPr>
      </w:pPr>
      <w:r>
        <w:rPr>
          <w:noProof/>
        </w:rPr>
        <w:drawing>
          <wp:inline distT="0" distB="0" distL="0" distR="0" wp14:anchorId="5E6563E3" wp14:editId="714F69B3">
            <wp:extent cx="5760085" cy="2854645"/>
            <wp:effectExtent l="0" t="0" r="0" b="3175"/>
            <wp:docPr id="1107462610" name="Grafik 2" descr="Ein Bild, das Pflanze, Mobiliar, Text,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62610" name="Grafik 2" descr="Ein Bild, das Pflanze, Mobiliar, Text, Ba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854645"/>
                    </a:xfrm>
                    <a:prstGeom prst="rect">
                      <a:avLst/>
                    </a:prstGeom>
                    <a:noFill/>
                    <a:ln>
                      <a:noFill/>
                    </a:ln>
                  </pic:spPr>
                </pic:pic>
              </a:graphicData>
            </a:graphic>
          </wp:inline>
        </w:drawing>
      </w:r>
    </w:p>
    <w:p w14:paraId="29C4BCF1" w14:textId="743658E6" w:rsidR="006F7586" w:rsidRPr="000F2C69" w:rsidRDefault="006F7586" w:rsidP="006F7586">
      <w:pPr>
        <w:pStyle w:val="Beschriftung"/>
        <w:pBdr>
          <w:top w:val="double" w:sz="4" w:space="1" w:color="auto"/>
          <w:left w:val="double" w:sz="4" w:space="4" w:color="auto"/>
          <w:bottom w:val="double" w:sz="4" w:space="1" w:color="auto"/>
          <w:right w:val="double" w:sz="4" w:space="4" w:color="auto"/>
        </w:pBdr>
        <w:rPr>
          <w:rFonts w:ascii="Arial" w:hAnsi="Arial" w:cs="Arial"/>
          <w:i w:val="0"/>
          <w:color w:val="auto"/>
          <w:sz w:val="20"/>
          <w:szCs w:val="20"/>
        </w:rPr>
      </w:pPr>
      <w:r w:rsidRPr="000F2C69">
        <w:rPr>
          <w:rFonts w:ascii="Arial" w:hAnsi="Arial" w:cs="Arial"/>
          <w:i w:val="0"/>
          <w:color w:val="auto"/>
          <w:sz w:val="20"/>
          <w:szCs w:val="20"/>
        </w:rPr>
        <w:t xml:space="preserve">Abbildung </w:t>
      </w:r>
      <w:r w:rsidRPr="000F2C69">
        <w:rPr>
          <w:rFonts w:ascii="Arial" w:hAnsi="Arial" w:cs="Arial"/>
          <w:i w:val="0"/>
          <w:color w:val="auto"/>
          <w:sz w:val="20"/>
          <w:szCs w:val="20"/>
        </w:rPr>
        <w:fldChar w:fldCharType="begin"/>
      </w:r>
      <w:r w:rsidRPr="000F2C69">
        <w:rPr>
          <w:rFonts w:ascii="Arial" w:hAnsi="Arial" w:cs="Arial"/>
          <w:i w:val="0"/>
          <w:color w:val="auto"/>
          <w:sz w:val="20"/>
          <w:szCs w:val="20"/>
        </w:rPr>
        <w:instrText xml:space="preserve"> SEQ Abbildung \* ARABIC </w:instrText>
      </w:r>
      <w:r w:rsidRPr="000F2C69">
        <w:rPr>
          <w:rFonts w:ascii="Arial" w:hAnsi="Arial" w:cs="Arial"/>
          <w:i w:val="0"/>
          <w:color w:val="auto"/>
          <w:sz w:val="20"/>
          <w:szCs w:val="20"/>
        </w:rPr>
        <w:fldChar w:fldCharType="separate"/>
      </w:r>
      <w:r>
        <w:rPr>
          <w:rFonts w:ascii="Arial" w:hAnsi="Arial" w:cs="Arial"/>
          <w:i w:val="0"/>
          <w:noProof/>
          <w:color w:val="auto"/>
          <w:sz w:val="20"/>
          <w:szCs w:val="20"/>
        </w:rPr>
        <w:t>1</w:t>
      </w:r>
      <w:r w:rsidRPr="000F2C69">
        <w:rPr>
          <w:rFonts w:ascii="Arial" w:hAnsi="Arial" w:cs="Arial"/>
          <w:i w:val="0"/>
          <w:color w:val="auto"/>
          <w:sz w:val="20"/>
          <w:szCs w:val="20"/>
        </w:rPr>
        <w:fldChar w:fldCharType="end"/>
      </w:r>
      <w:r>
        <w:rPr>
          <w:rFonts w:ascii="Arial" w:hAnsi="Arial" w:cs="Arial"/>
          <w:i w:val="0"/>
          <w:color w:val="auto"/>
          <w:sz w:val="20"/>
          <w:szCs w:val="20"/>
        </w:rPr>
        <w:t xml:space="preserve">: </w:t>
      </w:r>
      <w:r w:rsidRPr="006F7586">
        <w:rPr>
          <w:rFonts w:ascii="Arial" w:hAnsi="Arial" w:cs="Arial"/>
          <w:i w:val="0"/>
          <w:color w:val="auto"/>
          <w:sz w:val="20"/>
          <w:szCs w:val="20"/>
        </w:rPr>
        <w:t xml:space="preserve">Abbildungen der betrachteten Versickerungsmaßnahmen </w:t>
      </w:r>
      <w:r w:rsidR="001E2C02" w:rsidRPr="001E2C02">
        <w:rPr>
          <w:rFonts w:ascii="Arial" w:hAnsi="Arial" w:cs="Arial"/>
          <w:i w:val="0"/>
          <w:color w:val="auto"/>
          <w:sz w:val="20"/>
          <w:szCs w:val="20"/>
        </w:rPr>
        <w:t>(</w:t>
      </w:r>
      <w:proofErr w:type="spellStart"/>
      <w:r w:rsidR="001E2C02" w:rsidRPr="001E2C02">
        <w:rPr>
          <w:rFonts w:ascii="Arial" w:hAnsi="Arial" w:cs="Arial"/>
          <w:i w:val="0"/>
          <w:color w:val="auto"/>
          <w:sz w:val="20"/>
          <w:szCs w:val="20"/>
        </w:rPr>
        <w:t>SenMVKU</w:t>
      </w:r>
      <w:proofErr w:type="spellEnd"/>
      <w:r w:rsidR="001E2C02" w:rsidRPr="001E2C02">
        <w:rPr>
          <w:rFonts w:ascii="Arial" w:hAnsi="Arial" w:cs="Arial"/>
          <w:i w:val="0"/>
          <w:color w:val="auto"/>
          <w:sz w:val="20"/>
          <w:szCs w:val="20"/>
        </w:rPr>
        <w:t xml:space="preserve">, 2021; </w:t>
      </w:r>
      <w:proofErr w:type="spellStart"/>
      <w:r w:rsidR="001E2C02" w:rsidRPr="001E2C02">
        <w:rPr>
          <w:rFonts w:ascii="Arial" w:hAnsi="Arial" w:cs="Arial"/>
          <w:i w:val="0"/>
          <w:color w:val="auto"/>
          <w:sz w:val="20"/>
          <w:szCs w:val="20"/>
        </w:rPr>
        <w:t>Sieker</w:t>
      </w:r>
      <w:proofErr w:type="spellEnd"/>
      <w:r w:rsidR="001E2C02" w:rsidRPr="001E2C02">
        <w:rPr>
          <w:rFonts w:ascii="Arial" w:hAnsi="Arial" w:cs="Arial"/>
          <w:i w:val="0"/>
          <w:color w:val="auto"/>
          <w:sz w:val="20"/>
          <w:szCs w:val="20"/>
        </w:rPr>
        <w:t>)</w:t>
      </w:r>
    </w:p>
    <w:p w14:paraId="4F6754C9" w14:textId="77777777" w:rsidR="006F7586" w:rsidRPr="006F7586" w:rsidRDefault="006F7586" w:rsidP="006F7586">
      <w:pPr>
        <w:widowControl w:val="0"/>
        <w:spacing w:after="120" w:line="276" w:lineRule="auto"/>
        <w:jc w:val="both"/>
        <w:rPr>
          <w:rFonts w:ascii="Arial" w:hAnsi="Arial"/>
          <w:b/>
        </w:rPr>
      </w:pPr>
      <w:r w:rsidRPr="006F7586">
        <w:rPr>
          <w:rFonts w:ascii="Arial" w:hAnsi="Arial"/>
          <w:b/>
        </w:rPr>
        <w:t>Erstellung des GIS-Modells</w:t>
      </w:r>
    </w:p>
    <w:p w14:paraId="3776753B" w14:textId="44375210" w:rsidR="006F7586" w:rsidRDefault="006F7586" w:rsidP="006F7586">
      <w:pPr>
        <w:widowControl w:val="0"/>
        <w:spacing w:after="120"/>
        <w:jc w:val="both"/>
        <w:rPr>
          <w:rFonts w:ascii="Arial" w:hAnsi="Arial"/>
        </w:rPr>
      </w:pPr>
      <w:r w:rsidRPr="006F7586">
        <w:rPr>
          <w:rFonts w:ascii="Arial" w:hAnsi="Arial"/>
        </w:rPr>
        <w:t>Die unter Datengrundlage beschriebenen Geodaten fließen als Eingangsdaten in das GIS-Model und werden je nach Maßnahme und Randbedingung verarbeitet, sodass die Ausgangsdatei die entsprechenden Bereiche kennzeichnet, die entweder für eine Umsetzung geeignet sind, oder Flächen dar-stellen, die eine Umsetzung ausschließen oder einschränken. Die einzelnen Randbedingungen und deren Bedeutung für die verschiedenen Versickerungsmaßnahmen werden in der Kartenbeschreibung erläutert. Dabei ist hervorzuheben, dass eine Randbedingung eine Ebene erzeugt, die entweder allgemein gültig ist für alle betrachteten Maßnahmen (allgemein geltende Planungshilfen), oder für jede Maßnahme einzeln angepasst werden muss. Für eine vollständige Ermittlung der Potenzialräume einer Maßnahme müssen die einzelnen zur Maßnahme zugehörigen Ebenen übereinandergelegt werden.</w:t>
      </w:r>
    </w:p>
    <w:p w14:paraId="1954162B" w14:textId="77777777" w:rsidR="006F7586" w:rsidRPr="007F40CA" w:rsidRDefault="006F7586" w:rsidP="006F7586">
      <w:pPr>
        <w:widowControl w:val="0"/>
        <w:spacing w:after="120"/>
        <w:jc w:val="both"/>
        <w:rPr>
          <w:rFonts w:ascii="Arial" w:hAnsi="Arial"/>
        </w:rPr>
      </w:pPr>
    </w:p>
    <w:p w14:paraId="5F2E9243" w14:textId="404B65FE" w:rsidR="00DF5EBA" w:rsidRDefault="00C56A7A" w:rsidP="006E3228">
      <w:pPr>
        <w:pStyle w:val="berschrift2"/>
      </w:pPr>
      <w:r w:rsidRPr="007F40CA">
        <w:t>Kartenbeschreibung</w:t>
      </w:r>
    </w:p>
    <w:p w14:paraId="540D13CD" w14:textId="77777777" w:rsidR="006F7586" w:rsidRPr="006F7586" w:rsidRDefault="006F7586" w:rsidP="006F7586">
      <w:pPr>
        <w:widowControl w:val="0"/>
        <w:spacing w:after="120"/>
        <w:jc w:val="both"/>
        <w:rPr>
          <w:rFonts w:ascii="Arial" w:hAnsi="Arial"/>
        </w:rPr>
      </w:pPr>
      <w:r w:rsidRPr="006F7586">
        <w:rPr>
          <w:rFonts w:ascii="Arial" w:hAnsi="Arial"/>
        </w:rPr>
        <w:t>Die nachfolgend beschriebenen Randbedingungen werden auf Grundlage öffentlich verfügbarer Geodaten abgebildet (s. Datengrundlage) und in ein GIS-basiertes Modell integriert. Jede Randbedingung wird als eigenständige Ebene modelliert. Durch die Überlagerung verschiedener Ebenen entsteht die vollständige Potenzialkarte für die jeweilige Maßnahme. Die Karten werden für jede der im Kapitel Methode aufgeführten Versickerungsmaßnahmen mit maßnahmenspezifisch angepassten Parametereinstellungen berechnet und für das gesamte Stadtgebiet Berlin mit einer räumlichen Auflösung auf Grundstücksebene ausgewiesen. Die dargestellten Ergebnisse sind als überschlägige Erstbewertung zu verstehen und ersetzen keine standortbezogene Einzelfallprüfung vor Ort.</w:t>
      </w:r>
    </w:p>
    <w:p w14:paraId="14BD8228" w14:textId="77777777" w:rsidR="006F7586" w:rsidRPr="006F7586" w:rsidRDefault="006F7586" w:rsidP="006F7586">
      <w:pPr>
        <w:widowControl w:val="0"/>
        <w:spacing w:after="120"/>
        <w:jc w:val="both"/>
        <w:rPr>
          <w:rFonts w:ascii="Arial" w:hAnsi="Arial"/>
        </w:rPr>
      </w:pPr>
      <w:r w:rsidRPr="006F7586">
        <w:rPr>
          <w:rFonts w:ascii="Arial" w:hAnsi="Arial"/>
        </w:rPr>
        <w:t xml:space="preserve">GIS-gestützte Modellierungen sind in hohem Maße von der Qualität und Vollständigkeit der zugrunde liegenden Datensätze abhängig. Für das Berliner Stadtgebiet steht insgesamt eine umfangreiche und qualitativ hochwertige Geodatengrundlage zur Verfügung. Dennoch können unvollständige oder ungenaue Eingangsdaten oder die getroffenen Annahmen und Vereinfachungen die realitätsnahe Abbildung der tatsächlichen Verhältnisse einschränken. Darüber hinaus stehen bestimmte als sensibel eingestufte Informationen, etwa zu Altlasten oder unterirdischen Leitungsnetzen, nicht öffentlich zur </w:t>
      </w:r>
      <w:r w:rsidRPr="006F7586">
        <w:rPr>
          <w:rFonts w:ascii="Arial" w:hAnsi="Arial"/>
        </w:rPr>
        <w:lastRenderedPageBreak/>
        <w:t>Verfügung und können daher bei der Bewertung der Umsetzbarkeit einzelner Maßnahmen nicht berücksichtigt werden.</w:t>
      </w:r>
    </w:p>
    <w:p w14:paraId="2A543154" w14:textId="461AAB8C" w:rsidR="007D2BB8" w:rsidRPr="00C31487" w:rsidRDefault="006F7586" w:rsidP="00C31487">
      <w:pPr>
        <w:widowControl w:val="0"/>
        <w:spacing w:after="120" w:line="276" w:lineRule="auto"/>
        <w:jc w:val="both"/>
        <w:rPr>
          <w:rFonts w:ascii="Arial" w:hAnsi="Arial"/>
          <w:b/>
        </w:rPr>
      </w:pPr>
      <w:r w:rsidRPr="006F7586">
        <w:rPr>
          <w:rFonts w:ascii="Arial" w:hAnsi="Arial"/>
          <w:b/>
        </w:rPr>
        <w:t>Allgemein geltende Planungshilfen</w:t>
      </w:r>
    </w:p>
    <w:p w14:paraId="50C4C704" w14:textId="77777777" w:rsidR="006F7586" w:rsidRPr="006F7586" w:rsidRDefault="006F7586" w:rsidP="006F7586">
      <w:pPr>
        <w:spacing w:after="120"/>
        <w:jc w:val="both"/>
        <w:rPr>
          <w:rFonts w:ascii="Arial" w:hAnsi="Arial" w:cs="Arial"/>
        </w:rPr>
      </w:pPr>
      <w:r w:rsidRPr="006F7586">
        <w:rPr>
          <w:rFonts w:ascii="Arial" w:hAnsi="Arial" w:cs="Arial"/>
        </w:rPr>
        <w:t>Für eine grobe Ersteinschätzung der Machbarkeit dezentraler Versickerungsmaßnahmen werden verschiedene Karten mit Bedingungen und Richtwerten aus geltenden Regelwerken, Richtlinien und Hinweisblättern in den allgemein geltenden Planungshilfen aufgeführt. Diese gelten für alle sechs betrachteten Versickerungsmaßnahmen.</w:t>
      </w:r>
    </w:p>
    <w:p w14:paraId="2813BD05" w14:textId="1591F1C0" w:rsidR="006F7586" w:rsidRPr="006F7586" w:rsidRDefault="006F7586" w:rsidP="006F7586">
      <w:pPr>
        <w:spacing w:after="120"/>
        <w:jc w:val="both"/>
        <w:rPr>
          <w:rFonts w:ascii="Arial" w:hAnsi="Arial" w:cs="Arial"/>
        </w:rPr>
      </w:pPr>
      <w:r w:rsidRPr="006F7586">
        <w:rPr>
          <w:rFonts w:ascii="Arial" w:hAnsi="Arial" w:cs="Arial"/>
        </w:rPr>
        <w:t xml:space="preserve">Bei der Planung von Versickerungsmaßnahmen sind </w:t>
      </w:r>
      <w:r w:rsidRPr="006F7586">
        <w:rPr>
          <w:rFonts w:ascii="Arial" w:hAnsi="Arial" w:cs="Arial"/>
          <w:b/>
          <w:bCs/>
        </w:rPr>
        <w:t>Mindestabstände</w:t>
      </w:r>
      <w:r w:rsidRPr="006F7586">
        <w:rPr>
          <w:rFonts w:ascii="Arial" w:hAnsi="Arial" w:cs="Arial"/>
        </w:rPr>
        <w:t xml:space="preserve"> </w:t>
      </w:r>
      <w:r w:rsidRPr="006F7586">
        <w:rPr>
          <w:rFonts w:ascii="Arial" w:hAnsi="Arial" w:cs="Arial"/>
          <w:b/>
          <w:bCs/>
        </w:rPr>
        <w:t xml:space="preserve">zu Gebäuden </w:t>
      </w:r>
      <w:r w:rsidRPr="006F7586">
        <w:rPr>
          <w:rFonts w:ascii="Arial" w:hAnsi="Arial" w:cs="Arial"/>
        </w:rPr>
        <w:t xml:space="preserve">einzuhalten, die in Abhängigkeit zur Baugrundtiefe stehen </w:t>
      </w:r>
      <w:r w:rsidR="001E2C02" w:rsidRPr="001E2C02">
        <w:rPr>
          <w:rFonts w:ascii="Arial" w:hAnsi="Arial" w:cs="Arial"/>
        </w:rPr>
        <w:t>(</w:t>
      </w:r>
      <w:r w:rsidR="001E2C02" w:rsidRPr="00BF5D36">
        <w:rPr>
          <w:rFonts w:ascii="Arial" w:hAnsi="Arial" w:cs="Arial"/>
        </w:rPr>
        <w:t>HSE 2015</w:t>
      </w:r>
      <w:r w:rsidR="001E2C02" w:rsidRPr="00BF5D36">
        <w:rPr>
          <w:rFonts w:ascii="Arial" w:hAnsi="Arial" w:cs="Arial"/>
        </w:rPr>
        <w:t>)</w:t>
      </w:r>
      <w:r w:rsidRPr="006F7586">
        <w:rPr>
          <w:rFonts w:ascii="Arial" w:hAnsi="Arial" w:cs="Arial"/>
        </w:rPr>
        <w:t>. Aus den genutzten Grundlagendaten kann nicht mit Sicherheit abgeleitet werden, welche Gebäude mit welcher Tiefe unterkellert sind. Gebäude, die als Tiefgarage betitelt sind, werden mit einem pauschalen sechs Meter Abstand versehen</w:t>
      </w:r>
      <w:r w:rsidR="001E2C02">
        <w:rPr>
          <w:rFonts w:ascii="Arial" w:hAnsi="Arial" w:cs="Arial"/>
        </w:rPr>
        <w:t xml:space="preserve"> (KURAS 2018)</w:t>
      </w:r>
      <w:r w:rsidRPr="006F7586">
        <w:rPr>
          <w:rFonts w:ascii="Arial" w:hAnsi="Arial" w:cs="Arial"/>
        </w:rPr>
        <w:t xml:space="preserve">. Diese Bereiche werden nicht als Ausschlussflächen definiert, sondern dienen als Hinweis auf einen erhöhten Prüfbedarf im Rahmen einer vertieften Einzelfallbetrachtung. Zusätzlich wird ein Mindestabstand von einem Meter zu allen Gebäudeflächen als restriktiv angenommen. </w:t>
      </w:r>
    </w:p>
    <w:p w14:paraId="1847371F" w14:textId="1DA87BDE" w:rsidR="006F7586" w:rsidRPr="006F7586" w:rsidRDefault="006F7586" w:rsidP="006F7586">
      <w:pPr>
        <w:spacing w:after="120"/>
        <w:jc w:val="both"/>
        <w:rPr>
          <w:rFonts w:ascii="Arial" w:hAnsi="Arial" w:cs="Arial"/>
        </w:rPr>
      </w:pPr>
      <w:r w:rsidRPr="006F7586">
        <w:rPr>
          <w:rFonts w:ascii="Arial" w:hAnsi="Arial" w:cs="Arial"/>
        </w:rPr>
        <w:t xml:space="preserve">Bei der Anordnung unterirdischer Versickerungsanlagen in die </w:t>
      </w:r>
      <w:r w:rsidRPr="006F7586">
        <w:rPr>
          <w:rFonts w:ascii="Arial" w:hAnsi="Arial" w:cs="Arial"/>
          <w:b/>
          <w:bCs/>
        </w:rPr>
        <w:t>Nähe von Bäumen und Sträuchern</w:t>
      </w:r>
      <w:r w:rsidRPr="006F7586">
        <w:rPr>
          <w:rStyle w:val="Kommentarzeichen"/>
          <w:rFonts w:ascii="Arial" w:hAnsi="Arial" w:cs="Arial"/>
          <w:sz w:val="20"/>
          <w:szCs w:val="20"/>
        </w:rPr>
        <w:t xml:space="preserve"> s</w:t>
      </w:r>
      <w:r w:rsidRPr="006F7586">
        <w:rPr>
          <w:rFonts w:ascii="Arial" w:hAnsi="Arial" w:cs="Arial"/>
        </w:rPr>
        <w:t xml:space="preserve">ind abhängig von der jeweiligen Bauweise der Anlage sowie von der Art des Gehölzes geeignete Maßnahmen zum Schutz vor Wurzeleinwuchs vorzusehen, oder die Anlagen entsprechend wurzelfest auszubilden </w:t>
      </w:r>
      <w:r w:rsidR="001E2C02" w:rsidRPr="001E2C02">
        <w:rPr>
          <w:rFonts w:ascii="Arial" w:hAnsi="Arial" w:cs="Arial"/>
        </w:rPr>
        <w:t>(</w:t>
      </w:r>
      <w:r w:rsidR="001E2C02" w:rsidRPr="00C019AB">
        <w:rPr>
          <w:rFonts w:ascii="Arial" w:hAnsi="Arial" w:cs="Arial"/>
        </w:rPr>
        <w:t>HSE 2015)</w:t>
      </w:r>
      <w:r w:rsidRPr="006F7586">
        <w:rPr>
          <w:rFonts w:ascii="Arial" w:hAnsi="Arial" w:cs="Arial"/>
        </w:rPr>
        <w:t xml:space="preserve">. In der Ebene Baumbestand wird zum Schutz der unterirdischen Versickerungsanlagen ein Abstand von der Hälfte des Kronendurchmessers bestehender Bäume, mindestens jedoch drei Metern, angesetzt. </w:t>
      </w:r>
    </w:p>
    <w:p w14:paraId="7F1A4C9E" w14:textId="63A4AFD0" w:rsidR="006F7586" w:rsidRPr="006F7586" w:rsidRDefault="006F7586" w:rsidP="006F7586">
      <w:pPr>
        <w:spacing w:after="120"/>
        <w:jc w:val="both"/>
        <w:rPr>
          <w:rFonts w:ascii="Arial" w:hAnsi="Arial" w:cs="Arial"/>
        </w:rPr>
      </w:pPr>
      <w:r w:rsidRPr="006F7586">
        <w:rPr>
          <w:rFonts w:ascii="Arial" w:hAnsi="Arial" w:cs="Arial"/>
        </w:rPr>
        <w:t xml:space="preserve">Auf Flächen mit </w:t>
      </w:r>
      <w:r w:rsidRPr="006F7586">
        <w:rPr>
          <w:rFonts w:ascii="Arial" w:hAnsi="Arial" w:cs="Arial"/>
          <w:b/>
          <w:bCs/>
        </w:rPr>
        <w:t>ausgeprägter Hangneigung</w:t>
      </w:r>
      <w:r w:rsidRPr="006F7586">
        <w:rPr>
          <w:rFonts w:ascii="Arial" w:hAnsi="Arial" w:cs="Arial"/>
        </w:rPr>
        <w:t xml:space="preserve"> ist die Realisierung von Versickerungsmaßnahmen durch den hohen Oberflächenabfluss mit erhöhtem baulichem Aufwand verbunden und daher üblicherweise wirtschaftlich nicht tragbar. Bereiche mit Hangneigungen von mehr als 12 % werden ausgeschlossen </w:t>
      </w:r>
      <w:r w:rsidR="001E2C02">
        <w:rPr>
          <w:rFonts w:ascii="Arial" w:hAnsi="Arial" w:cs="Arial"/>
        </w:rPr>
        <w:t>(KURAS 2018)</w:t>
      </w:r>
      <w:r w:rsidRPr="006F7586">
        <w:rPr>
          <w:rFonts w:ascii="Arial" w:hAnsi="Arial" w:cs="Arial"/>
        </w:rPr>
        <w:t xml:space="preserve">. Diese Einstufung gilt für alle oberflächlichen Versickerungsmaßnahmen. Die Ermittlung der Hangneigung erfolgt über die vektorielle Übersetzung eines 1x1 Meter Raster-Geländemodells. </w:t>
      </w:r>
    </w:p>
    <w:p w14:paraId="2EFA379F" w14:textId="3FF9B94C" w:rsidR="006F7586" w:rsidRPr="006F7586" w:rsidRDefault="006F7586" w:rsidP="006F7586">
      <w:pPr>
        <w:spacing w:after="120"/>
        <w:jc w:val="both"/>
        <w:rPr>
          <w:rFonts w:ascii="Arial" w:hAnsi="Arial" w:cs="Arial"/>
        </w:rPr>
      </w:pPr>
      <w:r w:rsidRPr="006F7586">
        <w:rPr>
          <w:rFonts w:ascii="Arial" w:hAnsi="Arial" w:cs="Arial"/>
          <w:b/>
          <w:bCs/>
        </w:rPr>
        <w:t>Schutzgebiete</w:t>
      </w:r>
      <w:r w:rsidRPr="006F7586">
        <w:rPr>
          <w:rFonts w:ascii="Arial" w:hAnsi="Arial" w:cs="Arial"/>
        </w:rPr>
        <w:t xml:space="preserve"> wie NATURA 2000 oder Flora-Fauna-Habitate werden als Umsetzungsflächen für Versickerung ausgeschlossen. Dasselbe gilt für Wasserschutzzonen I und II, in denen nach dem „Hinweisblatt 2 zur Antragstellung: Versickerung von Niederschlagswasser“ der Berliner Senatsverwaltung für Mobilität, Verkehr, Klimaschutz und Umwelt eine Versickerung ausgeschlossen ist </w:t>
      </w:r>
      <w:r w:rsidR="001E2C02">
        <w:rPr>
          <w:rFonts w:ascii="Arial" w:hAnsi="Arial" w:cs="Arial"/>
        </w:rPr>
        <w:t>(</w:t>
      </w:r>
      <w:r w:rsidR="001E2C02" w:rsidRPr="00BF5D36">
        <w:rPr>
          <w:rFonts w:ascii="Arial" w:hAnsi="Arial" w:cs="Arial"/>
          <w:bCs/>
        </w:rPr>
        <w:t>DWA A-138, 2024</w:t>
      </w:r>
      <w:r w:rsidR="001E2C02" w:rsidRPr="00BF5D36">
        <w:rPr>
          <w:rFonts w:ascii="Arial" w:hAnsi="Arial" w:cs="Arial"/>
          <w:bCs/>
        </w:rPr>
        <w:t>)</w:t>
      </w:r>
      <w:r w:rsidRPr="006F7586">
        <w:rPr>
          <w:rFonts w:ascii="Arial" w:hAnsi="Arial" w:cs="Arial"/>
        </w:rPr>
        <w:t>.</w:t>
      </w:r>
    </w:p>
    <w:p w14:paraId="503489BB" w14:textId="77777777" w:rsidR="006F7586" w:rsidRPr="006F7586" w:rsidRDefault="006F7586" w:rsidP="006F7586">
      <w:pPr>
        <w:spacing w:after="120"/>
        <w:jc w:val="both"/>
        <w:rPr>
          <w:rFonts w:ascii="Arial" w:hAnsi="Arial" w:cs="Arial"/>
        </w:rPr>
      </w:pPr>
      <w:r w:rsidRPr="006F7586">
        <w:rPr>
          <w:rFonts w:ascii="Arial" w:hAnsi="Arial" w:cs="Arial"/>
        </w:rPr>
        <w:t xml:space="preserve">Die Realisierung oberirdisch sichtbarer Maßnahmen auf </w:t>
      </w:r>
      <w:r w:rsidRPr="006F7586">
        <w:rPr>
          <w:rFonts w:ascii="Arial" w:hAnsi="Arial" w:cs="Arial"/>
          <w:b/>
          <w:bCs/>
        </w:rPr>
        <w:t>denkmalgeschützten Flächen</w:t>
      </w:r>
      <w:r w:rsidRPr="006F7586">
        <w:rPr>
          <w:rFonts w:ascii="Arial" w:hAnsi="Arial" w:cs="Arial"/>
        </w:rPr>
        <w:t xml:space="preserve"> in Berlin setzt eine entsprechende behördliche Genehmigung voraus. In der Betrachtung werden sämtliche Denkmalarten einbezogen. Entsprechende Genehmigungserfordernisse gelten ebenso für Flächen innerhalb der Wasserschutzzonen III A und III B. Diese Bereiche werden in den Potenzialkarten gesondert dargestellt und als Hinweis auf genehmigungsrelevante Rahmenbedingungen gekennzeichnet.</w:t>
      </w:r>
    </w:p>
    <w:p w14:paraId="3B5EFEF6" w14:textId="6A466050" w:rsidR="007F40CA" w:rsidRDefault="006F7586" w:rsidP="006F7586">
      <w:pPr>
        <w:pStyle w:val="Textkrper2"/>
        <w:spacing w:line="240" w:lineRule="auto"/>
        <w:jc w:val="both"/>
        <w:rPr>
          <w:rFonts w:ascii="Arial" w:hAnsi="Arial" w:cs="Arial"/>
        </w:rPr>
      </w:pPr>
      <w:r w:rsidRPr="006F7586">
        <w:rPr>
          <w:rFonts w:ascii="Arial" w:hAnsi="Arial" w:cs="Arial"/>
        </w:rPr>
        <w:t xml:space="preserve">Ein weiteres entscheidendes Genehmigungskriterium für verschiedene Versickerungsmaßnahmen ist der </w:t>
      </w:r>
      <w:r w:rsidRPr="006F7586">
        <w:rPr>
          <w:rFonts w:ascii="Arial" w:hAnsi="Arial" w:cs="Arial"/>
          <w:b/>
          <w:bCs/>
        </w:rPr>
        <w:t>Verschmutzungsgrad des anfallenden Niederschlagswassers</w:t>
      </w:r>
      <w:r w:rsidRPr="006F7586">
        <w:rPr>
          <w:rFonts w:ascii="Arial" w:hAnsi="Arial" w:cs="Arial"/>
        </w:rPr>
        <w:t xml:space="preserve"> </w:t>
      </w:r>
      <w:r w:rsidR="001E2C02">
        <w:rPr>
          <w:rFonts w:ascii="Arial" w:hAnsi="Arial" w:cs="Arial"/>
        </w:rPr>
        <w:t>(</w:t>
      </w:r>
      <w:r w:rsidR="001E2C02" w:rsidRPr="00C019AB">
        <w:rPr>
          <w:rFonts w:ascii="Arial" w:hAnsi="Arial" w:cs="Arial"/>
          <w:bCs/>
        </w:rPr>
        <w:t>DWA A-138, 2024</w:t>
      </w:r>
      <w:proofErr w:type="gramStart"/>
      <w:r w:rsidR="001E2C02" w:rsidRPr="00C019AB">
        <w:rPr>
          <w:rFonts w:ascii="Arial" w:hAnsi="Arial" w:cs="Arial"/>
          <w:bCs/>
        </w:rPr>
        <w:t>)</w:t>
      </w:r>
      <w:r w:rsidR="001E2C02" w:rsidRPr="006F7586">
        <w:rPr>
          <w:rFonts w:ascii="Arial" w:hAnsi="Arial" w:cs="Arial"/>
        </w:rPr>
        <w:t xml:space="preserve"> </w:t>
      </w:r>
      <w:r w:rsidRPr="006F7586">
        <w:rPr>
          <w:rFonts w:ascii="Arial" w:hAnsi="Arial" w:cs="Arial"/>
        </w:rPr>
        <w:t>.</w:t>
      </w:r>
      <w:proofErr w:type="gramEnd"/>
      <w:r w:rsidRPr="006F7586">
        <w:rPr>
          <w:rFonts w:ascii="Arial" w:hAnsi="Arial" w:cs="Arial"/>
        </w:rPr>
        <w:t xml:space="preserve"> Die Einschätzung der stofflichen Belastung erfolgt auf Grundlage der potenziellen Flächenverschmutzung der angeschlossenen abflusswirksamen Flächen. Hierfür werden sowohl Verkehrsflächen als auch Gebäudeflächen berücksichtigt. Für </w:t>
      </w:r>
      <w:r w:rsidRPr="006F7586">
        <w:rPr>
          <w:rFonts w:ascii="Arial" w:hAnsi="Arial" w:cs="Arial"/>
          <w:b/>
          <w:bCs/>
        </w:rPr>
        <w:t>Straßenflächen</w:t>
      </w:r>
      <w:r w:rsidRPr="006F7586">
        <w:rPr>
          <w:rFonts w:ascii="Arial" w:hAnsi="Arial" w:cs="Arial"/>
        </w:rPr>
        <w:t xml:space="preserve"> ist die maßgebliche Kenngröße die durchschnittliche tägliche Verkehrsstärke (DTV) einzelner Straßenabschnitte. Auf Basis dieser Verkehrsmengen werden die Straßenabschnitte den Verschmutzungskategorien mittel oder hoch zugeordnet. </w:t>
      </w:r>
      <w:r w:rsidRPr="006F7586">
        <w:rPr>
          <w:rFonts w:ascii="Arial" w:hAnsi="Arial" w:cs="Arial"/>
          <w:b/>
          <w:bCs/>
        </w:rPr>
        <w:t>Gebäudeflächen</w:t>
      </w:r>
      <w:r w:rsidRPr="006F7586">
        <w:rPr>
          <w:rFonts w:ascii="Arial" w:hAnsi="Arial" w:cs="Arial"/>
        </w:rPr>
        <w:t xml:space="preserve"> werden in Abhängigkeit von ihrer jeweiligen Nutzung ebenfalls einer dieser zwei Verschmutzungsklassen zugewiesen. Insgesamt werden dabei 188 unterschiedliche Gebäudenutzungen innerhalb des Berliner Stadtgebiets berücksichtigt und entsprechend klassifiziert. Die erstellten Datensätze zu Straßen- und Gebäudeflächen werden anschließend zusammengeführt und mit einem Puffer von fünf Metern versehen, um die potenziell lokal anschließbaren, abflusswirksamen Flächen für Maßnahmenflächen abzubilden. Diese Pufferbereiche werden entsprechend der jeweiligen Verschmutzungsklasse farblich dargestellt. Die resultierenden Darstellungen geben einen Hinweis auf den möglichen Verschmutzungsgrad der abflusswirksamen Flächen, die im Umfeld der beurteilten Gebäude- und Fahrbahnflächen liegen. Da im Rahmen der Analyse keine konkrete Zuordnung einzelner abflusswirksamer Flächen zu geplanten Versickerungsmaßnahmen erfolgt, ist die dargestellte Information als indikativ zu verstehen. Die Karten liefern somit eine erste Einschätzung, ob grundsätzlich mit einer geringen, mittleren oder hohen stofflichen Belastung des Niederschlagswassers zu rechnen ist.</w:t>
      </w:r>
    </w:p>
    <w:p w14:paraId="4F31C317" w14:textId="77777777" w:rsidR="006F7586" w:rsidRDefault="006F7586" w:rsidP="006F7586">
      <w:pPr>
        <w:pStyle w:val="Textkrper2"/>
        <w:spacing w:line="240" w:lineRule="auto"/>
        <w:jc w:val="both"/>
        <w:rPr>
          <w:rFonts w:ascii="Arial" w:hAnsi="Arial" w:cs="Arial"/>
        </w:rPr>
      </w:pPr>
    </w:p>
    <w:p w14:paraId="7D515C3B" w14:textId="77777777" w:rsidR="006F7586" w:rsidRPr="006F7586" w:rsidRDefault="006F7586" w:rsidP="006F7586">
      <w:pPr>
        <w:widowControl w:val="0"/>
        <w:spacing w:after="120" w:line="276" w:lineRule="auto"/>
        <w:jc w:val="both"/>
        <w:rPr>
          <w:rFonts w:ascii="Arial" w:hAnsi="Arial"/>
          <w:b/>
        </w:rPr>
      </w:pPr>
      <w:r w:rsidRPr="006F7586">
        <w:rPr>
          <w:rFonts w:ascii="Arial" w:hAnsi="Arial"/>
          <w:b/>
        </w:rPr>
        <w:lastRenderedPageBreak/>
        <w:t>Versickerungsfähigkeit</w:t>
      </w:r>
    </w:p>
    <w:p w14:paraId="354C5120" w14:textId="28E9D6BF" w:rsidR="006F7586" w:rsidRPr="006F7586" w:rsidRDefault="006F7586" w:rsidP="006F7586">
      <w:pPr>
        <w:pStyle w:val="Textkrper2"/>
        <w:spacing w:line="240" w:lineRule="auto"/>
        <w:jc w:val="both"/>
        <w:rPr>
          <w:rFonts w:ascii="Arial" w:hAnsi="Arial" w:cs="Arial"/>
        </w:rPr>
      </w:pPr>
      <w:r w:rsidRPr="006F7586">
        <w:rPr>
          <w:rFonts w:ascii="Arial" w:hAnsi="Arial" w:cs="Arial"/>
        </w:rPr>
        <w:t xml:space="preserve">Für eine grobe Ersteinschätzung der Machbarkeit dezentraler Versickerungsmaßnahmen wird die Versickerungsfähigkeit nach geltendem Regelwerk und fachlichen Annahmen bewertet </w:t>
      </w:r>
      <w:r w:rsidR="001E2C02" w:rsidRPr="001E2C02">
        <w:rPr>
          <w:rFonts w:ascii="Arial" w:hAnsi="Arial" w:cs="Arial"/>
        </w:rPr>
        <w:t>(</w:t>
      </w:r>
      <w:r w:rsidR="001E2C02" w:rsidRPr="00C019AB">
        <w:rPr>
          <w:rFonts w:ascii="Arial" w:hAnsi="Arial" w:cs="Arial"/>
        </w:rPr>
        <w:t>HSE 2015)</w:t>
      </w:r>
      <w:r w:rsidRPr="006F7586">
        <w:rPr>
          <w:rFonts w:ascii="Arial" w:hAnsi="Arial" w:cs="Arial"/>
        </w:rPr>
        <w:t xml:space="preserve">. Die Karte der Versickerungsfähigkeit ist ein Verschnitt aus der Analyse der Wasserdurchlässigkeit des Untergrunds und des Grundwasserflurabstands jeweils für alle untersuchten Versickerungsmaßnahmen. Die Wasserdurchlässigkeit des Untergrunds wird über die Mächtigkeit der wasserdurchlässigen Schicht ab Geländeoberkante angegeben. Für unterschiedliche Versickerungsmaßnahmen sind unterschiedliche Mindestanforderungen an die Mächtigkeit der wasserdurchlässigen Schicht festgelegt. Zusätzlich muss für die Umsetzung von dezentralen Versickerungsmaßnahmen ein Abstand von einem Meter von Maßnahmensohle bis Bemessungsgrundwasserstand eingehalten werden. Für die untersuchten Versickerungsmaßnahmen wurden Regeltiefen festgelegt, um die jeweiligen einzuhaltenden Flurabstände flächendeckend auszuwerten. Daten zum Bemessungsgrundwasserstand sind nur für das Panke- und Urstromtal und der Wasserschutzzone III vorhanden. Für die Hochflächen Berlins wurden andere Grundwasserflurabstandsdaten ausgewertet. Häufig auftretendes Schichtenwasser in den Hochflächen erschwert die Umsetzung von Versickerungsmaßnahmen kann jedoch nicht kartenbasiert dargestellt werden, aufgrund saisonaler und örtlicher Schwankungen. </w:t>
      </w:r>
    </w:p>
    <w:p w14:paraId="4D9C0353" w14:textId="77777777" w:rsidR="006F7586" w:rsidRPr="006F7586" w:rsidRDefault="006F7586" w:rsidP="006F7586">
      <w:pPr>
        <w:widowControl w:val="0"/>
        <w:spacing w:after="120" w:line="276" w:lineRule="auto"/>
        <w:jc w:val="both"/>
        <w:rPr>
          <w:rFonts w:ascii="Arial" w:hAnsi="Arial"/>
          <w:b/>
        </w:rPr>
      </w:pPr>
      <w:r w:rsidRPr="006F7586">
        <w:rPr>
          <w:rFonts w:ascii="Arial" w:hAnsi="Arial"/>
          <w:b/>
        </w:rPr>
        <w:t>Wasserdurchlässigkeit</w:t>
      </w:r>
    </w:p>
    <w:p w14:paraId="75386DE0" w14:textId="2DE036A1" w:rsidR="006F7586" w:rsidRPr="006F7586" w:rsidRDefault="006F7586" w:rsidP="006F7586">
      <w:pPr>
        <w:pStyle w:val="Textkrper2"/>
        <w:spacing w:line="240" w:lineRule="auto"/>
        <w:jc w:val="both"/>
        <w:rPr>
          <w:rFonts w:ascii="Arial" w:hAnsi="Arial" w:cs="Arial"/>
        </w:rPr>
      </w:pPr>
      <w:r w:rsidRPr="006F7586">
        <w:rPr>
          <w:rFonts w:ascii="Arial" w:hAnsi="Arial" w:cs="Arial"/>
        </w:rPr>
        <w:t>Ein wesentlicher Bewertungsparameter für die Eignung von Flächen zur Umsetzung von Versickerungsmaßnahmen ist die hydraulische Leitfähigkeit des Bodens, ausgedrückt durch den Durchlässig</w:t>
      </w:r>
      <w:r>
        <w:rPr>
          <w:rFonts w:ascii="Arial" w:hAnsi="Arial" w:cs="Arial"/>
        </w:rPr>
        <w:t>k</w:t>
      </w:r>
      <w:r w:rsidRPr="006F7586">
        <w:rPr>
          <w:rFonts w:ascii="Arial" w:hAnsi="Arial" w:cs="Arial"/>
        </w:rPr>
        <w:t>eitsbeiwert (</w:t>
      </w:r>
      <w:proofErr w:type="spellStart"/>
      <w:r w:rsidRPr="006F7586">
        <w:rPr>
          <w:rFonts w:ascii="Arial" w:hAnsi="Arial" w:cs="Arial"/>
        </w:rPr>
        <w:t>kf</w:t>
      </w:r>
      <w:proofErr w:type="spellEnd"/>
      <w:r w:rsidRPr="006F7586">
        <w:rPr>
          <w:rFonts w:ascii="Arial" w:hAnsi="Arial" w:cs="Arial"/>
        </w:rPr>
        <w:t xml:space="preserve">). Für das Berliner Stadtgebiet wurde von der Senatsverwaltung für Mobilität, Ver-kehr, Klimaschutz und Umwelt auf Basis zahlreicher, räumlich verteilter Bohrprofile ein Datensatz erarbeitet, der die Wasserdurchlässigkeit des Untergrundes beschreibt. Erfasst wurde dabei die Mächtigkeit jener Bodenschichten, deren </w:t>
      </w:r>
      <w:proofErr w:type="spellStart"/>
      <w:r w:rsidRPr="006F7586">
        <w:rPr>
          <w:rFonts w:ascii="Arial" w:hAnsi="Arial" w:cs="Arial"/>
        </w:rPr>
        <w:t>kf</w:t>
      </w:r>
      <w:proofErr w:type="spellEnd"/>
      <w:r w:rsidRPr="006F7586">
        <w:rPr>
          <w:rFonts w:ascii="Arial" w:hAnsi="Arial" w:cs="Arial"/>
        </w:rPr>
        <w:t>-Werte im Bereich von 1 × 10</w:t>
      </w:r>
      <w:r w:rsidRPr="006F7586">
        <w:rPr>
          <w:rFonts w:ascii="Cambria Math" w:hAnsi="Cambria Math" w:cs="Cambria Math"/>
        </w:rPr>
        <w:t>⁻</w:t>
      </w:r>
      <w:r w:rsidRPr="006F7586">
        <w:rPr>
          <w:rFonts w:ascii="Arial" w:hAnsi="Arial" w:cs="Arial"/>
        </w:rPr>
        <w:t>³ bis 1 × 10</w:t>
      </w:r>
      <w:r w:rsidRPr="006F7586">
        <w:rPr>
          <w:rFonts w:ascii="Cambria Math" w:hAnsi="Cambria Math" w:cs="Cambria Math"/>
        </w:rPr>
        <w:t>⁻</w:t>
      </w:r>
      <w:r w:rsidRPr="006F7586">
        <w:rPr>
          <w:rFonts w:ascii="Arial" w:hAnsi="Arial" w:cs="Arial"/>
        </w:rPr>
        <w:t xml:space="preserve">⁶ m/s liegen und damit als grundsätzlich versickerungsfähig gelten </w:t>
      </w:r>
      <w:r w:rsidR="001E2C02" w:rsidRPr="001E2C02">
        <w:rPr>
          <w:rFonts w:ascii="Arial" w:hAnsi="Arial" w:cs="Arial"/>
        </w:rPr>
        <w:t>(</w:t>
      </w:r>
      <w:r w:rsidR="001E2C02" w:rsidRPr="00C019AB">
        <w:rPr>
          <w:rFonts w:ascii="Arial" w:hAnsi="Arial" w:cs="Arial"/>
        </w:rPr>
        <w:t>HSE 2015)</w:t>
      </w:r>
      <w:r w:rsidRPr="006F7586">
        <w:rPr>
          <w:rFonts w:ascii="Arial" w:hAnsi="Arial" w:cs="Arial"/>
        </w:rPr>
        <w:t xml:space="preserve">. Je nach Art der Versickerungsmaßnahme sind unterschiedliche, maßnahmenspezifische </w:t>
      </w:r>
      <w:proofErr w:type="spellStart"/>
      <w:r w:rsidRPr="006F7586">
        <w:rPr>
          <w:rFonts w:ascii="Arial" w:hAnsi="Arial" w:cs="Arial"/>
        </w:rPr>
        <w:t>Mindestmächtigkeiten</w:t>
      </w:r>
      <w:proofErr w:type="spellEnd"/>
      <w:r w:rsidRPr="006F7586">
        <w:rPr>
          <w:rFonts w:ascii="Arial" w:hAnsi="Arial" w:cs="Arial"/>
        </w:rPr>
        <w:t xml:space="preserve"> dieser durchlässigen Schichten erforderlich, die im Modell entsprechend differenziert gefiltert und dargestellt werden.</w:t>
      </w:r>
    </w:p>
    <w:p w14:paraId="69855FA5" w14:textId="77777777" w:rsidR="006F7586" w:rsidRPr="006F7586" w:rsidRDefault="006F7586" w:rsidP="006F7586">
      <w:pPr>
        <w:widowControl w:val="0"/>
        <w:spacing w:after="120" w:line="276" w:lineRule="auto"/>
        <w:jc w:val="both"/>
        <w:rPr>
          <w:rFonts w:ascii="Arial" w:hAnsi="Arial"/>
          <w:b/>
        </w:rPr>
      </w:pPr>
      <w:r w:rsidRPr="006F7586">
        <w:rPr>
          <w:rFonts w:ascii="Arial" w:hAnsi="Arial"/>
          <w:b/>
        </w:rPr>
        <w:t>Grundwasserflurabstand</w:t>
      </w:r>
    </w:p>
    <w:p w14:paraId="472235AF" w14:textId="091F1E1D" w:rsidR="006F7586" w:rsidRPr="006F7586" w:rsidRDefault="006F7586" w:rsidP="006F7586">
      <w:pPr>
        <w:pStyle w:val="Textkrper2"/>
        <w:spacing w:line="240" w:lineRule="auto"/>
        <w:jc w:val="both"/>
        <w:rPr>
          <w:rFonts w:ascii="Arial" w:hAnsi="Arial" w:cs="Arial"/>
        </w:rPr>
      </w:pPr>
      <w:r w:rsidRPr="006F7586">
        <w:rPr>
          <w:rFonts w:ascii="Arial" w:hAnsi="Arial" w:cs="Arial"/>
        </w:rPr>
        <w:t xml:space="preserve">Für die Planung von Versickerungsanlagen ist ein Mindestabstand von einem Meter zwischen der Sohle der Anlage und dem Bemessungsgrundwasserstand einzuhalten </w:t>
      </w:r>
      <w:r w:rsidR="001E2C02" w:rsidRPr="001E2C02">
        <w:rPr>
          <w:rFonts w:ascii="Arial" w:hAnsi="Arial" w:cs="Arial"/>
        </w:rPr>
        <w:t>(</w:t>
      </w:r>
      <w:r w:rsidR="001E2C02" w:rsidRPr="00C019AB">
        <w:rPr>
          <w:rFonts w:ascii="Arial" w:hAnsi="Arial" w:cs="Arial"/>
        </w:rPr>
        <w:t>HSE 2015)</w:t>
      </w:r>
      <w:r w:rsidRPr="006F7586">
        <w:rPr>
          <w:rFonts w:ascii="Arial" w:hAnsi="Arial" w:cs="Arial"/>
        </w:rPr>
        <w:t xml:space="preserve">. Zur Bewertung dieses Kriteriums werden für alle betrachteten Maßnahmen standardisierte Regeltiefen zugrunde gelegt. Die Ermittlung des maßgeblichen Flurabstands erfolgt auf Basis des zu erwartenden mittleren höchsten Grundwasserstandes </w:t>
      </w:r>
      <w:r w:rsidR="001E2C02" w:rsidRPr="001E2C02">
        <w:rPr>
          <w:rFonts w:ascii="Arial" w:hAnsi="Arial" w:cs="Arial"/>
        </w:rPr>
        <w:t>(</w:t>
      </w:r>
      <w:r w:rsidR="001E2C02" w:rsidRPr="00C019AB">
        <w:rPr>
          <w:rFonts w:ascii="Arial" w:hAnsi="Arial" w:cs="Arial"/>
        </w:rPr>
        <w:t>HSE 2015)</w:t>
      </w:r>
      <w:r w:rsidRPr="006F7586">
        <w:rPr>
          <w:rFonts w:ascii="Arial" w:hAnsi="Arial" w:cs="Arial"/>
        </w:rPr>
        <w:t xml:space="preserve">. Innerhalb der Wasserschutzzone III ist hingegen der zu erwartende höchste Grundwasserstand heranzuziehen </w:t>
      </w:r>
      <w:r w:rsidR="001E2C02">
        <w:rPr>
          <w:rFonts w:ascii="Arial" w:hAnsi="Arial" w:cs="Arial"/>
        </w:rPr>
        <w:t>(</w:t>
      </w:r>
      <w:r w:rsidR="001E2C02" w:rsidRPr="00C019AB">
        <w:rPr>
          <w:rFonts w:ascii="Arial" w:hAnsi="Arial" w:cs="Arial"/>
          <w:bCs/>
        </w:rPr>
        <w:t>DWA A-138, 2024</w:t>
      </w:r>
      <w:proofErr w:type="gramStart"/>
      <w:r w:rsidR="001E2C02" w:rsidRPr="00C019AB">
        <w:rPr>
          <w:rFonts w:ascii="Arial" w:hAnsi="Arial" w:cs="Arial"/>
          <w:bCs/>
        </w:rPr>
        <w:t>)</w:t>
      </w:r>
      <w:r w:rsidR="001E2C02" w:rsidRPr="006F7586">
        <w:rPr>
          <w:rFonts w:ascii="Arial" w:hAnsi="Arial" w:cs="Arial"/>
        </w:rPr>
        <w:t xml:space="preserve"> </w:t>
      </w:r>
      <w:r w:rsidRPr="006F7586">
        <w:rPr>
          <w:rFonts w:ascii="Arial" w:hAnsi="Arial" w:cs="Arial"/>
        </w:rPr>
        <w:t>.</w:t>
      </w:r>
      <w:proofErr w:type="gramEnd"/>
      <w:r w:rsidRPr="006F7586">
        <w:rPr>
          <w:rFonts w:ascii="Arial" w:hAnsi="Arial" w:cs="Arial"/>
        </w:rPr>
        <w:t xml:space="preserve"> Für die Hochflächen Berlins wurden gesonderte Datensätze zum Grundwasserflurabstand ausgewertet. Das dort häufig auftretende Schichtenwasser kann die Umsetzung von Versickerungsmaßnahmen zusätzlich erschweren, lässt sich aufgrund seiner starken saisonalen und lokalen Variabilität jedoch nicht flächendeckend kartenbasiert abbilden. In den maßnahmenspezifischen Ergebnisrelationen werden jene Bereiche ausgewiesen, in denen der erforderliche Mindestflurabstand eingehalten wird.</w:t>
      </w:r>
    </w:p>
    <w:p w14:paraId="64E2D78B" w14:textId="77777777" w:rsidR="007F40CA" w:rsidRPr="006F7586" w:rsidRDefault="007F40CA" w:rsidP="006F7586">
      <w:pPr>
        <w:pStyle w:val="Textkrper2"/>
        <w:spacing w:line="240" w:lineRule="auto"/>
        <w:jc w:val="both"/>
        <w:rPr>
          <w:rFonts w:ascii="Arial" w:hAnsi="Arial" w:cs="Arial"/>
        </w:rPr>
      </w:pPr>
      <w:r w:rsidRPr="006F7586">
        <w:rPr>
          <w:rFonts w:ascii="Arial" w:hAnsi="Arial" w:cs="Arial"/>
        </w:rPr>
        <w:br w:type="page"/>
      </w:r>
    </w:p>
    <w:p w14:paraId="33EBA279" w14:textId="77777777" w:rsidR="00C56A7A" w:rsidRPr="004637B8" w:rsidRDefault="00C56A7A">
      <w:pPr>
        <w:pStyle w:val="berschrift2"/>
      </w:pPr>
      <w:r w:rsidRPr="004637B8">
        <w:lastRenderedPageBreak/>
        <w:t>Literatur</w:t>
      </w:r>
    </w:p>
    <w:p w14:paraId="02E79466" w14:textId="35993B49" w:rsidR="004B4202" w:rsidRPr="00A86C34" w:rsidRDefault="00D83699" w:rsidP="004B4202">
      <w:pPr>
        <w:spacing w:before="240" w:line="240" w:lineRule="atLeast"/>
        <w:rPr>
          <w:rFonts w:ascii="Arial" w:hAnsi="Arial" w:cs="Arial"/>
          <w:bCs/>
        </w:rPr>
      </w:pPr>
      <w:r w:rsidRPr="00A86C34">
        <w:rPr>
          <w:rFonts w:ascii="Arial" w:hAnsi="Arial" w:cs="Arial"/>
        </w:rPr>
        <w:t>[1]</w:t>
      </w:r>
      <w:r w:rsidRPr="00A86C34">
        <w:rPr>
          <w:rFonts w:ascii="Arial" w:hAnsi="Arial" w:cs="Arial"/>
        </w:rPr>
        <w:tab/>
      </w:r>
      <w:r w:rsidR="006F7586" w:rsidRPr="006F7586">
        <w:rPr>
          <w:rFonts w:ascii="Arial" w:hAnsi="Arial" w:cs="Arial"/>
          <w:b/>
        </w:rPr>
        <w:t>DWA A-138</w:t>
      </w:r>
      <w:r w:rsidR="006F7586">
        <w:rPr>
          <w:rFonts w:ascii="Arial" w:hAnsi="Arial" w:cs="Arial"/>
          <w:b/>
        </w:rPr>
        <w:t>,</w:t>
      </w:r>
      <w:r w:rsidR="006F7586" w:rsidRPr="006F7586">
        <w:rPr>
          <w:rFonts w:ascii="Arial" w:hAnsi="Arial" w:cs="Arial"/>
          <w:b/>
        </w:rPr>
        <w:t xml:space="preserve"> 2024</w:t>
      </w:r>
      <w:r w:rsidR="004B4202" w:rsidRPr="00A86C34">
        <w:rPr>
          <w:rFonts w:ascii="Arial" w:hAnsi="Arial" w:cs="Arial"/>
          <w:b/>
        </w:rPr>
        <w:t>:</w:t>
      </w:r>
    </w:p>
    <w:p w14:paraId="0934AF73" w14:textId="687A603B" w:rsidR="004B4202" w:rsidRPr="006F7586" w:rsidRDefault="006F7586" w:rsidP="00D83699">
      <w:pPr>
        <w:spacing w:line="240" w:lineRule="atLeast"/>
        <w:ind w:left="720"/>
        <w:rPr>
          <w:rFonts w:ascii="Arial" w:hAnsi="Arial" w:cs="Arial"/>
        </w:rPr>
      </w:pPr>
      <w:r w:rsidRPr="006F7586">
        <w:rPr>
          <w:rFonts w:ascii="Arial" w:hAnsi="Arial" w:cs="Arial"/>
        </w:rPr>
        <w:t>„Anlagen zur Versickerung von Niederschlagswasser – Teil 1: Planung, Bau und Betrieb“</w:t>
      </w:r>
    </w:p>
    <w:p w14:paraId="5FB020CF" w14:textId="4EDBC143" w:rsidR="004B4202" w:rsidRPr="00A86C34" w:rsidRDefault="00D83699" w:rsidP="00D83699">
      <w:pPr>
        <w:spacing w:before="240" w:line="240" w:lineRule="atLeast"/>
        <w:ind w:left="720" w:hanging="720"/>
        <w:rPr>
          <w:rFonts w:ascii="Arial" w:hAnsi="Arial" w:cs="Arial"/>
        </w:rPr>
      </w:pPr>
      <w:r w:rsidRPr="00A86C34">
        <w:rPr>
          <w:rFonts w:ascii="Arial" w:hAnsi="Arial" w:cs="Arial"/>
        </w:rPr>
        <w:t>[2]</w:t>
      </w:r>
      <w:r w:rsidRPr="00A86C34">
        <w:rPr>
          <w:rFonts w:ascii="Arial" w:hAnsi="Arial" w:cs="Arial"/>
        </w:rPr>
        <w:tab/>
      </w:r>
      <w:r w:rsidR="000C7489" w:rsidRPr="000C7489">
        <w:rPr>
          <w:rFonts w:ascii="Arial" w:hAnsi="Arial" w:cs="Arial"/>
          <w:b/>
        </w:rPr>
        <w:t>Hamburger Stadtentwässerung AöR (HSE)</w:t>
      </w:r>
      <w:r w:rsidR="000C7489">
        <w:rPr>
          <w:rFonts w:ascii="Arial" w:hAnsi="Arial" w:cs="Arial"/>
          <w:b/>
        </w:rPr>
        <w:t xml:space="preserve"> </w:t>
      </w:r>
      <w:r w:rsidR="004B4202" w:rsidRPr="00A86C34">
        <w:rPr>
          <w:rFonts w:ascii="Arial" w:hAnsi="Arial" w:cs="Arial"/>
          <w:b/>
        </w:rPr>
        <w:t>20</w:t>
      </w:r>
      <w:r w:rsidR="000C7489">
        <w:rPr>
          <w:rFonts w:ascii="Arial" w:hAnsi="Arial" w:cs="Arial"/>
          <w:b/>
        </w:rPr>
        <w:t>15</w:t>
      </w:r>
      <w:r w:rsidR="004B4202" w:rsidRPr="00A86C34">
        <w:rPr>
          <w:rFonts w:ascii="Arial" w:hAnsi="Arial" w:cs="Arial"/>
          <w:b/>
        </w:rPr>
        <w:t>:</w:t>
      </w:r>
      <w:r w:rsidR="004B4202" w:rsidRPr="00A86C34">
        <w:rPr>
          <w:rFonts w:ascii="Arial" w:hAnsi="Arial" w:cs="Arial"/>
        </w:rPr>
        <w:t xml:space="preserve"> </w:t>
      </w:r>
      <w:r w:rsidR="004B4202" w:rsidRPr="00A86C34">
        <w:rPr>
          <w:rFonts w:ascii="Arial" w:hAnsi="Arial" w:cs="Arial"/>
        </w:rPr>
        <w:br/>
      </w:r>
      <w:r w:rsidR="000C7489" w:rsidRPr="000C7489">
        <w:rPr>
          <w:rFonts w:ascii="Arial" w:hAnsi="Arial" w:cs="Arial"/>
        </w:rPr>
        <w:t>Behörde für Umwelt und Energie (BUE). Strukturplan Regenwasser 2030</w:t>
      </w:r>
    </w:p>
    <w:p w14:paraId="3E8F6E5C" w14:textId="6FBACF43" w:rsidR="004B4202" w:rsidRPr="00A86C34" w:rsidRDefault="00D83699" w:rsidP="004B4202">
      <w:pPr>
        <w:spacing w:before="240" w:line="240" w:lineRule="atLeast"/>
        <w:rPr>
          <w:rFonts w:ascii="Arial" w:hAnsi="Arial" w:cs="Arial"/>
          <w:b/>
        </w:rPr>
      </w:pPr>
      <w:r w:rsidRPr="00A86C34">
        <w:rPr>
          <w:rFonts w:ascii="Arial" w:hAnsi="Arial" w:cs="Arial"/>
        </w:rPr>
        <w:t>[3]</w:t>
      </w:r>
      <w:r w:rsidRPr="00A86C34">
        <w:rPr>
          <w:rFonts w:ascii="Arial" w:hAnsi="Arial" w:cs="Arial"/>
        </w:rPr>
        <w:tab/>
      </w:r>
      <w:r w:rsidR="000C7489" w:rsidRPr="000C7489">
        <w:rPr>
          <w:rFonts w:ascii="Arial" w:hAnsi="Arial" w:cs="Arial"/>
          <w:b/>
        </w:rPr>
        <w:t>KURAS</w:t>
      </w:r>
      <w:r w:rsidR="000C7489">
        <w:rPr>
          <w:rFonts w:ascii="Arial" w:hAnsi="Arial" w:cs="Arial"/>
          <w:b/>
        </w:rPr>
        <w:t xml:space="preserve"> (</w:t>
      </w:r>
      <w:r w:rsidR="000C7489" w:rsidRPr="000C7489">
        <w:rPr>
          <w:rFonts w:ascii="Arial" w:hAnsi="Arial" w:cs="Arial"/>
          <w:b/>
        </w:rPr>
        <w:t>Urbane Regenwasserbewirtschaftung und Abwassersysteme</w:t>
      </w:r>
      <w:r w:rsidR="000C7489">
        <w:rPr>
          <w:rFonts w:ascii="Arial" w:hAnsi="Arial" w:cs="Arial"/>
          <w:b/>
        </w:rPr>
        <w:t>)</w:t>
      </w:r>
      <w:r w:rsidR="000C7489" w:rsidRPr="000C7489">
        <w:rPr>
          <w:rFonts w:ascii="Arial" w:hAnsi="Arial" w:cs="Arial"/>
          <w:b/>
        </w:rPr>
        <w:t xml:space="preserve"> </w:t>
      </w:r>
      <w:r w:rsidR="000C7489">
        <w:rPr>
          <w:rFonts w:ascii="Arial" w:hAnsi="Arial" w:cs="Arial"/>
          <w:b/>
        </w:rPr>
        <w:t>2018</w:t>
      </w:r>
      <w:r w:rsidR="004B4202" w:rsidRPr="00A86C34">
        <w:rPr>
          <w:rFonts w:ascii="Arial" w:hAnsi="Arial" w:cs="Arial"/>
          <w:b/>
        </w:rPr>
        <w:t>:</w:t>
      </w:r>
    </w:p>
    <w:p w14:paraId="1BD1113F" w14:textId="0C22D042" w:rsidR="004B4202" w:rsidRPr="00A86C34" w:rsidRDefault="000C7489" w:rsidP="00D83699">
      <w:pPr>
        <w:spacing w:line="240" w:lineRule="atLeast"/>
        <w:ind w:left="720"/>
        <w:rPr>
          <w:rFonts w:ascii="Arial" w:hAnsi="Arial" w:cs="Arial"/>
          <w:b/>
        </w:rPr>
      </w:pPr>
      <w:r w:rsidRPr="000C7489">
        <w:rPr>
          <w:rFonts w:ascii="Arial" w:hAnsi="Arial" w:cs="Arial"/>
        </w:rPr>
        <w:t>Maßnahmensteckbriefe der Regenwasserbewirtschaftung</w:t>
      </w:r>
      <w:r>
        <w:rPr>
          <w:rFonts w:ascii="Arial" w:hAnsi="Arial" w:cs="Arial"/>
        </w:rPr>
        <w:br/>
        <w:t xml:space="preserve">Internet: </w:t>
      </w:r>
      <w:hyperlink r:id="rId11" w:history="1">
        <w:r w:rsidRPr="0037541D">
          <w:rPr>
            <w:rStyle w:val="Hyperlink"/>
            <w:rFonts w:ascii="Arial" w:hAnsi="Arial" w:cs="Arial"/>
          </w:rPr>
          <w:t>http://www.kuras-projekt.de/fileadmin/Dokumenten_Verwaltung/pdf/KURAS_M_Katalog_20161209_lower.pdf</w:t>
        </w:r>
      </w:hyperlink>
      <w:r>
        <w:rPr>
          <w:rFonts w:ascii="Arial" w:hAnsi="Arial" w:cs="Arial"/>
        </w:rPr>
        <w:t xml:space="preserve"> (Zugriff am: 22.05.2026)</w:t>
      </w:r>
    </w:p>
    <w:p w14:paraId="31BEFFED" w14:textId="6559CACA" w:rsidR="00FF6374" w:rsidRPr="00A86C34" w:rsidRDefault="00D83699" w:rsidP="00D83699">
      <w:pPr>
        <w:spacing w:before="240" w:line="240" w:lineRule="atLeast"/>
        <w:ind w:left="720" w:hanging="720"/>
        <w:rPr>
          <w:rFonts w:ascii="Arial" w:hAnsi="Arial" w:cs="Arial"/>
        </w:rPr>
      </w:pPr>
      <w:r w:rsidRPr="00A86C34">
        <w:rPr>
          <w:rFonts w:ascii="Arial" w:hAnsi="Arial" w:cs="Arial"/>
        </w:rPr>
        <w:t>[4]</w:t>
      </w:r>
      <w:r w:rsidRPr="00A86C34">
        <w:rPr>
          <w:rFonts w:ascii="Arial" w:hAnsi="Arial" w:cs="Arial"/>
        </w:rPr>
        <w:tab/>
      </w:r>
      <w:proofErr w:type="spellStart"/>
      <w:r w:rsidR="000C7489" w:rsidRPr="000C7489">
        <w:rPr>
          <w:rFonts w:ascii="Arial" w:hAnsi="Arial" w:cs="Arial"/>
          <w:b/>
        </w:rPr>
        <w:t>SenMVKU</w:t>
      </w:r>
      <w:proofErr w:type="spellEnd"/>
      <w:r w:rsidR="000C7489" w:rsidRPr="000C7489">
        <w:rPr>
          <w:rFonts w:ascii="Arial" w:hAnsi="Arial" w:cs="Arial"/>
          <w:b/>
        </w:rPr>
        <w:t xml:space="preserve"> (Senatsverwaltung für Mobilität, Verkehr, Klimaschutz und Umwelt</w:t>
      </w:r>
      <w:r w:rsidR="000C7489">
        <w:rPr>
          <w:rFonts w:ascii="Arial" w:hAnsi="Arial" w:cs="Arial"/>
          <w:b/>
        </w:rPr>
        <w:t>) 2021</w:t>
      </w:r>
      <w:r w:rsidR="00FF6374" w:rsidRPr="00A86C34">
        <w:rPr>
          <w:rFonts w:ascii="Arial" w:hAnsi="Arial" w:cs="Arial"/>
          <w:b/>
        </w:rPr>
        <w:t>:</w:t>
      </w:r>
      <w:r w:rsidR="00FF6374" w:rsidRPr="00A86C34">
        <w:rPr>
          <w:rFonts w:ascii="Arial" w:hAnsi="Arial" w:cs="Arial"/>
          <w:b/>
        </w:rPr>
        <w:br/>
      </w:r>
      <w:r w:rsidR="000C7489" w:rsidRPr="000C7489">
        <w:rPr>
          <w:rFonts w:ascii="Arial" w:hAnsi="Arial" w:cs="Arial"/>
        </w:rPr>
        <w:t>Hinweisblatt 2 zur Antragstellung: Versickerung von Niederschlagswasser</w:t>
      </w:r>
      <w:r w:rsidR="000C7489">
        <w:rPr>
          <w:rFonts w:ascii="Arial" w:hAnsi="Arial" w:cs="Arial"/>
        </w:rPr>
        <w:t>.</w:t>
      </w:r>
      <w:r w:rsidR="000C7489">
        <w:rPr>
          <w:rFonts w:ascii="Arial" w:hAnsi="Arial" w:cs="Arial"/>
        </w:rPr>
        <w:br/>
      </w:r>
      <w:r w:rsidR="000C7489" w:rsidRPr="000C7489">
        <w:rPr>
          <w:rFonts w:ascii="Arial" w:hAnsi="Arial" w:cs="Arial"/>
        </w:rPr>
        <w:t>Internet:</w:t>
      </w:r>
      <w:r w:rsidR="000C7489" w:rsidRPr="000C7489">
        <w:rPr>
          <w:rFonts w:ascii="Arial" w:hAnsi="Arial" w:cs="Arial"/>
        </w:rPr>
        <w:br/>
      </w:r>
      <w:hyperlink r:id="rId12" w:history="1">
        <w:r w:rsidR="000C7489" w:rsidRPr="000C7489">
          <w:rPr>
            <w:rStyle w:val="Hyperlink"/>
            <w:rFonts w:ascii="Arial" w:hAnsi="Arial" w:cs="Arial"/>
          </w:rPr>
          <w:t>https://www.berlin.de/sen/uvk/_assets/umwelt/wasser-und-geologie/publikationen-und-merkblaetter/hinweisblatt2-versick.pdf</w:t>
        </w:r>
      </w:hyperlink>
      <w:r w:rsidR="000C7489">
        <w:rPr>
          <w:rStyle w:val="Hyperlink"/>
          <w:rFonts w:ascii="Arial" w:hAnsi="Arial" w:cs="Arial"/>
        </w:rPr>
        <w:t xml:space="preserve"> </w:t>
      </w:r>
      <w:r w:rsidR="000C7489">
        <w:rPr>
          <w:rFonts w:ascii="Arial" w:hAnsi="Arial" w:cs="Arial"/>
        </w:rPr>
        <w:t>(Zugriff am: 22.05.2026)</w:t>
      </w:r>
    </w:p>
    <w:p w14:paraId="23DAC58D" w14:textId="3AE75CE7" w:rsidR="001E2C02" w:rsidRPr="001E2C02" w:rsidRDefault="00D83699" w:rsidP="001E2C02">
      <w:pPr>
        <w:spacing w:before="240" w:line="240" w:lineRule="atLeast"/>
        <w:ind w:left="720" w:hanging="720"/>
        <w:rPr>
          <w:rStyle w:val="Hyperlink"/>
          <w:rFonts w:ascii="Arial" w:hAnsi="Arial" w:cs="Arial"/>
          <w:color w:val="auto"/>
          <w:u w:val="none"/>
        </w:rPr>
      </w:pPr>
      <w:r w:rsidRPr="00A86C34">
        <w:rPr>
          <w:rFonts w:ascii="Arial" w:hAnsi="Arial" w:cs="Arial"/>
        </w:rPr>
        <w:t>[5]</w:t>
      </w:r>
      <w:r w:rsidRPr="00A86C34">
        <w:rPr>
          <w:rFonts w:ascii="Arial" w:hAnsi="Arial" w:cs="Arial"/>
        </w:rPr>
        <w:tab/>
      </w:r>
      <w:proofErr w:type="spellStart"/>
      <w:r w:rsidR="000C7489" w:rsidRPr="000C7489">
        <w:rPr>
          <w:rFonts w:ascii="Arial" w:hAnsi="Arial" w:cs="Arial"/>
          <w:b/>
        </w:rPr>
        <w:t>Sieker</w:t>
      </w:r>
      <w:proofErr w:type="spellEnd"/>
      <w:r w:rsidR="000C7489" w:rsidRPr="000C7489">
        <w:rPr>
          <w:rFonts w:ascii="Arial" w:hAnsi="Arial" w:cs="Arial"/>
          <w:b/>
        </w:rPr>
        <w:t xml:space="preserve"> – Die Regenwasserexperten</w:t>
      </w:r>
      <w:r w:rsidR="00A25F41" w:rsidRPr="00A86C34">
        <w:rPr>
          <w:rFonts w:ascii="Arial" w:hAnsi="Arial" w:cs="Arial"/>
          <w:b/>
        </w:rPr>
        <w:t>:</w:t>
      </w:r>
      <w:r w:rsidR="00A25F41" w:rsidRPr="00A86C34">
        <w:rPr>
          <w:rFonts w:ascii="Arial" w:hAnsi="Arial" w:cs="Arial"/>
          <w:b/>
        </w:rPr>
        <w:br/>
      </w:r>
      <w:r w:rsidR="000C7489" w:rsidRPr="000C7489">
        <w:rPr>
          <w:rFonts w:ascii="Arial" w:hAnsi="Arial" w:cs="Arial"/>
        </w:rPr>
        <w:t>Internet:</w:t>
      </w:r>
      <w:r w:rsidR="000C7489" w:rsidRPr="000C7489">
        <w:rPr>
          <w:rFonts w:ascii="Arial" w:hAnsi="Arial" w:cs="Arial"/>
        </w:rPr>
        <w:br/>
      </w:r>
      <w:hyperlink r:id="rId13" w:history="1">
        <w:r w:rsidR="000C7489" w:rsidRPr="0037541D">
          <w:rPr>
            <w:rStyle w:val="Hyperlink"/>
            <w:rFonts w:ascii="Arial" w:hAnsi="Arial" w:cs="Arial"/>
          </w:rPr>
          <w:t>https://www.sieker.de/produkte-und-leistungen/technische-produkte.html</w:t>
        </w:r>
      </w:hyperlink>
      <w:r w:rsidR="000C7489">
        <w:rPr>
          <w:rFonts w:ascii="Arial" w:hAnsi="Arial" w:cs="Arial"/>
        </w:rPr>
        <w:t xml:space="preserve"> (Zugriff am: 22.05.2026)</w:t>
      </w:r>
    </w:p>
    <w:sectPr w:rsidR="001E2C02" w:rsidRPr="001E2C02" w:rsidSect="00F0320B">
      <w:footerReference w:type="default" r:id="rId14"/>
      <w:headerReference w:type="first" r:id="rId15"/>
      <w:footerReference w:type="first" r:id="rId16"/>
      <w:type w:val="continuous"/>
      <w:pgSz w:w="11906" w:h="16838"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1C09" w14:textId="77777777" w:rsidR="00EF3127" w:rsidRDefault="00EF3127">
      <w:r>
        <w:separator/>
      </w:r>
    </w:p>
  </w:endnote>
  <w:endnote w:type="continuationSeparator" w:id="0">
    <w:p w14:paraId="505664A5" w14:textId="77777777" w:rsidR="00EF3127" w:rsidRDefault="00EF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8EB9" w14:textId="16F08C0B" w:rsidR="002F62E8" w:rsidRPr="0089741B" w:rsidRDefault="002F62E8" w:rsidP="0089741B">
    <w:pPr>
      <w:pStyle w:val="Fuzeile"/>
      <w:jc w:val="center"/>
      <w:rPr>
        <w:rFonts w:ascii="Arial" w:hAnsi="Arial" w:cs="Arial"/>
      </w:rPr>
    </w:pPr>
    <w:r w:rsidRPr="0089741B">
      <w:rPr>
        <w:rStyle w:val="Seitenzahl"/>
        <w:rFonts w:ascii="Arial" w:hAnsi="Arial" w:cs="Arial"/>
      </w:rPr>
      <w:fldChar w:fldCharType="begin"/>
    </w:r>
    <w:r w:rsidRPr="0089741B">
      <w:rPr>
        <w:rStyle w:val="Seitenzahl"/>
        <w:rFonts w:ascii="Arial" w:hAnsi="Arial" w:cs="Arial"/>
      </w:rPr>
      <w:instrText xml:space="preserve"> PAGE </w:instrText>
    </w:r>
    <w:r w:rsidRPr="0089741B">
      <w:rPr>
        <w:rStyle w:val="Seitenzahl"/>
        <w:rFonts w:ascii="Arial" w:hAnsi="Arial" w:cs="Arial"/>
      </w:rPr>
      <w:fldChar w:fldCharType="separate"/>
    </w:r>
    <w:r w:rsidR="00EE676A">
      <w:rPr>
        <w:rStyle w:val="Seitenzahl"/>
        <w:rFonts w:ascii="Arial" w:hAnsi="Arial" w:cs="Arial"/>
        <w:noProof/>
      </w:rPr>
      <w:t>7</w:t>
    </w:r>
    <w:r w:rsidRPr="0089741B">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9B16" w14:textId="7210ACC8" w:rsidR="002F62E8" w:rsidRPr="0089741B" w:rsidRDefault="002F62E8" w:rsidP="0089741B">
    <w:pPr>
      <w:pStyle w:val="Fuzeile"/>
      <w:jc w:val="center"/>
      <w:rPr>
        <w:rFonts w:ascii="Arial" w:hAnsi="Arial" w:cs="Arial"/>
      </w:rPr>
    </w:pPr>
    <w:r w:rsidRPr="0089741B">
      <w:rPr>
        <w:rStyle w:val="Seitenzahl"/>
        <w:rFonts w:ascii="Arial" w:hAnsi="Arial" w:cs="Arial"/>
      </w:rPr>
      <w:fldChar w:fldCharType="begin"/>
    </w:r>
    <w:r w:rsidRPr="0089741B">
      <w:rPr>
        <w:rStyle w:val="Seitenzahl"/>
        <w:rFonts w:ascii="Arial" w:hAnsi="Arial" w:cs="Arial"/>
      </w:rPr>
      <w:instrText xml:space="preserve"> PAGE </w:instrText>
    </w:r>
    <w:r w:rsidRPr="0089741B">
      <w:rPr>
        <w:rStyle w:val="Seitenzahl"/>
        <w:rFonts w:ascii="Arial" w:hAnsi="Arial" w:cs="Arial"/>
      </w:rPr>
      <w:fldChar w:fldCharType="separate"/>
    </w:r>
    <w:r w:rsidR="00EE676A">
      <w:rPr>
        <w:rStyle w:val="Seitenzahl"/>
        <w:rFonts w:ascii="Arial" w:hAnsi="Arial" w:cs="Arial"/>
        <w:noProof/>
      </w:rPr>
      <w:t>1</w:t>
    </w:r>
    <w:r w:rsidRPr="0089741B">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D27E" w14:textId="77777777" w:rsidR="00EF3127" w:rsidRDefault="00EF3127">
      <w:r>
        <w:separator/>
      </w:r>
    </w:p>
  </w:footnote>
  <w:footnote w:type="continuationSeparator" w:id="0">
    <w:p w14:paraId="23B581D2" w14:textId="77777777" w:rsidR="00EF3127" w:rsidRDefault="00EF3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3765" w14:textId="3429ADA9" w:rsidR="002F62E8" w:rsidRPr="00E318D9" w:rsidRDefault="00A24582" w:rsidP="00E318D9">
    <w:pPr>
      <w:pStyle w:val="Kopfzeile"/>
      <w:jc w:val="right"/>
    </w:pPr>
    <w:r>
      <w:object w:dxaOrig="32400" w:dyaOrig="5760" w14:anchorId="2E8EB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3.2pt">
          <v:imagedata r:id="rId1" o:title=""/>
        </v:shape>
        <o:OLEObject Type="Embed" ProgID="Unknown" ShapeID="_x0000_i1025" DrawAspect="Content" ObjectID="_184215738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2545AAA"/>
    <w:lvl w:ilvl="0">
      <w:numFmt w:val="bullet"/>
      <w:lvlText w:val="*"/>
      <w:lvlJc w:val="left"/>
    </w:lvl>
  </w:abstractNum>
  <w:abstractNum w:abstractNumId="1" w15:restartNumberingAfterBreak="0">
    <w:nsid w:val="19D40400"/>
    <w:multiLevelType w:val="hybridMultilevel"/>
    <w:tmpl w:val="39643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E615DF"/>
    <w:multiLevelType w:val="singleLevel"/>
    <w:tmpl w:val="6EF66644"/>
    <w:lvl w:ilvl="0">
      <w:start w:val="1"/>
      <w:numFmt w:val="decimal"/>
      <w:lvlText w:val="[%1]"/>
      <w:legacy w:legacy="1" w:legacySpace="0" w:legacyIndent="510"/>
      <w:lvlJc w:val="left"/>
      <w:pPr>
        <w:ind w:left="510" w:hanging="510"/>
      </w:pPr>
      <w:rPr>
        <w:rFonts w:ascii="Arial" w:hAnsi="Arial" w:cs="Arial" w:hint="default"/>
        <w:b/>
        <w:i w:val="0"/>
        <w:sz w:val="20"/>
      </w:rPr>
    </w:lvl>
  </w:abstractNum>
  <w:abstractNum w:abstractNumId="3" w15:restartNumberingAfterBreak="0">
    <w:nsid w:val="27564BC2"/>
    <w:multiLevelType w:val="hybridMultilevel"/>
    <w:tmpl w:val="A49EC0D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7B0217"/>
    <w:multiLevelType w:val="hybridMultilevel"/>
    <w:tmpl w:val="D42C2810"/>
    <w:lvl w:ilvl="0" w:tplc="5684794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641A81"/>
    <w:multiLevelType w:val="hybridMultilevel"/>
    <w:tmpl w:val="181C6C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7A393E"/>
    <w:multiLevelType w:val="hybridMultilevel"/>
    <w:tmpl w:val="02BA1094"/>
    <w:lvl w:ilvl="0" w:tplc="768E91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C357EE"/>
    <w:multiLevelType w:val="hybridMultilevel"/>
    <w:tmpl w:val="416AE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3144BC"/>
    <w:multiLevelType w:val="singleLevel"/>
    <w:tmpl w:val="24D21742"/>
    <w:lvl w:ilvl="0">
      <w:start w:val="6"/>
      <w:numFmt w:val="decimal"/>
      <w:lvlText w:val="[%1]"/>
      <w:legacy w:legacy="1" w:legacySpace="0" w:legacyIndent="360"/>
      <w:lvlJc w:val="left"/>
      <w:pPr>
        <w:ind w:left="360" w:hanging="360"/>
      </w:pPr>
      <w:rPr>
        <w:rFonts w:ascii="Arial" w:hAnsi="Arial" w:cs="Arial" w:hint="default"/>
        <w:b/>
        <w:i w:val="0"/>
        <w:sz w:val="20"/>
      </w:rPr>
    </w:lvl>
  </w:abstractNum>
  <w:abstractNum w:abstractNumId="9" w15:restartNumberingAfterBreak="0">
    <w:nsid w:val="5BD5449E"/>
    <w:multiLevelType w:val="hybridMultilevel"/>
    <w:tmpl w:val="6E261F8C"/>
    <w:lvl w:ilvl="0" w:tplc="1408F310">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0F5AB4"/>
    <w:multiLevelType w:val="hybridMultilevel"/>
    <w:tmpl w:val="592691D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38D4669"/>
    <w:multiLevelType w:val="hybridMultilevel"/>
    <w:tmpl w:val="FDC644B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F3D097E"/>
    <w:multiLevelType w:val="hybridMultilevel"/>
    <w:tmpl w:val="C2829222"/>
    <w:lvl w:ilvl="0" w:tplc="1408F310">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8"/>
  </w:num>
  <w:num w:numId="4">
    <w:abstractNumId w:val="1"/>
  </w:num>
  <w:num w:numId="5">
    <w:abstractNumId w:val="10"/>
  </w:num>
  <w:num w:numId="6">
    <w:abstractNumId w:val="3"/>
  </w:num>
  <w:num w:numId="7">
    <w:abstractNumId w:val="6"/>
  </w:num>
  <w:num w:numId="8">
    <w:abstractNumId w:val="5"/>
  </w:num>
  <w:num w:numId="9">
    <w:abstractNumId w:val="11"/>
  </w:num>
  <w:num w:numId="10">
    <w:abstractNumId w:val="4"/>
  </w:num>
  <w:num w:numId="11">
    <w:abstractNumId w:val="7"/>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52"/>
    <w:rsid w:val="00004D71"/>
    <w:rsid w:val="00010368"/>
    <w:rsid w:val="0001085E"/>
    <w:rsid w:val="0001266D"/>
    <w:rsid w:val="00013A40"/>
    <w:rsid w:val="00013F70"/>
    <w:rsid w:val="00014B3C"/>
    <w:rsid w:val="0001683E"/>
    <w:rsid w:val="00020DA2"/>
    <w:rsid w:val="00027A50"/>
    <w:rsid w:val="00031411"/>
    <w:rsid w:val="00032037"/>
    <w:rsid w:val="00033130"/>
    <w:rsid w:val="00034368"/>
    <w:rsid w:val="0003528A"/>
    <w:rsid w:val="000412B9"/>
    <w:rsid w:val="00041409"/>
    <w:rsid w:val="00051498"/>
    <w:rsid w:val="00051C84"/>
    <w:rsid w:val="000529AE"/>
    <w:rsid w:val="000570C3"/>
    <w:rsid w:val="0005797C"/>
    <w:rsid w:val="000619B2"/>
    <w:rsid w:val="00063860"/>
    <w:rsid w:val="000642F0"/>
    <w:rsid w:val="000661D3"/>
    <w:rsid w:val="000717B6"/>
    <w:rsid w:val="0007236B"/>
    <w:rsid w:val="00082269"/>
    <w:rsid w:val="00087E3D"/>
    <w:rsid w:val="00093B6E"/>
    <w:rsid w:val="00094314"/>
    <w:rsid w:val="00096929"/>
    <w:rsid w:val="000A3906"/>
    <w:rsid w:val="000A3CB9"/>
    <w:rsid w:val="000A49FE"/>
    <w:rsid w:val="000A4E6D"/>
    <w:rsid w:val="000A58BF"/>
    <w:rsid w:val="000A64BB"/>
    <w:rsid w:val="000A65F2"/>
    <w:rsid w:val="000A6CB9"/>
    <w:rsid w:val="000B305C"/>
    <w:rsid w:val="000B33FC"/>
    <w:rsid w:val="000B42D0"/>
    <w:rsid w:val="000B5E20"/>
    <w:rsid w:val="000B7E89"/>
    <w:rsid w:val="000C7489"/>
    <w:rsid w:val="000D1E25"/>
    <w:rsid w:val="000D57A6"/>
    <w:rsid w:val="000D6BD9"/>
    <w:rsid w:val="000E1B73"/>
    <w:rsid w:val="000E7745"/>
    <w:rsid w:val="000F2C69"/>
    <w:rsid w:val="001029B8"/>
    <w:rsid w:val="0010444D"/>
    <w:rsid w:val="00106010"/>
    <w:rsid w:val="001119CD"/>
    <w:rsid w:val="0011709D"/>
    <w:rsid w:val="00141080"/>
    <w:rsid w:val="00143F9A"/>
    <w:rsid w:val="00147487"/>
    <w:rsid w:val="001564B9"/>
    <w:rsid w:val="00156A69"/>
    <w:rsid w:val="00160F09"/>
    <w:rsid w:val="0016232C"/>
    <w:rsid w:val="001624D4"/>
    <w:rsid w:val="00163F57"/>
    <w:rsid w:val="001666E4"/>
    <w:rsid w:val="00166C72"/>
    <w:rsid w:val="00171456"/>
    <w:rsid w:val="00171AFE"/>
    <w:rsid w:val="00175F5F"/>
    <w:rsid w:val="00176BAC"/>
    <w:rsid w:val="001821AC"/>
    <w:rsid w:val="001828DA"/>
    <w:rsid w:val="00183FA8"/>
    <w:rsid w:val="001846E2"/>
    <w:rsid w:val="00184E49"/>
    <w:rsid w:val="00184F6C"/>
    <w:rsid w:val="00185FA4"/>
    <w:rsid w:val="0019162B"/>
    <w:rsid w:val="001956B7"/>
    <w:rsid w:val="001A0E9C"/>
    <w:rsid w:val="001A27B4"/>
    <w:rsid w:val="001A42CD"/>
    <w:rsid w:val="001A50F9"/>
    <w:rsid w:val="001A558E"/>
    <w:rsid w:val="001A69F4"/>
    <w:rsid w:val="001B54F9"/>
    <w:rsid w:val="001C05D3"/>
    <w:rsid w:val="001C675B"/>
    <w:rsid w:val="001D01DC"/>
    <w:rsid w:val="001D0A78"/>
    <w:rsid w:val="001D0D99"/>
    <w:rsid w:val="001D1856"/>
    <w:rsid w:val="001D4C56"/>
    <w:rsid w:val="001D51AE"/>
    <w:rsid w:val="001D5A0F"/>
    <w:rsid w:val="001D7D82"/>
    <w:rsid w:val="001E09AD"/>
    <w:rsid w:val="001E17C9"/>
    <w:rsid w:val="001E2C02"/>
    <w:rsid w:val="001E42EC"/>
    <w:rsid w:val="001E6F57"/>
    <w:rsid w:val="001F0C09"/>
    <w:rsid w:val="001F269E"/>
    <w:rsid w:val="001F2B1C"/>
    <w:rsid w:val="001F47AA"/>
    <w:rsid w:val="001F4ABB"/>
    <w:rsid w:val="001F64FD"/>
    <w:rsid w:val="001F6DF5"/>
    <w:rsid w:val="001F73ED"/>
    <w:rsid w:val="00205EFD"/>
    <w:rsid w:val="00205F9D"/>
    <w:rsid w:val="00206EE1"/>
    <w:rsid w:val="00210B01"/>
    <w:rsid w:val="00211032"/>
    <w:rsid w:val="002144CF"/>
    <w:rsid w:val="00214C09"/>
    <w:rsid w:val="00226C93"/>
    <w:rsid w:val="00233635"/>
    <w:rsid w:val="00233AA9"/>
    <w:rsid w:val="00234262"/>
    <w:rsid w:val="00240A14"/>
    <w:rsid w:val="0024244A"/>
    <w:rsid w:val="00245BC2"/>
    <w:rsid w:val="00252C9B"/>
    <w:rsid w:val="00254C57"/>
    <w:rsid w:val="002556BF"/>
    <w:rsid w:val="002572C9"/>
    <w:rsid w:val="002631C5"/>
    <w:rsid w:val="00265490"/>
    <w:rsid w:val="00265761"/>
    <w:rsid w:val="00265EF0"/>
    <w:rsid w:val="00266F2C"/>
    <w:rsid w:val="00267C21"/>
    <w:rsid w:val="0027091C"/>
    <w:rsid w:val="0027594D"/>
    <w:rsid w:val="00275BBD"/>
    <w:rsid w:val="00281BD0"/>
    <w:rsid w:val="0028262D"/>
    <w:rsid w:val="002829F6"/>
    <w:rsid w:val="00287D86"/>
    <w:rsid w:val="002908F2"/>
    <w:rsid w:val="00292B46"/>
    <w:rsid w:val="00293D9F"/>
    <w:rsid w:val="00295EF3"/>
    <w:rsid w:val="002A039C"/>
    <w:rsid w:val="002A1047"/>
    <w:rsid w:val="002A31B0"/>
    <w:rsid w:val="002A3D51"/>
    <w:rsid w:val="002A466F"/>
    <w:rsid w:val="002A5D87"/>
    <w:rsid w:val="002B057D"/>
    <w:rsid w:val="002B26A5"/>
    <w:rsid w:val="002B3362"/>
    <w:rsid w:val="002B6328"/>
    <w:rsid w:val="002B6EA8"/>
    <w:rsid w:val="002C11A9"/>
    <w:rsid w:val="002C1CD3"/>
    <w:rsid w:val="002C68CE"/>
    <w:rsid w:val="002C78A4"/>
    <w:rsid w:val="002D3090"/>
    <w:rsid w:val="002D5E22"/>
    <w:rsid w:val="002D7C56"/>
    <w:rsid w:val="002E024B"/>
    <w:rsid w:val="002E5B6F"/>
    <w:rsid w:val="002F011E"/>
    <w:rsid w:val="002F093F"/>
    <w:rsid w:val="002F625F"/>
    <w:rsid w:val="002F62E8"/>
    <w:rsid w:val="00301A22"/>
    <w:rsid w:val="00302239"/>
    <w:rsid w:val="003060B4"/>
    <w:rsid w:val="00314F66"/>
    <w:rsid w:val="003163BC"/>
    <w:rsid w:val="00321C64"/>
    <w:rsid w:val="0032546D"/>
    <w:rsid w:val="003269E7"/>
    <w:rsid w:val="003348FA"/>
    <w:rsid w:val="003367AC"/>
    <w:rsid w:val="003378CD"/>
    <w:rsid w:val="00343CE8"/>
    <w:rsid w:val="00344759"/>
    <w:rsid w:val="0034497F"/>
    <w:rsid w:val="00345256"/>
    <w:rsid w:val="003465E4"/>
    <w:rsid w:val="003477EE"/>
    <w:rsid w:val="003505B4"/>
    <w:rsid w:val="00350666"/>
    <w:rsid w:val="00361577"/>
    <w:rsid w:val="0036319B"/>
    <w:rsid w:val="00364C04"/>
    <w:rsid w:val="00370B18"/>
    <w:rsid w:val="00373279"/>
    <w:rsid w:val="00374B0E"/>
    <w:rsid w:val="00374B2B"/>
    <w:rsid w:val="0038212B"/>
    <w:rsid w:val="003857C4"/>
    <w:rsid w:val="00392431"/>
    <w:rsid w:val="00392DBC"/>
    <w:rsid w:val="0039325D"/>
    <w:rsid w:val="00394382"/>
    <w:rsid w:val="003955CF"/>
    <w:rsid w:val="003A09A7"/>
    <w:rsid w:val="003B096B"/>
    <w:rsid w:val="003B2E2F"/>
    <w:rsid w:val="003C0E56"/>
    <w:rsid w:val="003C1B79"/>
    <w:rsid w:val="003C682C"/>
    <w:rsid w:val="003D0F34"/>
    <w:rsid w:val="003D2239"/>
    <w:rsid w:val="003D2E54"/>
    <w:rsid w:val="003D54F1"/>
    <w:rsid w:val="003D7F31"/>
    <w:rsid w:val="003E1113"/>
    <w:rsid w:val="003E4913"/>
    <w:rsid w:val="003E4EB8"/>
    <w:rsid w:val="003E5E1F"/>
    <w:rsid w:val="003E607B"/>
    <w:rsid w:val="003E6AE8"/>
    <w:rsid w:val="003F29A6"/>
    <w:rsid w:val="003F3C45"/>
    <w:rsid w:val="003F46C3"/>
    <w:rsid w:val="003F5A78"/>
    <w:rsid w:val="003F5BF9"/>
    <w:rsid w:val="00401076"/>
    <w:rsid w:val="00402230"/>
    <w:rsid w:val="00406D9C"/>
    <w:rsid w:val="0041086C"/>
    <w:rsid w:val="004111B5"/>
    <w:rsid w:val="0041359A"/>
    <w:rsid w:val="00414EEB"/>
    <w:rsid w:val="004253A9"/>
    <w:rsid w:val="0042552A"/>
    <w:rsid w:val="00427A7D"/>
    <w:rsid w:val="00433B26"/>
    <w:rsid w:val="004344D9"/>
    <w:rsid w:val="00434D5C"/>
    <w:rsid w:val="00437E72"/>
    <w:rsid w:val="00440C8E"/>
    <w:rsid w:val="00442BD7"/>
    <w:rsid w:val="004446BB"/>
    <w:rsid w:val="00447634"/>
    <w:rsid w:val="00447C31"/>
    <w:rsid w:val="004541E2"/>
    <w:rsid w:val="00454BC2"/>
    <w:rsid w:val="00457381"/>
    <w:rsid w:val="00461FDA"/>
    <w:rsid w:val="004637B8"/>
    <w:rsid w:val="00471479"/>
    <w:rsid w:val="004805D3"/>
    <w:rsid w:val="004836E2"/>
    <w:rsid w:val="00483ED4"/>
    <w:rsid w:val="004857D5"/>
    <w:rsid w:val="004871B8"/>
    <w:rsid w:val="0049012D"/>
    <w:rsid w:val="0049028C"/>
    <w:rsid w:val="00493319"/>
    <w:rsid w:val="00496998"/>
    <w:rsid w:val="00497659"/>
    <w:rsid w:val="00497823"/>
    <w:rsid w:val="004A1147"/>
    <w:rsid w:val="004A2349"/>
    <w:rsid w:val="004A472D"/>
    <w:rsid w:val="004A4AD5"/>
    <w:rsid w:val="004A4F75"/>
    <w:rsid w:val="004A7F7C"/>
    <w:rsid w:val="004B4202"/>
    <w:rsid w:val="004B4746"/>
    <w:rsid w:val="004B66CC"/>
    <w:rsid w:val="004B72A0"/>
    <w:rsid w:val="004C0633"/>
    <w:rsid w:val="004C0FA4"/>
    <w:rsid w:val="004C35C9"/>
    <w:rsid w:val="004C41BE"/>
    <w:rsid w:val="004C57EB"/>
    <w:rsid w:val="004C5B49"/>
    <w:rsid w:val="004D1DBC"/>
    <w:rsid w:val="004D4BEB"/>
    <w:rsid w:val="004D57BF"/>
    <w:rsid w:val="004D7A1B"/>
    <w:rsid w:val="004E0006"/>
    <w:rsid w:val="004E0872"/>
    <w:rsid w:val="004E74F4"/>
    <w:rsid w:val="004E7846"/>
    <w:rsid w:val="004E7C01"/>
    <w:rsid w:val="004F1292"/>
    <w:rsid w:val="004F453E"/>
    <w:rsid w:val="004F58AC"/>
    <w:rsid w:val="004F5EAF"/>
    <w:rsid w:val="00502BE0"/>
    <w:rsid w:val="00505309"/>
    <w:rsid w:val="00510854"/>
    <w:rsid w:val="00510BC3"/>
    <w:rsid w:val="00514B03"/>
    <w:rsid w:val="00515E4B"/>
    <w:rsid w:val="00516EC7"/>
    <w:rsid w:val="005179CF"/>
    <w:rsid w:val="00523037"/>
    <w:rsid w:val="005247C2"/>
    <w:rsid w:val="005254B2"/>
    <w:rsid w:val="00526164"/>
    <w:rsid w:val="00530416"/>
    <w:rsid w:val="0053231A"/>
    <w:rsid w:val="005346AA"/>
    <w:rsid w:val="00534B15"/>
    <w:rsid w:val="00543ADD"/>
    <w:rsid w:val="00543C13"/>
    <w:rsid w:val="0054430E"/>
    <w:rsid w:val="00544BF4"/>
    <w:rsid w:val="00547AFB"/>
    <w:rsid w:val="00554D72"/>
    <w:rsid w:val="00555CA1"/>
    <w:rsid w:val="00561723"/>
    <w:rsid w:val="00561C9D"/>
    <w:rsid w:val="005636F6"/>
    <w:rsid w:val="00563B60"/>
    <w:rsid w:val="00564483"/>
    <w:rsid w:val="0056570A"/>
    <w:rsid w:val="00566C97"/>
    <w:rsid w:val="00567D0B"/>
    <w:rsid w:val="00570116"/>
    <w:rsid w:val="0057257C"/>
    <w:rsid w:val="005727CD"/>
    <w:rsid w:val="00573669"/>
    <w:rsid w:val="00574C64"/>
    <w:rsid w:val="0057513A"/>
    <w:rsid w:val="00576CBD"/>
    <w:rsid w:val="00590118"/>
    <w:rsid w:val="00591F9B"/>
    <w:rsid w:val="005963CC"/>
    <w:rsid w:val="005A0650"/>
    <w:rsid w:val="005A16C0"/>
    <w:rsid w:val="005A32FA"/>
    <w:rsid w:val="005A6CCB"/>
    <w:rsid w:val="005A6E64"/>
    <w:rsid w:val="005B1FBD"/>
    <w:rsid w:val="005B7CC5"/>
    <w:rsid w:val="005C4D30"/>
    <w:rsid w:val="005C7E01"/>
    <w:rsid w:val="005D2701"/>
    <w:rsid w:val="005D44FA"/>
    <w:rsid w:val="005D51A1"/>
    <w:rsid w:val="005D67EC"/>
    <w:rsid w:val="005E1073"/>
    <w:rsid w:val="005E1A56"/>
    <w:rsid w:val="005E2BF7"/>
    <w:rsid w:val="005E6325"/>
    <w:rsid w:val="005E7B6E"/>
    <w:rsid w:val="005F1AAF"/>
    <w:rsid w:val="005F7069"/>
    <w:rsid w:val="005F77E4"/>
    <w:rsid w:val="00600EA2"/>
    <w:rsid w:val="00606CAA"/>
    <w:rsid w:val="00611914"/>
    <w:rsid w:val="00613EC6"/>
    <w:rsid w:val="00617CD4"/>
    <w:rsid w:val="00620380"/>
    <w:rsid w:val="00621182"/>
    <w:rsid w:val="00621C7D"/>
    <w:rsid w:val="00621F5E"/>
    <w:rsid w:val="00622D0F"/>
    <w:rsid w:val="006230D2"/>
    <w:rsid w:val="00624E52"/>
    <w:rsid w:val="00625324"/>
    <w:rsid w:val="0062676B"/>
    <w:rsid w:val="00635999"/>
    <w:rsid w:val="00635A53"/>
    <w:rsid w:val="00635C91"/>
    <w:rsid w:val="006435B3"/>
    <w:rsid w:val="00644761"/>
    <w:rsid w:val="00644AE5"/>
    <w:rsid w:val="00645F62"/>
    <w:rsid w:val="00655B4E"/>
    <w:rsid w:val="00656144"/>
    <w:rsid w:val="0066021B"/>
    <w:rsid w:val="00660A70"/>
    <w:rsid w:val="00662184"/>
    <w:rsid w:val="006646E9"/>
    <w:rsid w:val="00664D94"/>
    <w:rsid w:val="0066582A"/>
    <w:rsid w:val="00666BD6"/>
    <w:rsid w:val="00667C00"/>
    <w:rsid w:val="006755AB"/>
    <w:rsid w:val="00682EF9"/>
    <w:rsid w:val="00683E0C"/>
    <w:rsid w:val="00684938"/>
    <w:rsid w:val="0068585B"/>
    <w:rsid w:val="00685C0A"/>
    <w:rsid w:val="006872FA"/>
    <w:rsid w:val="0069029E"/>
    <w:rsid w:val="00692562"/>
    <w:rsid w:val="006927AE"/>
    <w:rsid w:val="0069286F"/>
    <w:rsid w:val="00695AAE"/>
    <w:rsid w:val="0069668E"/>
    <w:rsid w:val="006A1E00"/>
    <w:rsid w:val="006A731D"/>
    <w:rsid w:val="006B127E"/>
    <w:rsid w:val="006B1581"/>
    <w:rsid w:val="006B7A71"/>
    <w:rsid w:val="006C00D6"/>
    <w:rsid w:val="006C3811"/>
    <w:rsid w:val="006C3FDB"/>
    <w:rsid w:val="006C7CED"/>
    <w:rsid w:val="006D2C04"/>
    <w:rsid w:val="006D3954"/>
    <w:rsid w:val="006D5600"/>
    <w:rsid w:val="006D5965"/>
    <w:rsid w:val="006D63D2"/>
    <w:rsid w:val="006D7A17"/>
    <w:rsid w:val="006E0958"/>
    <w:rsid w:val="006E3228"/>
    <w:rsid w:val="006E4218"/>
    <w:rsid w:val="006F16CD"/>
    <w:rsid w:val="006F218F"/>
    <w:rsid w:val="006F7586"/>
    <w:rsid w:val="00702C29"/>
    <w:rsid w:val="0070327A"/>
    <w:rsid w:val="007035B3"/>
    <w:rsid w:val="007051A9"/>
    <w:rsid w:val="00705733"/>
    <w:rsid w:val="0071445B"/>
    <w:rsid w:val="007154FF"/>
    <w:rsid w:val="00716FC1"/>
    <w:rsid w:val="007241FF"/>
    <w:rsid w:val="00725A36"/>
    <w:rsid w:val="007262B9"/>
    <w:rsid w:val="00726431"/>
    <w:rsid w:val="007277A1"/>
    <w:rsid w:val="00730676"/>
    <w:rsid w:val="00731280"/>
    <w:rsid w:val="0073154F"/>
    <w:rsid w:val="0073298F"/>
    <w:rsid w:val="0073453E"/>
    <w:rsid w:val="00734708"/>
    <w:rsid w:val="007350E3"/>
    <w:rsid w:val="007379C2"/>
    <w:rsid w:val="00737FDA"/>
    <w:rsid w:val="00742EB8"/>
    <w:rsid w:val="0074407A"/>
    <w:rsid w:val="00744C52"/>
    <w:rsid w:val="00746553"/>
    <w:rsid w:val="00751E2B"/>
    <w:rsid w:val="00752180"/>
    <w:rsid w:val="007613CB"/>
    <w:rsid w:val="007621FE"/>
    <w:rsid w:val="00762C26"/>
    <w:rsid w:val="0076683E"/>
    <w:rsid w:val="00776935"/>
    <w:rsid w:val="00776C89"/>
    <w:rsid w:val="00776FE4"/>
    <w:rsid w:val="007836BE"/>
    <w:rsid w:val="0078468D"/>
    <w:rsid w:val="007846C3"/>
    <w:rsid w:val="007905FC"/>
    <w:rsid w:val="00791773"/>
    <w:rsid w:val="00794925"/>
    <w:rsid w:val="0079722D"/>
    <w:rsid w:val="007A44CE"/>
    <w:rsid w:val="007A551F"/>
    <w:rsid w:val="007B2673"/>
    <w:rsid w:val="007B30D9"/>
    <w:rsid w:val="007C1C35"/>
    <w:rsid w:val="007C257C"/>
    <w:rsid w:val="007C2D75"/>
    <w:rsid w:val="007C566C"/>
    <w:rsid w:val="007D2687"/>
    <w:rsid w:val="007D2BB8"/>
    <w:rsid w:val="007D473C"/>
    <w:rsid w:val="007E42F7"/>
    <w:rsid w:val="007E4B12"/>
    <w:rsid w:val="007E5B7B"/>
    <w:rsid w:val="007E5CA9"/>
    <w:rsid w:val="007E7F99"/>
    <w:rsid w:val="007F089B"/>
    <w:rsid w:val="007F11BA"/>
    <w:rsid w:val="007F11FC"/>
    <w:rsid w:val="007F16FF"/>
    <w:rsid w:val="007F3D54"/>
    <w:rsid w:val="007F40CA"/>
    <w:rsid w:val="007F4286"/>
    <w:rsid w:val="007F64EE"/>
    <w:rsid w:val="00801438"/>
    <w:rsid w:val="008053E0"/>
    <w:rsid w:val="0082401E"/>
    <w:rsid w:val="00825828"/>
    <w:rsid w:val="00826B58"/>
    <w:rsid w:val="00826C32"/>
    <w:rsid w:val="0083607D"/>
    <w:rsid w:val="008365B3"/>
    <w:rsid w:val="00837EA7"/>
    <w:rsid w:val="00841879"/>
    <w:rsid w:val="00844E5F"/>
    <w:rsid w:val="008461F5"/>
    <w:rsid w:val="0084744C"/>
    <w:rsid w:val="0085353C"/>
    <w:rsid w:val="00854557"/>
    <w:rsid w:val="00856790"/>
    <w:rsid w:val="0086158E"/>
    <w:rsid w:val="008627C7"/>
    <w:rsid w:val="00865191"/>
    <w:rsid w:val="0086614A"/>
    <w:rsid w:val="00867079"/>
    <w:rsid w:val="008701C1"/>
    <w:rsid w:val="00870F90"/>
    <w:rsid w:val="00871BC6"/>
    <w:rsid w:val="008721BD"/>
    <w:rsid w:val="00875258"/>
    <w:rsid w:val="00875377"/>
    <w:rsid w:val="00881A20"/>
    <w:rsid w:val="0088451E"/>
    <w:rsid w:val="00885B74"/>
    <w:rsid w:val="008869E4"/>
    <w:rsid w:val="00886BF8"/>
    <w:rsid w:val="0089241A"/>
    <w:rsid w:val="0089741B"/>
    <w:rsid w:val="008A1CEC"/>
    <w:rsid w:val="008A25DB"/>
    <w:rsid w:val="008A4E16"/>
    <w:rsid w:val="008A5AA5"/>
    <w:rsid w:val="008A6721"/>
    <w:rsid w:val="008A6D35"/>
    <w:rsid w:val="008A7B5E"/>
    <w:rsid w:val="008B0EEC"/>
    <w:rsid w:val="008B1F45"/>
    <w:rsid w:val="008B5091"/>
    <w:rsid w:val="008B64CA"/>
    <w:rsid w:val="008B6993"/>
    <w:rsid w:val="008B78EB"/>
    <w:rsid w:val="008C0165"/>
    <w:rsid w:val="008C05EB"/>
    <w:rsid w:val="008C3829"/>
    <w:rsid w:val="008C419C"/>
    <w:rsid w:val="008C4448"/>
    <w:rsid w:val="008C453B"/>
    <w:rsid w:val="008C59BB"/>
    <w:rsid w:val="008D1042"/>
    <w:rsid w:val="008E031B"/>
    <w:rsid w:val="008E2B4F"/>
    <w:rsid w:val="008F059B"/>
    <w:rsid w:val="008F4290"/>
    <w:rsid w:val="008F6DA3"/>
    <w:rsid w:val="0090188B"/>
    <w:rsid w:val="00902375"/>
    <w:rsid w:val="0090310E"/>
    <w:rsid w:val="009031FA"/>
    <w:rsid w:val="0090415C"/>
    <w:rsid w:val="00904C0B"/>
    <w:rsid w:val="00915ED9"/>
    <w:rsid w:val="00916DA6"/>
    <w:rsid w:val="0092123D"/>
    <w:rsid w:val="00922126"/>
    <w:rsid w:val="00923163"/>
    <w:rsid w:val="00930662"/>
    <w:rsid w:val="00930895"/>
    <w:rsid w:val="0093283C"/>
    <w:rsid w:val="009375F2"/>
    <w:rsid w:val="00941B2D"/>
    <w:rsid w:val="0094247A"/>
    <w:rsid w:val="00942CB7"/>
    <w:rsid w:val="00944FCE"/>
    <w:rsid w:val="0095563A"/>
    <w:rsid w:val="00956E15"/>
    <w:rsid w:val="009570AE"/>
    <w:rsid w:val="00961612"/>
    <w:rsid w:val="00961C5F"/>
    <w:rsid w:val="009621EC"/>
    <w:rsid w:val="00962CE2"/>
    <w:rsid w:val="00965C98"/>
    <w:rsid w:val="009660A2"/>
    <w:rsid w:val="00971F68"/>
    <w:rsid w:val="00973337"/>
    <w:rsid w:val="00975301"/>
    <w:rsid w:val="0097543C"/>
    <w:rsid w:val="0097695E"/>
    <w:rsid w:val="009773A3"/>
    <w:rsid w:val="00977977"/>
    <w:rsid w:val="009829FA"/>
    <w:rsid w:val="009857DD"/>
    <w:rsid w:val="00985A02"/>
    <w:rsid w:val="00994813"/>
    <w:rsid w:val="00996369"/>
    <w:rsid w:val="0099761F"/>
    <w:rsid w:val="009A062C"/>
    <w:rsid w:val="009A13E3"/>
    <w:rsid w:val="009A1AF7"/>
    <w:rsid w:val="009B11CF"/>
    <w:rsid w:val="009B1C18"/>
    <w:rsid w:val="009B51C0"/>
    <w:rsid w:val="009B61D9"/>
    <w:rsid w:val="009B71C2"/>
    <w:rsid w:val="009C0100"/>
    <w:rsid w:val="009C2169"/>
    <w:rsid w:val="009C2F50"/>
    <w:rsid w:val="009C3F01"/>
    <w:rsid w:val="009C46DF"/>
    <w:rsid w:val="009C529E"/>
    <w:rsid w:val="009C7B83"/>
    <w:rsid w:val="009D0C64"/>
    <w:rsid w:val="009D3260"/>
    <w:rsid w:val="009D42D4"/>
    <w:rsid w:val="009D4A81"/>
    <w:rsid w:val="009D58BB"/>
    <w:rsid w:val="009D5986"/>
    <w:rsid w:val="009D7109"/>
    <w:rsid w:val="009E38C1"/>
    <w:rsid w:val="009E4C80"/>
    <w:rsid w:val="009E50A4"/>
    <w:rsid w:val="009F119D"/>
    <w:rsid w:val="009F2C17"/>
    <w:rsid w:val="009F585C"/>
    <w:rsid w:val="00A00521"/>
    <w:rsid w:val="00A005C0"/>
    <w:rsid w:val="00A05195"/>
    <w:rsid w:val="00A05681"/>
    <w:rsid w:val="00A07628"/>
    <w:rsid w:val="00A10193"/>
    <w:rsid w:val="00A11117"/>
    <w:rsid w:val="00A13C9F"/>
    <w:rsid w:val="00A1421B"/>
    <w:rsid w:val="00A14DC5"/>
    <w:rsid w:val="00A212F2"/>
    <w:rsid w:val="00A22E5D"/>
    <w:rsid w:val="00A24582"/>
    <w:rsid w:val="00A24668"/>
    <w:rsid w:val="00A25F41"/>
    <w:rsid w:val="00A3134A"/>
    <w:rsid w:val="00A32756"/>
    <w:rsid w:val="00A34229"/>
    <w:rsid w:val="00A353A6"/>
    <w:rsid w:val="00A35877"/>
    <w:rsid w:val="00A37BEF"/>
    <w:rsid w:val="00A37F9A"/>
    <w:rsid w:val="00A407CE"/>
    <w:rsid w:val="00A42C59"/>
    <w:rsid w:val="00A4364A"/>
    <w:rsid w:val="00A444DF"/>
    <w:rsid w:val="00A446B7"/>
    <w:rsid w:val="00A453B5"/>
    <w:rsid w:val="00A4740D"/>
    <w:rsid w:val="00A51390"/>
    <w:rsid w:val="00A530BF"/>
    <w:rsid w:val="00A560DB"/>
    <w:rsid w:val="00A56173"/>
    <w:rsid w:val="00A6280E"/>
    <w:rsid w:val="00A65365"/>
    <w:rsid w:val="00A653B1"/>
    <w:rsid w:val="00A65A45"/>
    <w:rsid w:val="00A72743"/>
    <w:rsid w:val="00A7382B"/>
    <w:rsid w:val="00A73A9C"/>
    <w:rsid w:val="00A7464B"/>
    <w:rsid w:val="00A75C2B"/>
    <w:rsid w:val="00A761FE"/>
    <w:rsid w:val="00A82DD4"/>
    <w:rsid w:val="00A848A5"/>
    <w:rsid w:val="00A864E0"/>
    <w:rsid w:val="00A86C34"/>
    <w:rsid w:val="00A8799A"/>
    <w:rsid w:val="00A94A74"/>
    <w:rsid w:val="00A94B1B"/>
    <w:rsid w:val="00AA4B24"/>
    <w:rsid w:val="00AA7193"/>
    <w:rsid w:val="00AA7EDF"/>
    <w:rsid w:val="00AB2725"/>
    <w:rsid w:val="00AB3EE3"/>
    <w:rsid w:val="00AB452F"/>
    <w:rsid w:val="00AB5255"/>
    <w:rsid w:val="00AC00A0"/>
    <w:rsid w:val="00AC2DF1"/>
    <w:rsid w:val="00AC6857"/>
    <w:rsid w:val="00AC7B05"/>
    <w:rsid w:val="00AD031F"/>
    <w:rsid w:val="00AD43DE"/>
    <w:rsid w:val="00AE19BF"/>
    <w:rsid w:val="00AE3D41"/>
    <w:rsid w:val="00AE5ED8"/>
    <w:rsid w:val="00AF193F"/>
    <w:rsid w:val="00AF21A0"/>
    <w:rsid w:val="00AF26D9"/>
    <w:rsid w:val="00AF4131"/>
    <w:rsid w:val="00AF4DBB"/>
    <w:rsid w:val="00AF5269"/>
    <w:rsid w:val="00AF59D8"/>
    <w:rsid w:val="00AF6AFE"/>
    <w:rsid w:val="00AF737E"/>
    <w:rsid w:val="00B04AFB"/>
    <w:rsid w:val="00B05240"/>
    <w:rsid w:val="00B05AE9"/>
    <w:rsid w:val="00B06638"/>
    <w:rsid w:val="00B117B7"/>
    <w:rsid w:val="00B12481"/>
    <w:rsid w:val="00B163F9"/>
    <w:rsid w:val="00B17DED"/>
    <w:rsid w:val="00B249E0"/>
    <w:rsid w:val="00B256F6"/>
    <w:rsid w:val="00B25D87"/>
    <w:rsid w:val="00B26D9F"/>
    <w:rsid w:val="00B30E28"/>
    <w:rsid w:val="00B33B76"/>
    <w:rsid w:val="00B446EC"/>
    <w:rsid w:val="00B44D16"/>
    <w:rsid w:val="00B46B4B"/>
    <w:rsid w:val="00B50321"/>
    <w:rsid w:val="00B515E5"/>
    <w:rsid w:val="00B52612"/>
    <w:rsid w:val="00B537AA"/>
    <w:rsid w:val="00B60A5F"/>
    <w:rsid w:val="00B643CE"/>
    <w:rsid w:val="00B647B2"/>
    <w:rsid w:val="00B658D7"/>
    <w:rsid w:val="00B65ADF"/>
    <w:rsid w:val="00B667DD"/>
    <w:rsid w:val="00B71A27"/>
    <w:rsid w:val="00B71AD2"/>
    <w:rsid w:val="00B72E15"/>
    <w:rsid w:val="00B735F3"/>
    <w:rsid w:val="00B73822"/>
    <w:rsid w:val="00B748E0"/>
    <w:rsid w:val="00B771EE"/>
    <w:rsid w:val="00B822AB"/>
    <w:rsid w:val="00B93C3D"/>
    <w:rsid w:val="00B95243"/>
    <w:rsid w:val="00B95501"/>
    <w:rsid w:val="00BA1F37"/>
    <w:rsid w:val="00BA319F"/>
    <w:rsid w:val="00BA5D85"/>
    <w:rsid w:val="00BA683E"/>
    <w:rsid w:val="00BB680F"/>
    <w:rsid w:val="00BC0B1B"/>
    <w:rsid w:val="00BC1B00"/>
    <w:rsid w:val="00BC3469"/>
    <w:rsid w:val="00BC416D"/>
    <w:rsid w:val="00BC5E42"/>
    <w:rsid w:val="00BD0936"/>
    <w:rsid w:val="00BD187F"/>
    <w:rsid w:val="00BD1DD7"/>
    <w:rsid w:val="00BD266F"/>
    <w:rsid w:val="00BD337C"/>
    <w:rsid w:val="00BD5FA2"/>
    <w:rsid w:val="00BD737F"/>
    <w:rsid w:val="00BE1BA4"/>
    <w:rsid w:val="00BE335D"/>
    <w:rsid w:val="00BE4DA3"/>
    <w:rsid w:val="00BE6939"/>
    <w:rsid w:val="00BF17A3"/>
    <w:rsid w:val="00BF2BDC"/>
    <w:rsid w:val="00BF2ED2"/>
    <w:rsid w:val="00BF5D36"/>
    <w:rsid w:val="00BF765B"/>
    <w:rsid w:val="00C00967"/>
    <w:rsid w:val="00C0358F"/>
    <w:rsid w:val="00C03D68"/>
    <w:rsid w:val="00C0415C"/>
    <w:rsid w:val="00C05F49"/>
    <w:rsid w:val="00C05FFC"/>
    <w:rsid w:val="00C07067"/>
    <w:rsid w:val="00C11D08"/>
    <w:rsid w:val="00C1545A"/>
    <w:rsid w:val="00C16BA8"/>
    <w:rsid w:val="00C21A1A"/>
    <w:rsid w:val="00C25196"/>
    <w:rsid w:val="00C31487"/>
    <w:rsid w:val="00C32B59"/>
    <w:rsid w:val="00C34178"/>
    <w:rsid w:val="00C35325"/>
    <w:rsid w:val="00C4071E"/>
    <w:rsid w:val="00C41C6D"/>
    <w:rsid w:val="00C4740A"/>
    <w:rsid w:val="00C47AA2"/>
    <w:rsid w:val="00C542BF"/>
    <w:rsid w:val="00C5612C"/>
    <w:rsid w:val="00C56A7A"/>
    <w:rsid w:val="00C63B9E"/>
    <w:rsid w:val="00C645A0"/>
    <w:rsid w:val="00C6486E"/>
    <w:rsid w:val="00C64E29"/>
    <w:rsid w:val="00C6753C"/>
    <w:rsid w:val="00C676E1"/>
    <w:rsid w:val="00C71B9F"/>
    <w:rsid w:val="00C75865"/>
    <w:rsid w:val="00C8056C"/>
    <w:rsid w:val="00C82325"/>
    <w:rsid w:val="00C824D4"/>
    <w:rsid w:val="00C8281E"/>
    <w:rsid w:val="00C845F7"/>
    <w:rsid w:val="00C84923"/>
    <w:rsid w:val="00C87F7A"/>
    <w:rsid w:val="00C90FB3"/>
    <w:rsid w:val="00CA085F"/>
    <w:rsid w:val="00CA318E"/>
    <w:rsid w:val="00CA6296"/>
    <w:rsid w:val="00CA65A8"/>
    <w:rsid w:val="00CA6A3D"/>
    <w:rsid w:val="00CB1E58"/>
    <w:rsid w:val="00CB20D6"/>
    <w:rsid w:val="00CB7BBF"/>
    <w:rsid w:val="00CC14B7"/>
    <w:rsid w:val="00CC3CBD"/>
    <w:rsid w:val="00CD26E9"/>
    <w:rsid w:val="00CD520A"/>
    <w:rsid w:val="00CE1A81"/>
    <w:rsid w:val="00CE3118"/>
    <w:rsid w:val="00CE4856"/>
    <w:rsid w:val="00CE7D15"/>
    <w:rsid w:val="00CF2F42"/>
    <w:rsid w:val="00CF4215"/>
    <w:rsid w:val="00D0134A"/>
    <w:rsid w:val="00D041EC"/>
    <w:rsid w:val="00D060B5"/>
    <w:rsid w:val="00D10E08"/>
    <w:rsid w:val="00D13BA4"/>
    <w:rsid w:val="00D14B55"/>
    <w:rsid w:val="00D205CF"/>
    <w:rsid w:val="00D2528B"/>
    <w:rsid w:val="00D27B12"/>
    <w:rsid w:val="00D31763"/>
    <w:rsid w:val="00D328C4"/>
    <w:rsid w:val="00D334CE"/>
    <w:rsid w:val="00D33B93"/>
    <w:rsid w:val="00D3458A"/>
    <w:rsid w:val="00D35034"/>
    <w:rsid w:val="00D36778"/>
    <w:rsid w:val="00D4167C"/>
    <w:rsid w:val="00D45E54"/>
    <w:rsid w:val="00D47845"/>
    <w:rsid w:val="00D50990"/>
    <w:rsid w:val="00D50FF4"/>
    <w:rsid w:val="00D5107A"/>
    <w:rsid w:val="00D53A95"/>
    <w:rsid w:val="00D56B5E"/>
    <w:rsid w:val="00D619CD"/>
    <w:rsid w:val="00D61E02"/>
    <w:rsid w:val="00D64173"/>
    <w:rsid w:val="00D66EF2"/>
    <w:rsid w:val="00D739BF"/>
    <w:rsid w:val="00D74D87"/>
    <w:rsid w:val="00D82B83"/>
    <w:rsid w:val="00D83699"/>
    <w:rsid w:val="00D845B9"/>
    <w:rsid w:val="00D87189"/>
    <w:rsid w:val="00D87D73"/>
    <w:rsid w:val="00D90A62"/>
    <w:rsid w:val="00D91203"/>
    <w:rsid w:val="00D97234"/>
    <w:rsid w:val="00DA0F72"/>
    <w:rsid w:val="00DA2555"/>
    <w:rsid w:val="00DA3142"/>
    <w:rsid w:val="00DA5F6C"/>
    <w:rsid w:val="00DA659E"/>
    <w:rsid w:val="00DB0E31"/>
    <w:rsid w:val="00DB0FCB"/>
    <w:rsid w:val="00DC0F3C"/>
    <w:rsid w:val="00DC3873"/>
    <w:rsid w:val="00DC3B8A"/>
    <w:rsid w:val="00DC5D69"/>
    <w:rsid w:val="00DC6396"/>
    <w:rsid w:val="00DC7A9E"/>
    <w:rsid w:val="00DD1018"/>
    <w:rsid w:val="00DD53D9"/>
    <w:rsid w:val="00DD72A5"/>
    <w:rsid w:val="00DE2EA8"/>
    <w:rsid w:val="00DE622C"/>
    <w:rsid w:val="00DF20F9"/>
    <w:rsid w:val="00DF5EBA"/>
    <w:rsid w:val="00E01434"/>
    <w:rsid w:val="00E01E30"/>
    <w:rsid w:val="00E0594D"/>
    <w:rsid w:val="00E102D4"/>
    <w:rsid w:val="00E12A7C"/>
    <w:rsid w:val="00E134D0"/>
    <w:rsid w:val="00E13DC2"/>
    <w:rsid w:val="00E141CC"/>
    <w:rsid w:val="00E14A8A"/>
    <w:rsid w:val="00E14D32"/>
    <w:rsid w:val="00E16D53"/>
    <w:rsid w:val="00E207CA"/>
    <w:rsid w:val="00E27285"/>
    <w:rsid w:val="00E30E3F"/>
    <w:rsid w:val="00E318D9"/>
    <w:rsid w:val="00E336B7"/>
    <w:rsid w:val="00E351C1"/>
    <w:rsid w:val="00E35681"/>
    <w:rsid w:val="00E40BFE"/>
    <w:rsid w:val="00E42B65"/>
    <w:rsid w:val="00E42D35"/>
    <w:rsid w:val="00E44333"/>
    <w:rsid w:val="00E44340"/>
    <w:rsid w:val="00E46ACC"/>
    <w:rsid w:val="00E50C4F"/>
    <w:rsid w:val="00E60D38"/>
    <w:rsid w:val="00E6483E"/>
    <w:rsid w:val="00E650D0"/>
    <w:rsid w:val="00E656BD"/>
    <w:rsid w:val="00E6723E"/>
    <w:rsid w:val="00E74663"/>
    <w:rsid w:val="00E75192"/>
    <w:rsid w:val="00E764A7"/>
    <w:rsid w:val="00E76731"/>
    <w:rsid w:val="00E76D66"/>
    <w:rsid w:val="00E76E35"/>
    <w:rsid w:val="00E77188"/>
    <w:rsid w:val="00E77707"/>
    <w:rsid w:val="00E80335"/>
    <w:rsid w:val="00E8094F"/>
    <w:rsid w:val="00E856B0"/>
    <w:rsid w:val="00E85EE5"/>
    <w:rsid w:val="00E861DA"/>
    <w:rsid w:val="00E91843"/>
    <w:rsid w:val="00E9236C"/>
    <w:rsid w:val="00E92CDD"/>
    <w:rsid w:val="00E93DAA"/>
    <w:rsid w:val="00E945AF"/>
    <w:rsid w:val="00EA473F"/>
    <w:rsid w:val="00EA52B5"/>
    <w:rsid w:val="00EA7FA7"/>
    <w:rsid w:val="00EB1237"/>
    <w:rsid w:val="00EB3A8D"/>
    <w:rsid w:val="00EB5520"/>
    <w:rsid w:val="00EB5F08"/>
    <w:rsid w:val="00EB6292"/>
    <w:rsid w:val="00EB7B52"/>
    <w:rsid w:val="00EC560D"/>
    <w:rsid w:val="00EC5C21"/>
    <w:rsid w:val="00EC62C8"/>
    <w:rsid w:val="00EC7D37"/>
    <w:rsid w:val="00ED02CB"/>
    <w:rsid w:val="00ED1B0D"/>
    <w:rsid w:val="00ED4800"/>
    <w:rsid w:val="00ED5C02"/>
    <w:rsid w:val="00EE5796"/>
    <w:rsid w:val="00EE676A"/>
    <w:rsid w:val="00EE7C0C"/>
    <w:rsid w:val="00EF065F"/>
    <w:rsid w:val="00EF3127"/>
    <w:rsid w:val="00EF38E2"/>
    <w:rsid w:val="00F01901"/>
    <w:rsid w:val="00F0320B"/>
    <w:rsid w:val="00F0331E"/>
    <w:rsid w:val="00F04D79"/>
    <w:rsid w:val="00F05628"/>
    <w:rsid w:val="00F06C84"/>
    <w:rsid w:val="00F1000F"/>
    <w:rsid w:val="00F127DD"/>
    <w:rsid w:val="00F13142"/>
    <w:rsid w:val="00F14373"/>
    <w:rsid w:val="00F1679C"/>
    <w:rsid w:val="00F20315"/>
    <w:rsid w:val="00F25CE7"/>
    <w:rsid w:val="00F26FC2"/>
    <w:rsid w:val="00F272D0"/>
    <w:rsid w:val="00F274D5"/>
    <w:rsid w:val="00F320F8"/>
    <w:rsid w:val="00F35970"/>
    <w:rsid w:val="00F37ECC"/>
    <w:rsid w:val="00F46B3A"/>
    <w:rsid w:val="00F5257C"/>
    <w:rsid w:val="00F52E30"/>
    <w:rsid w:val="00F5394F"/>
    <w:rsid w:val="00F53A75"/>
    <w:rsid w:val="00F53F7A"/>
    <w:rsid w:val="00F5406E"/>
    <w:rsid w:val="00F55AF6"/>
    <w:rsid w:val="00F56E39"/>
    <w:rsid w:val="00F572C6"/>
    <w:rsid w:val="00F57D8A"/>
    <w:rsid w:val="00F60FF6"/>
    <w:rsid w:val="00F639B4"/>
    <w:rsid w:val="00F64C4D"/>
    <w:rsid w:val="00F6615E"/>
    <w:rsid w:val="00F6664B"/>
    <w:rsid w:val="00F744E7"/>
    <w:rsid w:val="00F75078"/>
    <w:rsid w:val="00F77612"/>
    <w:rsid w:val="00F819A6"/>
    <w:rsid w:val="00F83120"/>
    <w:rsid w:val="00F83E02"/>
    <w:rsid w:val="00F84378"/>
    <w:rsid w:val="00F85448"/>
    <w:rsid w:val="00F85833"/>
    <w:rsid w:val="00F9223E"/>
    <w:rsid w:val="00F951AD"/>
    <w:rsid w:val="00F953A4"/>
    <w:rsid w:val="00F960FF"/>
    <w:rsid w:val="00FA088C"/>
    <w:rsid w:val="00FA157A"/>
    <w:rsid w:val="00FA20EC"/>
    <w:rsid w:val="00FA743B"/>
    <w:rsid w:val="00FB071F"/>
    <w:rsid w:val="00FB0A4E"/>
    <w:rsid w:val="00FB22C0"/>
    <w:rsid w:val="00FB2417"/>
    <w:rsid w:val="00FB4D94"/>
    <w:rsid w:val="00FB6DCB"/>
    <w:rsid w:val="00FB7A5E"/>
    <w:rsid w:val="00FC3ED0"/>
    <w:rsid w:val="00FC416C"/>
    <w:rsid w:val="00FC5496"/>
    <w:rsid w:val="00FC5A63"/>
    <w:rsid w:val="00FD0740"/>
    <w:rsid w:val="00FD1934"/>
    <w:rsid w:val="00FD29ED"/>
    <w:rsid w:val="00FD3FF2"/>
    <w:rsid w:val="00FE2C02"/>
    <w:rsid w:val="00FE455C"/>
    <w:rsid w:val="00FF0078"/>
    <w:rsid w:val="00FF29B5"/>
    <w:rsid w:val="00FF4AEA"/>
    <w:rsid w:val="00FF4BFA"/>
    <w:rsid w:val="00FF63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79F3D2ED"/>
  <w15:chartTrackingRefBased/>
  <w15:docId w15:val="{942D5531-DBE3-4ED8-9360-B8BDCF0E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7" w:uiPriority="3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02239"/>
    <w:pPr>
      <w:overflowPunct w:val="0"/>
      <w:autoSpaceDE w:val="0"/>
      <w:autoSpaceDN w:val="0"/>
      <w:adjustRightInd w:val="0"/>
      <w:textAlignment w:val="baseline"/>
    </w:pPr>
    <w:rPr>
      <w:rFonts w:ascii="CG Times" w:hAnsi="CG Times"/>
    </w:rPr>
  </w:style>
  <w:style w:type="paragraph" w:styleId="berschrift1">
    <w:name w:val="heading 1"/>
    <w:basedOn w:val="Standard"/>
    <w:next w:val="Standard"/>
    <w:qFormat/>
    <w:rsid w:val="00302239"/>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both"/>
      <w:outlineLvl w:val="0"/>
    </w:pPr>
    <w:rPr>
      <w:rFonts w:ascii="Arial" w:hAnsi="Arial"/>
      <w:b/>
      <w:color w:val="000000"/>
      <w:sz w:val="48"/>
    </w:rPr>
  </w:style>
  <w:style w:type="paragraph" w:styleId="berschrift2">
    <w:name w:val="heading 2"/>
    <w:basedOn w:val="Standard"/>
    <w:next w:val="Standard"/>
    <w:qFormat/>
    <w:rsid w:val="00302239"/>
    <w:pPr>
      <w:keepNext/>
      <w:keepLines/>
      <w:shd w:val="pct20" w:color="auto" w:fill="auto"/>
      <w:suppressAutoHyphens/>
      <w:spacing w:before="120" w:after="120"/>
      <w:outlineLvl w:val="1"/>
    </w:pPr>
    <w:rPr>
      <w:rFonts w:ascii="Arial" w:hAnsi="Arial"/>
      <w:sz w:val="36"/>
    </w:rPr>
  </w:style>
  <w:style w:type="paragraph" w:styleId="berschrift3">
    <w:name w:val="heading 3"/>
    <w:aliases w:val="H3"/>
    <w:basedOn w:val="berschrift2"/>
    <w:next w:val="Standard"/>
    <w:qFormat/>
    <w:rsid w:val="00302239"/>
    <w:pPr>
      <w:shd w:val="clear" w:color="auto" w:fill="auto"/>
      <w:outlineLvl w:val="2"/>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
    <w:name w:val="Tabelle"/>
    <w:basedOn w:val="Standard"/>
    <w:next w:val="Standard"/>
    <w:autoRedefine/>
    <w:rsid w:val="00440C8E"/>
    <w:pPr>
      <w:keepLines/>
      <w:pBdr>
        <w:top w:val="single" w:sz="6" w:space="2" w:color="auto" w:shadow="1"/>
        <w:left w:val="single" w:sz="6" w:space="2" w:color="auto" w:shadow="1"/>
        <w:bottom w:val="single" w:sz="6" w:space="2" w:color="auto" w:shadow="1"/>
        <w:right w:val="single" w:sz="6" w:space="2" w:color="auto" w:shadow="1"/>
      </w:pBdr>
      <w:spacing w:before="120" w:after="120" w:line="210" w:lineRule="atLeast"/>
      <w:jc w:val="both"/>
    </w:pPr>
    <w:rPr>
      <w:rFonts w:ascii="Arial" w:hAnsi="Arial"/>
      <w:bCs/>
      <w:iCs/>
      <w:color w:val="000000"/>
      <w:sz w:val="18"/>
      <w:szCs w:val="18"/>
    </w:rPr>
  </w:style>
  <w:style w:type="paragraph" w:customStyle="1" w:styleId="Abbildung">
    <w:name w:val="Abbildung"/>
    <w:basedOn w:val="Standard"/>
    <w:next w:val="Standard"/>
    <w:rsid w:val="00302239"/>
    <w:pPr>
      <w:keepLines/>
      <w:pBdr>
        <w:top w:val="double" w:sz="6" w:space="2" w:color="auto"/>
        <w:left w:val="double" w:sz="6" w:space="2" w:color="auto"/>
        <w:bottom w:val="double" w:sz="6" w:space="2" w:color="auto"/>
        <w:right w:val="double" w:sz="6" w:space="2" w:color="auto"/>
      </w:pBdr>
      <w:spacing w:before="120" w:after="120" w:line="210" w:lineRule="atLeast"/>
      <w:jc w:val="both"/>
    </w:pPr>
    <w:rPr>
      <w:rFonts w:ascii="Arial" w:hAnsi="Arial"/>
      <w:i/>
      <w:color w:val="000000"/>
    </w:rPr>
  </w:style>
  <w:style w:type="paragraph" w:customStyle="1" w:styleId="LiKoerper">
    <w:name w:val="Li_Koerper"/>
    <w:basedOn w:val="Standard"/>
    <w:rsid w:val="00302239"/>
    <w:pPr>
      <w:spacing w:after="120" w:line="240" w:lineRule="atLeast"/>
      <w:ind w:left="567"/>
      <w:jc w:val="both"/>
    </w:pPr>
    <w:rPr>
      <w:rFonts w:ascii="Arial" w:hAnsi="Arial"/>
      <w:color w:val="000000"/>
    </w:rPr>
  </w:style>
  <w:style w:type="paragraph" w:customStyle="1" w:styleId="LiKopf">
    <w:name w:val="Li_Kopf"/>
    <w:rsid w:val="00302239"/>
    <w:pPr>
      <w:keepNext/>
      <w:keepLines/>
      <w:overflowPunct w:val="0"/>
      <w:autoSpaceDE w:val="0"/>
      <w:autoSpaceDN w:val="0"/>
      <w:adjustRightInd w:val="0"/>
      <w:ind w:left="567" w:hanging="567"/>
      <w:jc w:val="both"/>
      <w:textAlignment w:val="baseline"/>
    </w:pPr>
    <w:rPr>
      <w:rFonts w:ascii="Arial" w:hAnsi="Arial"/>
      <w:b/>
    </w:rPr>
  </w:style>
  <w:style w:type="paragraph" w:styleId="Kopfzeile">
    <w:name w:val="header"/>
    <w:basedOn w:val="Standard"/>
    <w:rsid w:val="00302239"/>
    <w:pPr>
      <w:tabs>
        <w:tab w:val="center" w:pos="4819"/>
        <w:tab w:val="right" w:pos="9071"/>
      </w:tabs>
    </w:pPr>
    <w:rPr>
      <w:rFonts w:ascii="CG Times (W1)" w:hAnsi="CG Times (W1)"/>
    </w:rPr>
  </w:style>
  <w:style w:type="paragraph" w:styleId="Textkrper">
    <w:name w:val="Body Text"/>
    <w:basedOn w:val="Standard"/>
    <w:rsid w:val="00302239"/>
    <w:pPr>
      <w:widowControl w:val="0"/>
    </w:pPr>
    <w:rPr>
      <w:rFonts w:ascii="Courier" w:hAnsi="Courier"/>
      <w:sz w:val="24"/>
    </w:rPr>
  </w:style>
  <w:style w:type="paragraph" w:customStyle="1" w:styleId="Textkrper21">
    <w:name w:val="Textkörper 21"/>
    <w:basedOn w:val="Standard"/>
    <w:rsid w:val="00302239"/>
    <w:pPr>
      <w:widowControl w:val="0"/>
      <w:ind w:left="2977" w:hanging="2977"/>
    </w:pPr>
    <w:rPr>
      <w:rFonts w:ascii="Arial" w:hAnsi="Arial"/>
    </w:rPr>
  </w:style>
  <w:style w:type="paragraph" w:styleId="Fuzeile">
    <w:name w:val="footer"/>
    <w:basedOn w:val="Standard"/>
    <w:rsid w:val="00302239"/>
    <w:pPr>
      <w:tabs>
        <w:tab w:val="center" w:pos="4536"/>
        <w:tab w:val="right" w:pos="9072"/>
      </w:tabs>
    </w:pPr>
  </w:style>
  <w:style w:type="character" w:styleId="Seitenzahl">
    <w:name w:val="page number"/>
    <w:basedOn w:val="Absatz-Standardschriftart"/>
    <w:rsid w:val="00F5257C"/>
  </w:style>
  <w:style w:type="paragraph" w:styleId="Textkrper2">
    <w:name w:val="Body Text 2"/>
    <w:basedOn w:val="Standard"/>
    <w:link w:val="Textkrper2Zchn"/>
    <w:rsid w:val="00252C9B"/>
    <w:pPr>
      <w:spacing w:after="120" w:line="480" w:lineRule="auto"/>
    </w:pPr>
  </w:style>
  <w:style w:type="paragraph" w:styleId="Textkrper3">
    <w:name w:val="Body Text 3"/>
    <w:basedOn w:val="Standard"/>
    <w:rsid w:val="00EF065F"/>
    <w:pPr>
      <w:spacing w:after="120"/>
    </w:pPr>
    <w:rPr>
      <w:sz w:val="16"/>
      <w:szCs w:val="16"/>
    </w:rPr>
  </w:style>
  <w:style w:type="paragraph" w:customStyle="1" w:styleId="Tabellenberschrift">
    <w:name w:val="Tabellen Überschrift"/>
    <w:basedOn w:val="Standard"/>
    <w:rsid w:val="00AB452F"/>
    <w:pPr>
      <w:widowControl w:val="0"/>
      <w:overflowPunct/>
      <w:textAlignment w:val="auto"/>
    </w:pPr>
    <w:rPr>
      <w:rFonts w:ascii="Arial" w:hAnsi="Arial" w:cs="Arial"/>
      <w:b/>
      <w:bCs/>
      <w:sz w:val="18"/>
      <w:szCs w:val="18"/>
    </w:rPr>
  </w:style>
  <w:style w:type="paragraph" w:styleId="Sprechblasentext">
    <w:name w:val="Balloon Text"/>
    <w:basedOn w:val="Standard"/>
    <w:link w:val="SprechblasentextZchn"/>
    <w:rsid w:val="00682EF9"/>
    <w:rPr>
      <w:rFonts w:ascii="Tahoma" w:hAnsi="Tahoma" w:cs="Tahoma"/>
      <w:sz w:val="16"/>
      <w:szCs w:val="16"/>
    </w:rPr>
  </w:style>
  <w:style w:type="character" w:customStyle="1" w:styleId="SprechblasentextZchn">
    <w:name w:val="Sprechblasentext Zchn"/>
    <w:link w:val="Sprechblasentext"/>
    <w:rsid w:val="00682EF9"/>
    <w:rPr>
      <w:rFonts w:ascii="Tahoma" w:hAnsi="Tahoma" w:cs="Tahoma"/>
      <w:sz w:val="16"/>
      <w:szCs w:val="16"/>
    </w:rPr>
  </w:style>
  <w:style w:type="character" w:styleId="Kommentarzeichen">
    <w:name w:val="annotation reference"/>
    <w:uiPriority w:val="99"/>
    <w:rsid w:val="00BC5E42"/>
    <w:rPr>
      <w:sz w:val="16"/>
      <w:szCs w:val="16"/>
    </w:rPr>
  </w:style>
  <w:style w:type="paragraph" w:styleId="Kommentartext">
    <w:name w:val="annotation text"/>
    <w:basedOn w:val="Standard"/>
    <w:link w:val="KommentartextZchn"/>
    <w:rsid w:val="00BC5E42"/>
  </w:style>
  <w:style w:type="character" w:customStyle="1" w:styleId="KommentartextZchn">
    <w:name w:val="Kommentartext Zchn"/>
    <w:link w:val="Kommentartext"/>
    <w:rsid w:val="00BC5E42"/>
    <w:rPr>
      <w:rFonts w:ascii="CG Times" w:hAnsi="CG Times"/>
    </w:rPr>
  </w:style>
  <w:style w:type="paragraph" w:styleId="Kommentarthema">
    <w:name w:val="annotation subject"/>
    <w:basedOn w:val="Kommentartext"/>
    <w:next w:val="Kommentartext"/>
    <w:link w:val="KommentarthemaZchn"/>
    <w:rsid w:val="00BC5E42"/>
    <w:rPr>
      <w:b/>
      <w:bCs/>
    </w:rPr>
  </w:style>
  <w:style w:type="character" w:customStyle="1" w:styleId="KommentarthemaZchn">
    <w:name w:val="Kommentarthema Zchn"/>
    <w:link w:val="Kommentarthema"/>
    <w:rsid w:val="00BC5E42"/>
    <w:rPr>
      <w:rFonts w:ascii="CG Times" w:hAnsi="CG Times"/>
      <w:b/>
      <w:bCs/>
    </w:rPr>
  </w:style>
  <w:style w:type="character" w:styleId="Hyperlink">
    <w:name w:val="Hyperlink"/>
    <w:uiPriority w:val="99"/>
    <w:rsid w:val="00F272D0"/>
    <w:rPr>
      <w:color w:val="0000FF"/>
      <w:u w:val="single"/>
    </w:rPr>
  </w:style>
  <w:style w:type="paragraph" w:styleId="NurText">
    <w:name w:val="Plain Text"/>
    <w:basedOn w:val="Standard"/>
    <w:link w:val="NurTextZchn"/>
    <w:uiPriority w:val="99"/>
    <w:unhideWhenUsed/>
    <w:rsid w:val="0069668E"/>
    <w:pPr>
      <w:overflowPunct/>
      <w:autoSpaceDE/>
      <w:autoSpaceDN/>
      <w:adjustRightInd/>
      <w:textAlignment w:val="auto"/>
    </w:pPr>
    <w:rPr>
      <w:rFonts w:ascii="Consolas" w:eastAsia="Calibri" w:hAnsi="Consolas"/>
      <w:sz w:val="21"/>
      <w:szCs w:val="21"/>
      <w:lang w:eastAsia="en-US"/>
    </w:rPr>
  </w:style>
  <w:style w:type="character" w:customStyle="1" w:styleId="NurTextZchn">
    <w:name w:val="Nur Text Zchn"/>
    <w:link w:val="NurText"/>
    <w:uiPriority w:val="99"/>
    <w:rsid w:val="0069668E"/>
    <w:rPr>
      <w:rFonts w:ascii="Consolas" w:eastAsia="Calibri" w:hAnsi="Consolas" w:cs="Times New Roman"/>
      <w:sz w:val="21"/>
      <w:szCs w:val="21"/>
      <w:lang w:eastAsia="en-US"/>
    </w:rPr>
  </w:style>
  <w:style w:type="character" w:customStyle="1" w:styleId="Textkrper2Zchn">
    <w:name w:val="Textkörper 2 Zchn"/>
    <w:link w:val="Textkrper2"/>
    <w:rsid w:val="00965C98"/>
    <w:rPr>
      <w:rFonts w:ascii="CG Times" w:hAnsi="CG Times"/>
      <w:lang w:val="de-DE" w:eastAsia="de-DE" w:bidi="ar-SA"/>
    </w:rPr>
  </w:style>
  <w:style w:type="character" w:customStyle="1" w:styleId="BesuchterHyperlink">
    <w:name w:val="BesuchterHyperlink"/>
    <w:rsid w:val="00447C31"/>
    <w:rPr>
      <w:color w:val="800080"/>
      <w:u w:val="single"/>
    </w:rPr>
  </w:style>
  <w:style w:type="character" w:styleId="BesuchterLink">
    <w:name w:val="FollowedHyperlink"/>
    <w:basedOn w:val="Absatz-Standardschriftart"/>
    <w:rsid w:val="00A4364A"/>
    <w:rPr>
      <w:color w:val="954F72" w:themeColor="followedHyperlink"/>
      <w:u w:val="single"/>
    </w:rPr>
  </w:style>
  <w:style w:type="paragraph" w:styleId="StandardWeb">
    <w:name w:val="Normal (Web)"/>
    <w:basedOn w:val="Standard"/>
    <w:uiPriority w:val="99"/>
    <w:unhideWhenUsed/>
    <w:rsid w:val="00AA7193"/>
    <w:pPr>
      <w:overflowPunct/>
      <w:autoSpaceDE/>
      <w:autoSpaceDN/>
      <w:adjustRightInd/>
      <w:spacing w:before="100" w:beforeAutospacing="1" w:after="100" w:afterAutospacing="1"/>
      <w:textAlignment w:val="auto"/>
    </w:pPr>
    <w:rPr>
      <w:rFonts w:ascii="Times New Roman" w:eastAsiaTheme="minorEastAsia" w:hAnsi="Times New Roman"/>
      <w:sz w:val="24"/>
      <w:szCs w:val="24"/>
    </w:rPr>
  </w:style>
  <w:style w:type="paragraph" w:styleId="Listenabsatz">
    <w:name w:val="List Paragraph"/>
    <w:basedOn w:val="Standard"/>
    <w:uiPriority w:val="34"/>
    <w:qFormat/>
    <w:rsid w:val="000A3CB9"/>
    <w:pPr>
      <w:ind w:left="720"/>
      <w:contextualSpacing/>
    </w:pPr>
  </w:style>
  <w:style w:type="paragraph" w:styleId="Beschriftung">
    <w:name w:val="caption"/>
    <w:basedOn w:val="Standard"/>
    <w:next w:val="Standard"/>
    <w:unhideWhenUsed/>
    <w:qFormat/>
    <w:rsid w:val="00776935"/>
    <w:pPr>
      <w:spacing w:after="200"/>
    </w:pPr>
    <w:rPr>
      <w:i/>
      <w:iCs/>
      <w:color w:val="44546A" w:themeColor="text2"/>
      <w:sz w:val="18"/>
      <w:szCs w:val="18"/>
    </w:rPr>
  </w:style>
  <w:style w:type="paragraph" w:styleId="Abbildungsverzeichnis">
    <w:name w:val="table of figures"/>
    <w:basedOn w:val="Standard"/>
    <w:next w:val="Standard"/>
    <w:uiPriority w:val="99"/>
    <w:rsid w:val="00961612"/>
  </w:style>
  <w:style w:type="character" w:styleId="NichtaufgelsteErwhnung">
    <w:name w:val="Unresolved Mention"/>
    <w:basedOn w:val="Absatz-Standardschriftart"/>
    <w:uiPriority w:val="99"/>
    <w:semiHidden/>
    <w:unhideWhenUsed/>
    <w:rsid w:val="00FC5496"/>
    <w:rPr>
      <w:color w:val="605E5C"/>
      <w:shd w:val="clear" w:color="auto" w:fill="E1DFDD"/>
    </w:rPr>
  </w:style>
  <w:style w:type="character" w:styleId="Fett">
    <w:name w:val="Strong"/>
    <w:basedOn w:val="Absatz-Standardschriftart"/>
    <w:uiPriority w:val="22"/>
    <w:qFormat/>
    <w:rsid w:val="001D4C56"/>
    <w:rPr>
      <w:b/>
      <w:bCs/>
    </w:rPr>
  </w:style>
  <w:style w:type="character" w:customStyle="1" w:styleId="ng-binding">
    <w:name w:val="ng-binding"/>
    <w:basedOn w:val="Absatz-Standardschriftart"/>
    <w:rsid w:val="00726431"/>
  </w:style>
  <w:style w:type="paragraph" w:styleId="Verzeichnis7">
    <w:name w:val="toc 7"/>
    <w:aliases w:val="bw_Verzeichnis7"/>
    <w:next w:val="Standard"/>
    <w:uiPriority w:val="39"/>
    <w:rsid w:val="006F7586"/>
    <w:pPr>
      <w:spacing w:after="140" w:line="280" w:lineRule="atLeast"/>
      <w:ind w:left="567"/>
    </w:pPr>
    <w:rPr>
      <w:rFonts w:asciiTheme="minorHAnsi" w:eastAsia="Calibri" w:hAnsiTheme="minorHAns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2947">
      <w:bodyDiv w:val="1"/>
      <w:marLeft w:val="0"/>
      <w:marRight w:val="0"/>
      <w:marTop w:val="0"/>
      <w:marBottom w:val="0"/>
      <w:divBdr>
        <w:top w:val="none" w:sz="0" w:space="0" w:color="auto"/>
        <w:left w:val="none" w:sz="0" w:space="0" w:color="auto"/>
        <w:bottom w:val="none" w:sz="0" w:space="0" w:color="auto"/>
        <w:right w:val="none" w:sz="0" w:space="0" w:color="auto"/>
      </w:divBdr>
    </w:div>
    <w:div w:id="213934561">
      <w:bodyDiv w:val="1"/>
      <w:marLeft w:val="0"/>
      <w:marRight w:val="0"/>
      <w:marTop w:val="0"/>
      <w:marBottom w:val="0"/>
      <w:divBdr>
        <w:top w:val="none" w:sz="0" w:space="0" w:color="auto"/>
        <w:left w:val="none" w:sz="0" w:space="0" w:color="auto"/>
        <w:bottom w:val="none" w:sz="0" w:space="0" w:color="auto"/>
        <w:right w:val="none" w:sz="0" w:space="0" w:color="auto"/>
      </w:divBdr>
    </w:div>
    <w:div w:id="489907124">
      <w:bodyDiv w:val="1"/>
      <w:marLeft w:val="0"/>
      <w:marRight w:val="0"/>
      <w:marTop w:val="0"/>
      <w:marBottom w:val="0"/>
      <w:divBdr>
        <w:top w:val="none" w:sz="0" w:space="0" w:color="auto"/>
        <w:left w:val="none" w:sz="0" w:space="0" w:color="auto"/>
        <w:bottom w:val="none" w:sz="0" w:space="0" w:color="auto"/>
        <w:right w:val="none" w:sz="0" w:space="0" w:color="auto"/>
      </w:divBdr>
    </w:div>
    <w:div w:id="580990677">
      <w:bodyDiv w:val="1"/>
      <w:marLeft w:val="0"/>
      <w:marRight w:val="0"/>
      <w:marTop w:val="0"/>
      <w:marBottom w:val="0"/>
      <w:divBdr>
        <w:top w:val="none" w:sz="0" w:space="0" w:color="auto"/>
        <w:left w:val="none" w:sz="0" w:space="0" w:color="auto"/>
        <w:bottom w:val="none" w:sz="0" w:space="0" w:color="auto"/>
        <w:right w:val="none" w:sz="0" w:space="0" w:color="auto"/>
      </w:divBdr>
    </w:div>
    <w:div w:id="593439314">
      <w:bodyDiv w:val="1"/>
      <w:marLeft w:val="0"/>
      <w:marRight w:val="0"/>
      <w:marTop w:val="0"/>
      <w:marBottom w:val="0"/>
      <w:divBdr>
        <w:top w:val="none" w:sz="0" w:space="0" w:color="auto"/>
        <w:left w:val="none" w:sz="0" w:space="0" w:color="auto"/>
        <w:bottom w:val="none" w:sz="0" w:space="0" w:color="auto"/>
        <w:right w:val="none" w:sz="0" w:space="0" w:color="auto"/>
      </w:divBdr>
    </w:div>
    <w:div w:id="682783710">
      <w:bodyDiv w:val="1"/>
      <w:marLeft w:val="0"/>
      <w:marRight w:val="0"/>
      <w:marTop w:val="0"/>
      <w:marBottom w:val="0"/>
      <w:divBdr>
        <w:top w:val="none" w:sz="0" w:space="0" w:color="auto"/>
        <w:left w:val="none" w:sz="0" w:space="0" w:color="auto"/>
        <w:bottom w:val="none" w:sz="0" w:space="0" w:color="auto"/>
        <w:right w:val="none" w:sz="0" w:space="0" w:color="auto"/>
      </w:divBdr>
    </w:div>
    <w:div w:id="722364495">
      <w:bodyDiv w:val="1"/>
      <w:marLeft w:val="0"/>
      <w:marRight w:val="0"/>
      <w:marTop w:val="0"/>
      <w:marBottom w:val="0"/>
      <w:divBdr>
        <w:top w:val="none" w:sz="0" w:space="0" w:color="auto"/>
        <w:left w:val="none" w:sz="0" w:space="0" w:color="auto"/>
        <w:bottom w:val="none" w:sz="0" w:space="0" w:color="auto"/>
        <w:right w:val="none" w:sz="0" w:space="0" w:color="auto"/>
      </w:divBdr>
    </w:div>
    <w:div w:id="763651520">
      <w:bodyDiv w:val="1"/>
      <w:marLeft w:val="0"/>
      <w:marRight w:val="0"/>
      <w:marTop w:val="0"/>
      <w:marBottom w:val="0"/>
      <w:divBdr>
        <w:top w:val="none" w:sz="0" w:space="0" w:color="auto"/>
        <w:left w:val="none" w:sz="0" w:space="0" w:color="auto"/>
        <w:bottom w:val="none" w:sz="0" w:space="0" w:color="auto"/>
        <w:right w:val="none" w:sz="0" w:space="0" w:color="auto"/>
      </w:divBdr>
    </w:div>
    <w:div w:id="1101681414">
      <w:bodyDiv w:val="1"/>
      <w:marLeft w:val="0"/>
      <w:marRight w:val="0"/>
      <w:marTop w:val="0"/>
      <w:marBottom w:val="0"/>
      <w:divBdr>
        <w:top w:val="none" w:sz="0" w:space="0" w:color="auto"/>
        <w:left w:val="none" w:sz="0" w:space="0" w:color="auto"/>
        <w:bottom w:val="none" w:sz="0" w:space="0" w:color="auto"/>
        <w:right w:val="none" w:sz="0" w:space="0" w:color="auto"/>
      </w:divBdr>
      <w:divsChild>
        <w:div w:id="474688774">
          <w:marLeft w:val="0"/>
          <w:marRight w:val="0"/>
          <w:marTop w:val="0"/>
          <w:marBottom w:val="0"/>
          <w:divBdr>
            <w:top w:val="none" w:sz="0" w:space="0" w:color="auto"/>
            <w:left w:val="none" w:sz="0" w:space="0" w:color="auto"/>
            <w:bottom w:val="none" w:sz="0" w:space="0" w:color="auto"/>
            <w:right w:val="none" w:sz="0" w:space="0" w:color="auto"/>
          </w:divBdr>
          <w:divsChild>
            <w:div w:id="668943997">
              <w:marLeft w:val="0"/>
              <w:marRight w:val="0"/>
              <w:marTop w:val="0"/>
              <w:marBottom w:val="0"/>
              <w:divBdr>
                <w:top w:val="none" w:sz="0" w:space="0" w:color="auto"/>
                <w:left w:val="none" w:sz="0" w:space="0" w:color="auto"/>
                <w:bottom w:val="none" w:sz="0" w:space="0" w:color="auto"/>
                <w:right w:val="none" w:sz="0" w:space="0" w:color="auto"/>
              </w:divBdr>
            </w:div>
            <w:div w:id="530999397">
              <w:marLeft w:val="0"/>
              <w:marRight w:val="0"/>
              <w:marTop w:val="0"/>
              <w:marBottom w:val="0"/>
              <w:divBdr>
                <w:top w:val="none" w:sz="0" w:space="0" w:color="auto"/>
                <w:left w:val="none" w:sz="0" w:space="0" w:color="auto"/>
                <w:bottom w:val="none" w:sz="0" w:space="0" w:color="auto"/>
                <w:right w:val="none" w:sz="0" w:space="0" w:color="auto"/>
              </w:divBdr>
              <w:divsChild>
                <w:div w:id="354776">
                  <w:marLeft w:val="0"/>
                  <w:marRight w:val="0"/>
                  <w:marTop w:val="0"/>
                  <w:marBottom w:val="0"/>
                  <w:divBdr>
                    <w:top w:val="none" w:sz="0" w:space="0" w:color="auto"/>
                    <w:left w:val="none" w:sz="0" w:space="0" w:color="auto"/>
                    <w:bottom w:val="none" w:sz="0" w:space="0" w:color="auto"/>
                    <w:right w:val="none" w:sz="0" w:space="0" w:color="auto"/>
                  </w:divBdr>
                  <w:divsChild>
                    <w:div w:id="12920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50236">
      <w:bodyDiv w:val="1"/>
      <w:marLeft w:val="0"/>
      <w:marRight w:val="0"/>
      <w:marTop w:val="0"/>
      <w:marBottom w:val="0"/>
      <w:divBdr>
        <w:top w:val="none" w:sz="0" w:space="0" w:color="auto"/>
        <w:left w:val="none" w:sz="0" w:space="0" w:color="auto"/>
        <w:bottom w:val="none" w:sz="0" w:space="0" w:color="auto"/>
        <w:right w:val="none" w:sz="0" w:space="0" w:color="auto"/>
      </w:divBdr>
    </w:div>
    <w:div w:id="1225526784">
      <w:bodyDiv w:val="1"/>
      <w:marLeft w:val="0"/>
      <w:marRight w:val="0"/>
      <w:marTop w:val="0"/>
      <w:marBottom w:val="0"/>
      <w:divBdr>
        <w:top w:val="none" w:sz="0" w:space="0" w:color="auto"/>
        <w:left w:val="none" w:sz="0" w:space="0" w:color="auto"/>
        <w:bottom w:val="none" w:sz="0" w:space="0" w:color="auto"/>
        <w:right w:val="none" w:sz="0" w:space="0" w:color="auto"/>
      </w:divBdr>
    </w:div>
    <w:div w:id="1364942010">
      <w:bodyDiv w:val="1"/>
      <w:marLeft w:val="0"/>
      <w:marRight w:val="0"/>
      <w:marTop w:val="0"/>
      <w:marBottom w:val="0"/>
      <w:divBdr>
        <w:top w:val="none" w:sz="0" w:space="0" w:color="auto"/>
        <w:left w:val="none" w:sz="0" w:space="0" w:color="auto"/>
        <w:bottom w:val="none" w:sz="0" w:space="0" w:color="auto"/>
        <w:right w:val="none" w:sz="0" w:space="0" w:color="auto"/>
      </w:divBdr>
    </w:div>
    <w:div w:id="1374114170">
      <w:bodyDiv w:val="1"/>
      <w:marLeft w:val="0"/>
      <w:marRight w:val="0"/>
      <w:marTop w:val="0"/>
      <w:marBottom w:val="0"/>
      <w:divBdr>
        <w:top w:val="none" w:sz="0" w:space="0" w:color="auto"/>
        <w:left w:val="none" w:sz="0" w:space="0" w:color="auto"/>
        <w:bottom w:val="none" w:sz="0" w:space="0" w:color="auto"/>
        <w:right w:val="none" w:sz="0" w:space="0" w:color="auto"/>
      </w:divBdr>
    </w:div>
    <w:div w:id="165105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ieker.de/produkte-und-leistungen/technische-produkte.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rlin.de/sen/uvk/_assets/umwelt/wasser-und-geologie/publikationen-und-merkblaetter/hinweisblatt2-versick.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ras-projekt.de/fileadmin/Dokumenten_Verwaltung/pdf/KURAS_M_Katalog_20161209_lower.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marex-projekt.de/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UA_VOR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340A4-E669-4EC4-9DBD-8002C137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UA_VORL.DOT</Template>
  <TotalTime>0</TotalTime>
  <Pages>6</Pages>
  <Words>1896</Words>
  <Characters>15754</Characters>
  <Application>Microsoft Office Word</Application>
  <DocSecurity>0</DocSecurity>
  <Lines>131</Lines>
  <Paragraphs>35</Paragraphs>
  <ScaleCrop>false</ScaleCrop>
  <HeadingPairs>
    <vt:vector size="2" baseType="variant">
      <vt:variant>
        <vt:lpstr>Titel</vt:lpstr>
      </vt:variant>
      <vt:variant>
        <vt:i4>1</vt:i4>
      </vt:variant>
    </vt:vector>
  </HeadingPairs>
  <TitlesOfParts>
    <vt:vector size="1" baseType="lpstr">
      <vt:lpstr>02.14 Grundwassertemperatur 2024</vt:lpstr>
    </vt:vector>
  </TitlesOfParts>
  <Company/>
  <LinksUpToDate>false</LinksUpToDate>
  <CharactersWithSpaces>17615</CharactersWithSpaces>
  <SharedDoc>false</SharedDoc>
  <HyperlinkBase>https://www.berlin.de/umweltatlas/wasser/grundwassertemperatur/2024/zusammenfassung/</HyperlinkBase>
  <HLinks>
    <vt:vector size="96" baseType="variant">
      <vt:variant>
        <vt:i4>5832730</vt:i4>
      </vt:variant>
      <vt:variant>
        <vt:i4>57</vt:i4>
      </vt:variant>
      <vt:variant>
        <vt:i4>0</vt:i4>
      </vt:variant>
      <vt:variant>
        <vt:i4>5</vt:i4>
      </vt:variant>
      <vt:variant>
        <vt:lpwstr>http://www.stadtentwicklung.berlin.de/umwelt/umweltatlas/i117.htm</vt:lpwstr>
      </vt:variant>
      <vt:variant>
        <vt:lpwstr/>
      </vt:variant>
      <vt:variant>
        <vt:i4>5832726</vt:i4>
      </vt:variant>
      <vt:variant>
        <vt:i4>54</vt:i4>
      </vt:variant>
      <vt:variant>
        <vt:i4>0</vt:i4>
      </vt:variant>
      <vt:variant>
        <vt:i4>5</vt:i4>
      </vt:variant>
      <vt:variant>
        <vt:lpwstr>http://www.stadtentwicklung.berlin.de/umwelt/umweltatlas/i218.htm</vt:lpwstr>
      </vt:variant>
      <vt:variant>
        <vt:lpwstr/>
      </vt:variant>
      <vt:variant>
        <vt:i4>3604593</vt:i4>
      </vt:variant>
      <vt:variant>
        <vt:i4>51</vt:i4>
      </vt:variant>
      <vt:variant>
        <vt:i4>0</vt:i4>
      </vt:variant>
      <vt:variant>
        <vt:i4>5</vt:i4>
      </vt:variant>
      <vt:variant>
        <vt:lpwstr>http://www.stadtentwicklung.berlin.de/umwelt/umweltatlas/in212.htm</vt:lpwstr>
      </vt:variant>
      <vt:variant>
        <vt:lpwstr/>
      </vt:variant>
      <vt:variant>
        <vt:i4>5439528</vt:i4>
      </vt:variant>
      <vt:variant>
        <vt:i4>48</vt:i4>
      </vt:variant>
      <vt:variant>
        <vt:i4>0</vt:i4>
      </vt:variant>
      <vt:variant>
        <vt:i4>5</vt:i4>
      </vt:variant>
      <vt:variant>
        <vt:lpwstr>http://www.stadtentwicklung.berlin.de/umwelt/umweltatlas/din_601.htm</vt:lpwstr>
      </vt:variant>
      <vt:variant>
        <vt:lpwstr/>
      </vt:variant>
      <vt:variant>
        <vt:i4>3276922</vt:i4>
      </vt:variant>
      <vt:variant>
        <vt:i4>45</vt:i4>
      </vt:variant>
      <vt:variant>
        <vt:i4>0</vt:i4>
      </vt:variant>
      <vt:variant>
        <vt:i4>5</vt:i4>
      </vt:variant>
      <vt:variant>
        <vt:lpwstr>http://www.stadtentwicklung.berlin.de/umwelt/umweltatlas/id207.htm</vt:lpwstr>
      </vt:variant>
      <vt:variant>
        <vt:lpwstr/>
      </vt:variant>
      <vt:variant>
        <vt:i4>4063359</vt:i4>
      </vt:variant>
      <vt:variant>
        <vt:i4>42</vt:i4>
      </vt:variant>
      <vt:variant>
        <vt:i4>0</vt:i4>
      </vt:variant>
      <vt:variant>
        <vt:i4>5</vt:i4>
      </vt:variant>
      <vt:variant>
        <vt:lpwstr>http://www.stadtentwicklung.berlin.de/umwelt/umweltatlas/ia108.htm</vt:lpwstr>
      </vt:variant>
      <vt:variant>
        <vt:lpwstr/>
      </vt:variant>
      <vt:variant>
        <vt:i4>5373992</vt:i4>
      </vt:variant>
      <vt:variant>
        <vt:i4>39</vt:i4>
      </vt:variant>
      <vt:variant>
        <vt:i4>0</vt:i4>
      </vt:variant>
      <vt:variant>
        <vt:i4>5</vt:i4>
      </vt:variant>
      <vt:variant>
        <vt:lpwstr>http://www.stadtentwicklung.berlin.de/umwelt/umweltatlas/din_402.htm</vt:lpwstr>
      </vt:variant>
      <vt:variant>
        <vt:lpwstr/>
      </vt:variant>
      <vt:variant>
        <vt:i4>3145850</vt:i4>
      </vt:variant>
      <vt:variant>
        <vt:i4>24</vt:i4>
      </vt:variant>
      <vt:variant>
        <vt:i4>0</vt:i4>
      </vt:variant>
      <vt:variant>
        <vt:i4>5</vt:i4>
      </vt:variant>
      <vt:variant>
        <vt:lpwstr>http://www.stadtentwicklung.berlin.de/umwelt/umweltatlas/id601.htm</vt:lpwstr>
      </vt:variant>
      <vt:variant>
        <vt:lpwstr/>
      </vt:variant>
      <vt:variant>
        <vt:i4>3211391</vt:i4>
      </vt:variant>
      <vt:variant>
        <vt:i4>21</vt:i4>
      </vt:variant>
      <vt:variant>
        <vt:i4>0</vt:i4>
      </vt:variant>
      <vt:variant>
        <vt:i4>5</vt:i4>
      </vt:variant>
      <vt:variant>
        <vt:lpwstr>http://www.stadtentwicklung.berlin.de/umwelt/umweltatlas/ia402.htm</vt:lpwstr>
      </vt:variant>
      <vt:variant>
        <vt:lpwstr/>
      </vt:variant>
      <vt:variant>
        <vt:i4>3211391</vt:i4>
      </vt:variant>
      <vt:variant>
        <vt:i4>18</vt:i4>
      </vt:variant>
      <vt:variant>
        <vt:i4>0</vt:i4>
      </vt:variant>
      <vt:variant>
        <vt:i4>5</vt:i4>
      </vt:variant>
      <vt:variant>
        <vt:lpwstr>http://www.stadtentwicklung.berlin.de/umwelt/umweltatlas/ia402.htm</vt:lpwstr>
      </vt:variant>
      <vt:variant>
        <vt:lpwstr/>
      </vt:variant>
      <vt:variant>
        <vt:i4>3145850</vt:i4>
      </vt:variant>
      <vt:variant>
        <vt:i4>15</vt:i4>
      </vt:variant>
      <vt:variant>
        <vt:i4>0</vt:i4>
      </vt:variant>
      <vt:variant>
        <vt:i4>5</vt:i4>
      </vt:variant>
      <vt:variant>
        <vt:lpwstr>http://www.stadtentwicklung.berlin.de/umwelt/umweltatlas/id601.htm</vt:lpwstr>
      </vt:variant>
      <vt:variant>
        <vt:lpwstr/>
      </vt:variant>
      <vt:variant>
        <vt:i4>3276922</vt:i4>
      </vt:variant>
      <vt:variant>
        <vt:i4>12</vt:i4>
      </vt:variant>
      <vt:variant>
        <vt:i4>0</vt:i4>
      </vt:variant>
      <vt:variant>
        <vt:i4>5</vt:i4>
      </vt:variant>
      <vt:variant>
        <vt:lpwstr>http://www.stadtentwicklung.berlin.de/umwelt/umweltatlas/id207.htm</vt:lpwstr>
      </vt:variant>
      <vt:variant>
        <vt:lpwstr/>
      </vt:variant>
      <vt:variant>
        <vt:i4>4063359</vt:i4>
      </vt:variant>
      <vt:variant>
        <vt:i4>9</vt:i4>
      </vt:variant>
      <vt:variant>
        <vt:i4>0</vt:i4>
      </vt:variant>
      <vt:variant>
        <vt:i4>5</vt:i4>
      </vt:variant>
      <vt:variant>
        <vt:lpwstr>http://www.stadtentwicklung.berlin.de/umwelt/umweltatlas/ia108.htm</vt:lpwstr>
      </vt:variant>
      <vt:variant>
        <vt:lpwstr/>
      </vt:variant>
      <vt:variant>
        <vt:i4>5832726</vt:i4>
      </vt:variant>
      <vt:variant>
        <vt:i4>6</vt:i4>
      </vt:variant>
      <vt:variant>
        <vt:i4>0</vt:i4>
      </vt:variant>
      <vt:variant>
        <vt:i4>5</vt:i4>
      </vt:variant>
      <vt:variant>
        <vt:lpwstr>http://www.stadtentwicklung.berlin.de/umwelt/umweltatlas/i218.htm</vt:lpwstr>
      </vt:variant>
      <vt:variant>
        <vt:lpwstr/>
      </vt:variant>
      <vt:variant>
        <vt:i4>5832730</vt:i4>
      </vt:variant>
      <vt:variant>
        <vt:i4>3</vt:i4>
      </vt:variant>
      <vt:variant>
        <vt:i4>0</vt:i4>
      </vt:variant>
      <vt:variant>
        <vt:i4>5</vt:i4>
      </vt:variant>
      <vt:variant>
        <vt:lpwstr>http://www.stadtentwicklung.berlin.de/umwelt/umweltatlas/i117.htm</vt:lpwstr>
      </vt:variant>
      <vt:variant>
        <vt:lpwstr/>
      </vt:variant>
      <vt:variant>
        <vt:i4>3211391</vt:i4>
      </vt:variant>
      <vt:variant>
        <vt:i4>0</vt:i4>
      </vt:variant>
      <vt:variant>
        <vt:i4>0</vt:i4>
      </vt:variant>
      <vt:variant>
        <vt:i4>5</vt:i4>
      </vt:variant>
      <vt:variant>
        <vt:lpwstr>http://www.stadtentwicklung.berlin.de/umwelt/umweltatlas/ia402.htm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02.25 Flächenpotenziale für dezentrale Versickerungsmaßnahmen 2019</dc:title>
  <dc:subject>Umweltatlas Berlin</dc:subject>
  <dc:creator>Senatsverwaltung für Stadtentwicklung;Bauen und Wohnen;Geodateninfrastruktur - Umweltatlas</dc:creator>
  <cp:keywords/>
  <cp:revision>62</cp:revision>
  <cp:lastPrinted>2026-04-21T13:23:00Z</cp:lastPrinted>
  <dcterms:created xsi:type="dcterms:W3CDTF">2026-04-17T08:42:00Z</dcterms:created>
  <dcterms:modified xsi:type="dcterms:W3CDTF">2026-06-05T07:37:00Z</dcterms:modified>
</cp:coreProperties>
</file>