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4A8EF" w14:textId="2857C066" w:rsidR="006B4FC9" w:rsidRPr="00D62F46" w:rsidRDefault="006B4FC9" w:rsidP="00046774">
      <w:pPr>
        <w:pStyle w:val="berschrift1"/>
        <w:spacing w:after="120"/>
        <w:ind w:left="0" w:firstLine="0"/>
        <w:jc w:val="left"/>
        <w:rPr>
          <w:rFonts w:cs="Arial"/>
        </w:rPr>
      </w:pPr>
      <w:r w:rsidRPr="00386272">
        <w:rPr>
          <w:rFonts w:cs="Arial"/>
        </w:rPr>
        <w:t xml:space="preserve">04.11 </w:t>
      </w:r>
      <w:r w:rsidR="00BA54FA" w:rsidRPr="00CC1936">
        <w:rPr>
          <w:rFonts w:cs="Arial"/>
        </w:rPr>
        <w:t xml:space="preserve">Klimamodellierung Berlin – </w:t>
      </w:r>
      <w:r w:rsidRPr="00386272">
        <w:rPr>
          <w:rFonts w:cs="Arial"/>
        </w:rPr>
        <w:t>Planungshin</w:t>
      </w:r>
      <w:r w:rsidR="004359C8" w:rsidRPr="00386272">
        <w:rPr>
          <w:rFonts w:cs="Arial"/>
        </w:rPr>
        <w:t>we</w:t>
      </w:r>
      <w:r w:rsidR="00E06E35" w:rsidRPr="003F7523">
        <w:rPr>
          <w:rFonts w:cs="Arial"/>
        </w:rPr>
        <w:t>i</w:t>
      </w:r>
      <w:r w:rsidR="004359C8" w:rsidRPr="003F7523">
        <w:rPr>
          <w:rFonts w:cs="Arial"/>
        </w:rPr>
        <w:t>se</w:t>
      </w:r>
      <w:r w:rsidRPr="00D62F46">
        <w:rPr>
          <w:rFonts w:cs="Arial"/>
        </w:rPr>
        <w:t xml:space="preserve"> Stadtklima 20</w:t>
      </w:r>
      <w:r w:rsidR="005D1CC6" w:rsidRPr="00D62F46">
        <w:rPr>
          <w:rFonts w:cs="Arial"/>
        </w:rPr>
        <w:t>22</w:t>
      </w:r>
    </w:p>
    <w:p w14:paraId="0287D85A" w14:textId="27849D05" w:rsidR="006B4FC9" w:rsidRPr="00D62F46" w:rsidRDefault="00D973FE" w:rsidP="00046774">
      <w:pPr>
        <w:pStyle w:val="berschrift2"/>
        <w:numPr>
          <w:ilvl w:val="0"/>
          <w:numId w:val="0"/>
        </w:numPr>
        <w:rPr>
          <w:rFonts w:cs="Arial"/>
        </w:rPr>
      </w:pPr>
      <w:r w:rsidRPr="00D62F46">
        <w:rPr>
          <w:rFonts w:cs="Arial"/>
        </w:rPr>
        <w:t>Einleitung</w:t>
      </w:r>
    </w:p>
    <w:p w14:paraId="75ADADEB" w14:textId="1F1464E4" w:rsidR="00CD72AE" w:rsidRPr="00CF2692" w:rsidRDefault="004359C8" w:rsidP="00D7565C">
      <w:pPr>
        <w:pStyle w:val="1Text"/>
        <w:rPr>
          <w:rFonts w:ascii="Arial" w:hAnsi="Arial" w:cs="Arial"/>
        </w:rPr>
      </w:pPr>
      <w:r w:rsidRPr="00CF2692">
        <w:rPr>
          <w:rFonts w:ascii="Arial" w:hAnsi="Arial" w:cs="Arial"/>
        </w:rPr>
        <w:t>Die Flächennutzung</w:t>
      </w:r>
      <w:r w:rsidR="00D7565C" w:rsidRPr="00CF2692">
        <w:rPr>
          <w:rFonts w:ascii="Arial" w:hAnsi="Arial" w:cs="Arial"/>
        </w:rPr>
        <w:t xml:space="preserve"> sowie </w:t>
      </w:r>
      <w:r w:rsidRPr="00CF2692">
        <w:rPr>
          <w:rFonts w:ascii="Arial" w:hAnsi="Arial" w:cs="Arial"/>
        </w:rPr>
        <w:t xml:space="preserve">das Wachstum </w:t>
      </w:r>
      <w:r w:rsidR="00D7565C" w:rsidRPr="00CF2692">
        <w:rPr>
          <w:rFonts w:ascii="Arial" w:hAnsi="Arial" w:cs="Arial"/>
        </w:rPr>
        <w:t>und</w:t>
      </w:r>
      <w:r w:rsidRPr="00CF2692">
        <w:rPr>
          <w:rFonts w:ascii="Arial" w:hAnsi="Arial" w:cs="Arial"/>
        </w:rPr>
        <w:t xml:space="preserve"> der fortsch</w:t>
      </w:r>
      <w:r w:rsidR="00ED6B80" w:rsidRPr="00CF2692">
        <w:rPr>
          <w:rFonts w:ascii="Arial" w:hAnsi="Arial" w:cs="Arial"/>
        </w:rPr>
        <w:t>r</w:t>
      </w:r>
      <w:r w:rsidRPr="00CF2692">
        <w:rPr>
          <w:rFonts w:ascii="Arial" w:hAnsi="Arial" w:cs="Arial"/>
        </w:rPr>
        <w:t xml:space="preserve">eitende Klimawandel beeinflussen das </w:t>
      </w:r>
      <w:r w:rsidR="009823E2" w:rsidRPr="00CF2692">
        <w:rPr>
          <w:rFonts w:ascii="Arial" w:hAnsi="Arial" w:cs="Arial"/>
        </w:rPr>
        <w:t>K</w:t>
      </w:r>
      <w:r w:rsidR="00D7565C" w:rsidRPr="00CF2692">
        <w:rPr>
          <w:rFonts w:ascii="Arial" w:hAnsi="Arial" w:cs="Arial"/>
        </w:rPr>
        <w:t>lima in Städten</w:t>
      </w:r>
      <w:r w:rsidRPr="00CF2692">
        <w:rPr>
          <w:rFonts w:ascii="Arial" w:hAnsi="Arial" w:cs="Arial"/>
        </w:rPr>
        <w:t xml:space="preserve">. </w:t>
      </w:r>
      <w:r w:rsidR="00D7565C" w:rsidRPr="00CF2692">
        <w:rPr>
          <w:rFonts w:ascii="Arial" w:hAnsi="Arial" w:cs="Arial"/>
        </w:rPr>
        <w:t xml:space="preserve">Zur Bewertung der stadtklimatischen Ausgangssituationen stellt das Land Berlin mit den Planungshinweisen Stadtklima, kurz PHK, eine Bewertungsgrundlage bereit. Die Planungshinweise Stadtklima dienen dazu, </w:t>
      </w:r>
      <w:r w:rsidR="00CD72AE" w:rsidRPr="00CF2692">
        <w:rPr>
          <w:rFonts w:ascii="Arial" w:hAnsi="Arial" w:cs="Arial"/>
        </w:rPr>
        <w:t>Klimagesichtspunkte in Entwicklungsvorhabe</w:t>
      </w:r>
      <w:r w:rsidR="00081CFF" w:rsidRPr="00CF2692">
        <w:rPr>
          <w:rFonts w:ascii="Arial" w:hAnsi="Arial" w:cs="Arial"/>
        </w:rPr>
        <w:t>n</w:t>
      </w:r>
      <w:r w:rsidR="00CD72AE" w:rsidRPr="00CF2692">
        <w:rPr>
          <w:rFonts w:ascii="Arial" w:hAnsi="Arial" w:cs="Arial"/>
        </w:rPr>
        <w:t xml:space="preserve"> unterschiedlicher Ebene</w:t>
      </w:r>
      <w:r w:rsidR="00231161">
        <w:rPr>
          <w:rFonts w:ascii="Arial" w:hAnsi="Arial" w:cs="Arial"/>
        </w:rPr>
        <w:t>n</w:t>
      </w:r>
      <w:r w:rsidR="00CD72AE" w:rsidRPr="00CF2692">
        <w:rPr>
          <w:rFonts w:ascii="Arial" w:hAnsi="Arial" w:cs="Arial"/>
        </w:rPr>
        <w:t xml:space="preserve"> und Zielstellung</w:t>
      </w:r>
      <w:r w:rsidR="00231161">
        <w:rPr>
          <w:rFonts w:ascii="Arial" w:hAnsi="Arial" w:cs="Arial"/>
        </w:rPr>
        <w:t>en</w:t>
      </w:r>
      <w:r w:rsidR="00CD72AE" w:rsidRPr="00CF2692">
        <w:rPr>
          <w:rFonts w:ascii="Arial" w:hAnsi="Arial" w:cs="Arial"/>
        </w:rPr>
        <w:t xml:space="preserve"> berücksichtigen zu können.</w:t>
      </w:r>
      <w:r w:rsidR="00BD0D5E" w:rsidRPr="00CF2692">
        <w:rPr>
          <w:rFonts w:ascii="Arial" w:hAnsi="Arial" w:cs="Arial"/>
        </w:rPr>
        <w:t xml:space="preserve"> </w:t>
      </w:r>
      <w:r w:rsidR="00CD72AE" w:rsidRPr="00CF2692">
        <w:rPr>
          <w:rFonts w:ascii="Arial" w:hAnsi="Arial" w:cs="Arial"/>
        </w:rPr>
        <w:t xml:space="preserve">Im Ergebnis soll eine möglichst optimale Raumgliederung unterstützt werden, die die Auswirkungen auf die menschliche Gesundheit und </w:t>
      </w:r>
      <w:r w:rsidR="00081CFF" w:rsidRPr="00CF2692">
        <w:rPr>
          <w:rFonts w:ascii="Arial" w:hAnsi="Arial" w:cs="Arial"/>
        </w:rPr>
        <w:t xml:space="preserve">das </w:t>
      </w:r>
      <w:r w:rsidR="00CD72AE" w:rsidRPr="00CF2692">
        <w:rPr>
          <w:rFonts w:ascii="Arial" w:hAnsi="Arial" w:cs="Arial"/>
        </w:rPr>
        <w:t xml:space="preserve">Wohlbefinden berücksichtigen (vgl. VDI 2015). </w:t>
      </w:r>
    </w:p>
    <w:p w14:paraId="565B1AF1" w14:textId="31DC731A" w:rsidR="009D6630" w:rsidRPr="00CF2692" w:rsidRDefault="00D7565C" w:rsidP="009D6630">
      <w:pPr>
        <w:pStyle w:val="1Text"/>
        <w:rPr>
          <w:rFonts w:ascii="Arial" w:hAnsi="Arial" w:cs="Arial"/>
        </w:rPr>
      </w:pPr>
      <w:r w:rsidRPr="00CF2692">
        <w:rPr>
          <w:rFonts w:ascii="Arial" w:hAnsi="Arial" w:cs="Arial"/>
        </w:rPr>
        <w:t xml:space="preserve">Die Planungshinweise wurden mit der Aktualisierung </w:t>
      </w:r>
      <w:r w:rsidR="00BC7C10" w:rsidRPr="00CF2692">
        <w:rPr>
          <w:rFonts w:ascii="Arial" w:hAnsi="Arial" w:cs="Arial"/>
        </w:rPr>
        <w:t xml:space="preserve">der </w:t>
      </w:r>
      <w:r w:rsidRPr="00CF2692">
        <w:rPr>
          <w:rFonts w:ascii="Arial" w:hAnsi="Arial" w:cs="Arial"/>
        </w:rPr>
        <w:t>gesamtstä</w:t>
      </w:r>
      <w:r w:rsidR="00585AF1">
        <w:rPr>
          <w:rFonts w:ascii="Arial" w:hAnsi="Arial" w:cs="Arial"/>
        </w:rPr>
        <w:t>d</w:t>
      </w:r>
      <w:r w:rsidRPr="00CF2692">
        <w:rPr>
          <w:rFonts w:ascii="Arial" w:hAnsi="Arial" w:cs="Arial"/>
        </w:rPr>
        <w:t>tischen Klimamodellierung sowie</w:t>
      </w:r>
      <w:r w:rsidR="00BC7C10" w:rsidRPr="00CF2692">
        <w:rPr>
          <w:rFonts w:ascii="Arial" w:hAnsi="Arial" w:cs="Arial"/>
        </w:rPr>
        <w:t xml:space="preserve"> der</w:t>
      </w:r>
      <w:r w:rsidRPr="00CF2692">
        <w:rPr>
          <w:rFonts w:ascii="Arial" w:hAnsi="Arial" w:cs="Arial"/>
        </w:rPr>
        <w:t xml:space="preserve"> Klimaanalyse im Jahr 2022 fortgeschrieben. </w:t>
      </w:r>
      <w:r w:rsidR="009D6630" w:rsidRPr="00CF2692">
        <w:rPr>
          <w:rFonts w:ascii="Arial" w:hAnsi="Arial" w:cs="Arial"/>
        </w:rPr>
        <w:t>Die Karten tr</w:t>
      </w:r>
      <w:r w:rsidR="00ED6B80" w:rsidRPr="00CF2692">
        <w:rPr>
          <w:rFonts w:ascii="Arial" w:hAnsi="Arial" w:cs="Arial"/>
        </w:rPr>
        <w:t>a</w:t>
      </w:r>
      <w:r w:rsidR="009D6630" w:rsidRPr="00CF2692">
        <w:rPr>
          <w:rFonts w:ascii="Arial" w:hAnsi="Arial" w:cs="Arial"/>
        </w:rPr>
        <w:t>g</w:t>
      </w:r>
      <w:r w:rsidR="00ED6B80" w:rsidRPr="00CF2692">
        <w:rPr>
          <w:rFonts w:ascii="Arial" w:hAnsi="Arial" w:cs="Arial"/>
        </w:rPr>
        <w:t>en</w:t>
      </w:r>
      <w:r w:rsidR="009D6630" w:rsidRPr="00CF2692">
        <w:rPr>
          <w:rFonts w:ascii="Arial" w:hAnsi="Arial" w:cs="Arial"/>
        </w:rPr>
        <w:t xml:space="preserve"> der hohen Komplexität des Themas, dem gestiegenen Stellenwert stadtklimatischer Aspekte in d</w:t>
      </w:r>
      <w:r w:rsidR="00231161">
        <w:rPr>
          <w:rFonts w:ascii="Arial" w:hAnsi="Arial" w:cs="Arial"/>
        </w:rPr>
        <w:t>er</w:t>
      </w:r>
      <w:r w:rsidR="009D6630" w:rsidRPr="00CF2692">
        <w:rPr>
          <w:rFonts w:ascii="Arial" w:hAnsi="Arial" w:cs="Arial"/>
        </w:rPr>
        <w:t xml:space="preserve"> Stadtentwicklungspolitik sowie den gestiegenen nutzerseitigen Anforderungen an Aussagegenauigkeiten Rechnung. Die Planungshinweise Stadtklima besteht aus fünf sich ergänzenden Kartenwerken</w:t>
      </w:r>
      <w:r w:rsidR="00231161">
        <w:rPr>
          <w:rFonts w:ascii="Arial" w:hAnsi="Arial" w:cs="Arial"/>
        </w:rPr>
        <w:t>,</w:t>
      </w:r>
      <w:r w:rsidR="00231161" w:rsidRPr="00231161">
        <w:rPr>
          <w:rFonts w:ascii="Arial" w:hAnsi="Arial" w:cs="Arial"/>
        </w:rPr>
        <w:t xml:space="preserve"> </w:t>
      </w:r>
      <w:r w:rsidR="00231161" w:rsidRPr="00D80223">
        <w:rPr>
          <w:rFonts w:ascii="Arial" w:hAnsi="Arial" w:cs="Arial"/>
        </w:rPr>
        <w:t xml:space="preserve">die im </w:t>
      </w:r>
      <w:hyperlink r:id="rId8" w:history="1">
        <w:r w:rsidR="00231161" w:rsidRPr="00D80223">
          <w:rPr>
            <w:rStyle w:val="Hyperlink"/>
            <w:rFonts w:ascii="Arial" w:hAnsi="Arial" w:cs="Arial"/>
          </w:rPr>
          <w:t>Geoportal Berlin</w:t>
        </w:r>
      </w:hyperlink>
      <w:r w:rsidR="00231161" w:rsidRPr="00D80223">
        <w:rPr>
          <w:rFonts w:ascii="Arial" w:hAnsi="Arial" w:cs="Arial"/>
        </w:rPr>
        <w:t xml:space="preserve"> abgerufen werden können</w:t>
      </w:r>
      <w:r w:rsidR="009D6630" w:rsidRPr="00CF2692">
        <w:rPr>
          <w:rFonts w:ascii="Arial" w:hAnsi="Arial" w:cs="Arial"/>
        </w:rPr>
        <w:t xml:space="preserve">: </w:t>
      </w:r>
    </w:p>
    <w:p w14:paraId="01DFA3D1" w14:textId="241AD4B9" w:rsidR="00E06E35" w:rsidRPr="00CF2692" w:rsidRDefault="00E06E35" w:rsidP="00CF2692">
      <w:pPr>
        <w:pStyle w:val="2aufNr"/>
        <w:rPr>
          <w:rFonts w:ascii="Arial" w:hAnsi="Arial"/>
        </w:rPr>
      </w:pPr>
      <w:r w:rsidRPr="00CF2692">
        <w:rPr>
          <w:rFonts w:ascii="Arial" w:hAnsi="Arial"/>
        </w:rPr>
        <w:t>Gesamtbewertung der Tag- und Nachtsituation</w:t>
      </w:r>
      <w:r w:rsidR="00D973FE" w:rsidRPr="00CF2692">
        <w:rPr>
          <w:rFonts w:ascii="Arial" w:hAnsi="Arial"/>
        </w:rPr>
        <w:t>,</w:t>
      </w:r>
    </w:p>
    <w:p w14:paraId="69887B79" w14:textId="155D6BA4" w:rsidR="00E06E35" w:rsidRPr="00CF2692" w:rsidRDefault="00E06E35" w:rsidP="00CF2692">
      <w:pPr>
        <w:pStyle w:val="2aufNr"/>
        <w:rPr>
          <w:rFonts w:ascii="Arial" w:hAnsi="Arial"/>
        </w:rPr>
      </w:pPr>
      <w:r w:rsidRPr="00CF2692">
        <w:rPr>
          <w:rFonts w:ascii="Arial" w:hAnsi="Arial"/>
        </w:rPr>
        <w:t>Bewertung der Tagsituation</w:t>
      </w:r>
      <w:r w:rsidR="00D973FE" w:rsidRPr="00CF2692">
        <w:rPr>
          <w:rFonts w:ascii="Arial" w:hAnsi="Arial"/>
        </w:rPr>
        <w:t>,</w:t>
      </w:r>
    </w:p>
    <w:p w14:paraId="5837848A" w14:textId="31250A39" w:rsidR="00E06E35" w:rsidRPr="00CF2692" w:rsidRDefault="00E06E35" w:rsidP="00CF2692">
      <w:pPr>
        <w:pStyle w:val="2aufNr"/>
        <w:rPr>
          <w:rFonts w:ascii="Arial" w:hAnsi="Arial"/>
        </w:rPr>
      </w:pPr>
      <w:r w:rsidRPr="00CF2692">
        <w:rPr>
          <w:rFonts w:ascii="Arial" w:hAnsi="Arial"/>
        </w:rPr>
        <w:t>Bewertung der Nachsituation</w:t>
      </w:r>
      <w:r w:rsidR="00D973FE" w:rsidRPr="00CF2692">
        <w:rPr>
          <w:rFonts w:ascii="Arial" w:hAnsi="Arial"/>
        </w:rPr>
        <w:t>,</w:t>
      </w:r>
    </w:p>
    <w:p w14:paraId="032B769C" w14:textId="3A8CD299" w:rsidR="00E06E35" w:rsidRPr="00CF2692" w:rsidRDefault="00E06E35" w:rsidP="00CF2692">
      <w:pPr>
        <w:pStyle w:val="2aufNr"/>
        <w:rPr>
          <w:rFonts w:ascii="Arial" w:hAnsi="Arial"/>
        </w:rPr>
      </w:pPr>
      <w:r w:rsidRPr="00CF2692">
        <w:rPr>
          <w:rFonts w:ascii="Arial" w:hAnsi="Arial"/>
        </w:rPr>
        <w:t xml:space="preserve">stadtklimatisch besonders belastete sowie vulnerable </w:t>
      </w:r>
      <w:r w:rsidR="00231161">
        <w:rPr>
          <w:rFonts w:ascii="Arial" w:hAnsi="Arial"/>
        </w:rPr>
        <w:t>G</w:t>
      </w:r>
      <w:r w:rsidRPr="00CF2692">
        <w:rPr>
          <w:rFonts w:ascii="Arial" w:hAnsi="Arial"/>
        </w:rPr>
        <w:t>ebiete</w:t>
      </w:r>
      <w:r w:rsidR="00D973FE" w:rsidRPr="00CF2692">
        <w:rPr>
          <w:rFonts w:ascii="Arial" w:hAnsi="Arial"/>
        </w:rPr>
        <w:t>,</w:t>
      </w:r>
    </w:p>
    <w:p w14:paraId="09A3E3B3" w14:textId="7E9B6F4E" w:rsidR="00E06E35" w:rsidRPr="00CF2692" w:rsidRDefault="00E06E35" w:rsidP="00CF2692">
      <w:pPr>
        <w:pStyle w:val="2aufNr"/>
        <w:rPr>
          <w:rFonts w:ascii="Arial" w:hAnsi="Arial"/>
        </w:rPr>
      </w:pPr>
      <w:r w:rsidRPr="00CF2692">
        <w:rPr>
          <w:rFonts w:ascii="Arial" w:hAnsi="Arial"/>
        </w:rPr>
        <w:t>Räumliche Differenzierung von Maßnahmenempfehlungen der Klimaanpassung</w:t>
      </w:r>
      <w:r w:rsidR="00D973FE" w:rsidRPr="00CF2692">
        <w:rPr>
          <w:rFonts w:ascii="Arial" w:hAnsi="Arial"/>
        </w:rPr>
        <w:t>.</w:t>
      </w:r>
    </w:p>
    <w:p w14:paraId="2EBB5CAE" w14:textId="7C90829F" w:rsidR="009823E2" w:rsidRPr="00D62F46" w:rsidRDefault="009823E2" w:rsidP="00CF2692">
      <w:pPr>
        <w:pStyle w:val="2aufNr"/>
        <w:numPr>
          <w:ilvl w:val="0"/>
          <w:numId w:val="0"/>
        </w:numPr>
      </w:pPr>
    </w:p>
    <w:p w14:paraId="62493652" w14:textId="54876569" w:rsidR="009D6630" w:rsidRPr="00D62F46" w:rsidRDefault="009D6630" w:rsidP="00CF2692">
      <w:pPr>
        <w:pStyle w:val="1Text"/>
        <w:rPr>
          <w:rFonts w:cs="Arial"/>
        </w:rPr>
      </w:pPr>
      <w:r w:rsidRPr="00CF2692">
        <w:rPr>
          <w:rFonts w:ascii="Arial" w:hAnsi="Arial" w:cs="Arial"/>
        </w:rPr>
        <w:t xml:space="preserve">Die </w:t>
      </w:r>
      <w:r w:rsidRPr="00CF2692">
        <w:rPr>
          <w:rFonts w:ascii="Arial" w:hAnsi="Arial" w:cs="Arial"/>
          <w:b/>
        </w:rPr>
        <w:t>„</w:t>
      </w:r>
      <w:r w:rsidR="006D02FE" w:rsidRPr="006D02FE">
        <w:rPr>
          <w:rFonts w:ascii="Arial" w:hAnsi="Arial" w:cs="Arial"/>
          <w:b/>
        </w:rPr>
        <w:t>Gesamtbewertung der Tag- und Nachtsituation</w:t>
      </w:r>
      <w:r w:rsidRPr="00CF2692">
        <w:rPr>
          <w:rFonts w:ascii="Arial" w:hAnsi="Arial" w:cs="Arial"/>
          <w:b/>
        </w:rPr>
        <w:t>“ 04.11.1</w:t>
      </w:r>
      <w:r w:rsidRPr="00CF2692">
        <w:rPr>
          <w:rFonts w:ascii="Arial" w:hAnsi="Arial" w:cs="Arial"/>
        </w:rPr>
        <w:t xml:space="preserve"> enthält eine flächendeckende Bewertung der stadtklimatischen Belastungssituationen am Tag und in der Nacht (zusammengefasst zu einer Gesamtbewertung) sowie die Entlastungsfunktionen und stellt damit die fachliche Informations- und Abwägungsgrundlage sowohl für gesamtstädtisch als auch für teilräumlich ausgerichtete Planungen dar. Die zugrunde liegenden </w:t>
      </w:r>
      <w:r w:rsidRPr="00CF2692">
        <w:rPr>
          <w:rFonts w:ascii="Arial" w:hAnsi="Arial" w:cs="Arial"/>
          <w:b/>
          <w:bCs/>
        </w:rPr>
        <w:t>Bewertungen Tag 04.11.1</w:t>
      </w:r>
      <w:r w:rsidR="00D973FE" w:rsidRPr="00CF2692">
        <w:rPr>
          <w:rFonts w:ascii="Arial" w:hAnsi="Arial" w:cs="Arial"/>
          <w:b/>
          <w:bCs/>
        </w:rPr>
        <w:t>.1</w:t>
      </w:r>
      <w:r w:rsidRPr="00CF2692">
        <w:rPr>
          <w:rFonts w:ascii="Arial" w:hAnsi="Arial" w:cs="Arial"/>
        </w:rPr>
        <w:t xml:space="preserve"> bzw. </w:t>
      </w:r>
      <w:r w:rsidRPr="00CF2692">
        <w:rPr>
          <w:rFonts w:ascii="Arial" w:hAnsi="Arial" w:cs="Arial"/>
          <w:b/>
          <w:bCs/>
        </w:rPr>
        <w:t>Bewertung Nacht 04.11.</w:t>
      </w:r>
      <w:r w:rsidR="00D973FE" w:rsidRPr="00CF2692">
        <w:rPr>
          <w:rFonts w:ascii="Arial" w:hAnsi="Arial" w:cs="Arial"/>
          <w:b/>
          <w:bCs/>
        </w:rPr>
        <w:t>1.</w:t>
      </w:r>
      <w:r w:rsidRPr="00CF2692">
        <w:rPr>
          <w:rFonts w:ascii="Arial" w:hAnsi="Arial" w:cs="Arial"/>
          <w:b/>
          <w:bCs/>
        </w:rPr>
        <w:t xml:space="preserve">2 </w:t>
      </w:r>
      <w:r w:rsidRPr="00CF2692">
        <w:rPr>
          <w:rFonts w:ascii="Arial" w:hAnsi="Arial" w:cs="Arial"/>
        </w:rPr>
        <w:t xml:space="preserve">werden ergänzend in eigenständigen Karten dargestellt. </w:t>
      </w:r>
    </w:p>
    <w:p w14:paraId="2DB5DEC7" w14:textId="694A5392" w:rsidR="009D6630" w:rsidRPr="00D62F46" w:rsidRDefault="009D6630" w:rsidP="00CF2692">
      <w:pPr>
        <w:pStyle w:val="1Text"/>
        <w:rPr>
          <w:rFonts w:cs="Arial"/>
        </w:rPr>
      </w:pPr>
      <w:r w:rsidRPr="00CF2692">
        <w:rPr>
          <w:rFonts w:ascii="Arial" w:hAnsi="Arial" w:cs="Arial"/>
        </w:rPr>
        <w:t xml:space="preserve">In der Karte </w:t>
      </w:r>
      <w:r w:rsidRPr="00CF2692">
        <w:rPr>
          <w:rFonts w:ascii="Arial" w:hAnsi="Arial" w:cs="Arial"/>
          <w:b/>
        </w:rPr>
        <w:t>„Stadtklimatisch besonders belastete sowie vulnerable Gebiete“ 04.11.2</w:t>
      </w:r>
      <w:r w:rsidRPr="00CF2692">
        <w:rPr>
          <w:rFonts w:ascii="Arial" w:hAnsi="Arial" w:cs="Arial"/>
        </w:rPr>
        <w:t xml:space="preserve"> sind ausgewählte Teilthemen der Stadtentwicklung mit den in der Hauptkarte dargestellten Bewertungsergebnissen sowie weiteren räumlich hochaufgelösten Sach- und Geodaten verknüpft worden. Sie dienen als Entscheidungsgrundlage für spezifische Fachplanungen bzw. Fragestellungen (u.a. </w:t>
      </w:r>
      <w:r w:rsidR="00081CFF" w:rsidRPr="00CF2692">
        <w:rPr>
          <w:rFonts w:ascii="Arial" w:hAnsi="Arial" w:cs="Arial"/>
        </w:rPr>
        <w:t>Stadtsanierung, sensible</w:t>
      </w:r>
      <w:r w:rsidRPr="00CF2692">
        <w:rPr>
          <w:rFonts w:ascii="Arial" w:hAnsi="Arial" w:cs="Arial"/>
        </w:rPr>
        <w:t xml:space="preserve"> Nutzungen, Demographie). </w:t>
      </w:r>
    </w:p>
    <w:p w14:paraId="35303CDA" w14:textId="21A4A496" w:rsidR="009D6630" w:rsidRPr="00D62F46" w:rsidRDefault="009D6630" w:rsidP="00CF2692">
      <w:pPr>
        <w:pStyle w:val="1Text"/>
        <w:rPr>
          <w:rFonts w:cs="Arial"/>
        </w:rPr>
      </w:pPr>
      <w:r w:rsidRPr="00CF2692">
        <w:rPr>
          <w:rFonts w:ascii="Arial" w:hAnsi="Arial" w:cs="Arial"/>
        </w:rPr>
        <w:t>Die</w:t>
      </w:r>
      <w:r w:rsidR="00796A60">
        <w:rPr>
          <w:rFonts w:ascii="Arial" w:hAnsi="Arial" w:cs="Arial"/>
        </w:rPr>
        <w:t xml:space="preserve"> Karte</w:t>
      </w:r>
      <w:r w:rsidRPr="00CF2692">
        <w:rPr>
          <w:rFonts w:ascii="Arial" w:hAnsi="Arial" w:cs="Arial"/>
        </w:rPr>
        <w:t xml:space="preserve"> </w:t>
      </w:r>
      <w:r w:rsidRPr="00CF2692">
        <w:rPr>
          <w:rFonts w:ascii="Arial" w:hAnsi="Arial" w:cs="Arial"/>
          <w:b/>
        </w:rPr>
        <w:t>„Maßnahmen“ 04.11.3</w:t>
      </w:r>
      <w:r w:rsidRPr="00CF2692">
        <w:rPr>
          <w:rFonts w:ascii="Arial" w:hAnsi="Arial" w:cs="Arial"/>
        </w:rPr>
        <w:t xml:space="preserve"> enthält schließlich eine flächentypabhängige, raumkonkrete Zuordnung von </w:t>
      </w:r>
      <w:r w:rsidR="00081CFF" w:rsidRPr="00CF2692">
        <w:rPr>
          <w:rFonts w:ascii="Arial" w:hAnsi="Arial" w:cs="Arial"/>
        </w:rPr>
        <w:t>16</w:t>
      </w:r>
      <w:r w:rsidRPr="00CF2692">
        <w:rPr>
          <w:rFonts w:ascii="Arial" w:hAnsi="Arial" w:cs="Arial"/>
        </w:rPr>
        <w:t xml:space="preserve"> Maßnahmen zu allen ISU5-Block(teil)flächen. sowie </w:t>
      </w:r>
      <w:r w:rsidR="00D973FE" w:rsidRPr="00CF2692">
        <w:rPr>
          <w:rFonts w:ascii="Arial" w:hAnsi="Arial" w:cs="Arial"/>
        </w:rPr>
        <w:t>zu den Straßenflächen</w:t>
      </w:r>
      <w:r w:rsidRPr="00CF2692">
        <w:rPr>
          <w:rFonts w:ascii="Arial" w:hAnsi="Arial" w:cs="Arial"/>
        </w:rPr>
        <w:t>. Dabei handelt es sich um die Maßnahmen, welche im Stadtentwicklungsplan Klima (StEP Klima 2.0</w:t>
      </w:r>
      <w:r w:rsidR="00796A60">
        <w:rPr>
          <w:rFonts w:ascii="Arial" w:hAnsi="Arial" w:cs="Arial"/>
        </w:rPr>
        <w:t>, vgl. SenStadt 2021</w:t>
      </w:r>
      <w:r w:rsidR="00FB5175">
        <w:rPr>
          <w:rFonts w:ascii="Arial" w:hAnsi="Arial" w:cs="Arial"/>
        </w:rPr>
        <w:t>b</w:t>
      </w:r>
      <w:r w:rsidRPr="00CF2692">
        <w:rPr>
          <w:rFonts w:ascii="Arial" w:hAnsi="Arial" w:cs="Arial"/>
        </w:rPr>
        <w:t xml:space="preserve">) </w:t>
      </w:r>
      <w:r w:rsidR="00ED6B80" w:rsidRPr="00CF2692">
        <w:rPr>
          <w:rFonts w:ascii="Arial" w:hAnsi="Arial" w:cs="Arial"/>
        </w:rPr>
        <w:t>e</w:t>
      </w:r>
      <w:r w:rsidRPr="00CF2692">
        <w:rPr>
          <w:rFonts w:ascii="Arial" w:hAnsi="Arial" w:cs="Arial"/>
        </w:rPr>
        <w:t>rarbeitet und den Stadtstrukturtypen Berlins zugeordnet wurden (</w:t>
      </w:r>
      <w:r w:rsidR="006D02FE">
        <w:rPr>
          <w:rFonts w:ascii="Arial" w:hAnsi="Arial" w:cs="Arial"/>
        </w:rPr>
        <w:t xml:space="preserve">vgl. </w:t>
      </w:r>
      <w:r w:rsidRPr="00CF2692">
        <w:rPr>
          <w:rFonts w:ascii="Arial" w:hAnsi="Arial" w:cs="Arial"/>
        </w:rPr>
        <w:t>SenStadt 202</w:t>
      </w:r>
      <w:r w:rsidR="00081CFF" w:rsidRPr="00CF2692">
        <w:rPr>
          <w:rFonts w:ascii="Arial" w:hAnsi="Arial" w:cs="Arial"/>
        </w:rPr>
        <w:t>2</w:t>
      </w:r>
      <w:r w:rsidRPr="00CF2692">
        <w:rPr>
          <w:rFonts w:ascii="Arial" w:hAnsi="Arial" w:cs="Arial"/>
        </w:rPr>
        <w:t>).</w:t>
      </w:r>
    </w:p>
    <w:p w14:paraId="53479A8D" w14:textId="3B4D9700" w:rsidR="00EB411F" w:rsidRPr="00D62F46" w:rsidRDefault="00656E1C" w:rsidP="00CF2692">
      <w:pPr>
        <w:pStyle w:val="1Text"/>
        <w:rPr>
          <w:rFonts w:cs="Arial"/>
        </w:rPr>
      </w:pPr>
      <w:r>
        <w:rPr>
          <w:rFonts w:ascii="Arial" w:hAnsi="Arial" w:cs="Arial"/>
        </w:rPr>
        <w:t>Der Jahrgang</w:t>
      </w:r>
      <w:r w:rsidR="005D1CC6" w:rsidRPr="00CF2692">
        <w:rPr>
          <w:rFonts w:ascii="Arial" w:hAnsi="Arial" w:cs="Arial"/>
        </w:rPr>
        <w:t xml:space="preserve"> 2022 stellt </w:t>
      </w:r>
      <w:r w:rsidR="00BD0D5E" w:rsidRPr="00CF2692">
        <w:rPr>
          <w:rFonts w:ascii="Arial" w:hAnsi="Arial" w:cs="Arial"/>
        </w:rPr>
        <w:t xml:space="preserve">seit 2004 </w:t>
      </w:r>
      <w:r w:rsidR="005D1CC6" w:rsidRPr="00CF2692">
        <w:rPr>
          <w:rFonts w:ascii="Arial" w:hAnsi="Arial" w:cs="Arial"/>
        </w:rPr>
        <w:t>die dritte Aktualisierung der Fachkarte</w:t>
      </w:r>
      <w:r w:rsidR="00BD0D5E" w:rsidRPr="00CF2692">
        <w:rPr>
          <w:rFonts w:ascii="Arial" w:hAnsi="Arial" w:cs="Arial"/>
        </w:rPr>
        <w:t>n</w:t>
      </w:r>
      <w:r w:rsidR="005D1CC6" w:rsidRPr="00CF2692">
        <w:rPr>
          <w:rFonts w:ascii="Arial" w:hAnsi="Arial" w:cs="Arial"/>
        </w:rPr>
        <w:t xml:space="preserve"> dar und löst mit ihrer Veröffentlichung im Umweltatlas bzw. </w:t>
      </w:r>
      <w:r w:rsidR="00ED6B80" w:rsidRPr="00CF2692">
        <w:rPr>
          <w:rFonts w:ascii="Arial" w:hAnsi="Arial" w:cs="Arial"/>
        </w:rPr>
        <w:t>Geoportal</w:t>
      </w:r>
      <w:r w:rsidR="005D1CC6" w:rsidRPr="00CF2692">
        <w:rPr>
          <w:rFonts w:ascii="Arial" w:hAnsi="Arial" w:cs="Arial"/>
        </w:rPr>
        <w:t xml:space="preserve"> </w:t>
      </w:r>
      <w:r w:rsidR="00796A60">
        <w:rPr>
          <w:rFonts w:ascii="Arial" w:hAnsi="Arial" w:cs="Arial"/>
        </w:rPr>
        <w:t xml:space="preserve">Berlin die </w:t>
      </w:r>
      <w:r w:rsidR="00B77DBF">
        <w:rPr>
          <w:rFonts w:ascii="Arial" w:hAnsi="Arial" w:cs="Arial"/>
        </w:rPr>
        <w:t>K</w:t>
      </w:r>
      <w:r w:rsidR="00796A60">
        <w:rPr>
          <w:rFonts w:ascii="Arial" w:hAnsi="Arial" w:cs="Arial"/>
        </w:rPr>
        <w:t xml:space="preserve">arte </w:t>
      </w:r>
      <w:r w:rsidR="00D973FE" w:rsidRPr="00CF2692">
        <w:rPr>
          <w:rFonts w:ascii="Arial" w:hAnsi="Arial" w:cs="Arial"/>
        </w:rPr>
        <w:t>von 2015</w:t>
      </w:r>
      <w:r w:rsidR="00D86FE7" w:rsidRPr="00CF2692">
        <w:rPr>
          <w:rFonts w:ascii="Arial" w:hAnsi="Arial" w:cs="Arial"/>
        </w:rPr>
        <w:t xml:space="preserve"> (</w:t>
      </w:r>
      <w:r w:rsidR="00C302B0" w:rsidRPr="00CF2692">
        <w:rPr>
          <w:rFonts w:ascii="Arial" w:hAnsi="Arial" w:cs="Arial"/>
        </w:rPr>
        <w:t xml:space="preserve">vgl. </w:t>
      </w:r>
      <w:r w:rsidR="00D86FE7" w:rsidRPr="00CF2692">
        <w:rPr>
          <w:rFonts w:ascii="Arial" w:hAnsi="Arial" w:cs="Arial"/>
        </w:rPr>
        <w:t>SenStadt 2015)</w:t>
      </w:r>
      <w:r w:rsidR="005D1CC6" w:rsidRPr="00CF2692">
        <w:rPr>
          <w:rFonts w:ascii="Arial" w:hAnsi="Arial" w:cs="Arial"/>
        </w:rPr>
        <w:t xml:space="preserve"> als Fachplanungs- und Abwägungsgrundlage für die Berücksichtigung stadtklimatischer Belange in der Berliner Stadtentwicklung ab.</w:t>
      </w:r>
    </w:p>
    <w:p w14:paraId="1DFC9E21" w14:textId="388CCBA0" w:rsidR="00C26316" w:rsidRPr="00CF2692" w:rsidRDefault="00C302B0" w:rsidP="00CF2692">
      <w:pPr>
        <w:pStyle w:val="1Text"/>
        <w:rPr>
          <w:rFonts w:ascii="Arial" w:hAnsi="Arial" w:cs="Arial"/>
        </w:rPr>
      </w:pPr>
      <w:r w:rsidRPr="00CF2692">
        <w:rPr>
          <w:rFonts w:ascii="Arial" w:hAnsi="Arial" w:cs="Arial"/>
        </w:rPr>
        <w:t xml:space="preserve">Wesentliche Änderungen zu 2015 sind nachfolgend </w:t>
      </w:r>
      <w:r w:rsidR="00ED6B80" w:rsidRPr="00CF2692">
        <w:rPr>
          <w:rFonts w:ascii="Arial" w:hAnsi="Arial" w:cs="Arial"/>
        </w:rPr>
        <w:t>s</w:t>
      </w:r>
      <w:r w:rsidRPr="00CF2692">
        <w:rPr>
          <w:rFonts w:ascii="Arial" w:hAnsi="Arial" w:cs="Arial"/>
        </w:rPr>
        <w:t>tichpunktartig aufgeführt:</w:t>
      </w:r>
    </w:p>
    <w:p w14:paraId="2F1BD788" w14:textId="1386D325" w:rsidR="00C26316" w:rsidRPr="00D62F46" w:rsidRDefault="00C302B0" w:rsidP="00CF2692">
      <w:pPr>
        <w:pStyle w:val="3aufpunkt"/>
        <w:rPr>
          <w:rFonts w:cs="Arial"/>
        </w:rPr>
      </w:pPr>
      <w:r w:rsidRPr="00CF2692">
        <w:rPr>
          <w:rFonts w:ascii="Arial" w:hAnsi="Arial" w:cs="Arial"/>
        </w:rPr>
        <w:lastRenderedPageBreak/>
        <w:t>Bewertung der Grün- / Freif</w:t>
      </w:r>
      <w:r w:rsidR="00552D6E" w:rsidRPr="00CF2692">
        <w:rPr>
          <w:rFonts w:ascii="Arial" w:hAnsi="Arial" w:cs="Arial"/>
        </w:rPr>
        <w:t>l</w:t>
      </w:r>
      <w:r w:rsidRPr="00CF2692">
        <w:rPr>
          <w:rFonts w:ascii="Arial" w:hAnsi="Arial" w:cs="Arial"/>
        </w:rPr>
        <w:t>ächen</w:t>
      </w:r>
      <w:r w:rsidR="00D973FE" w:rsidRPr="00CF2692">
        <w:rPr>
          <w:rFonts w:ascii="Arial" w:hAnsi="Arial" w:cs="Arial"/>
        </w:rPr>
        <w:t>,</w:t>
      </w:r>
    </w:p>
    <w:p w14:paraId="4A4E3C92" w14:textId="6886434B" w:rsidR="00C302B0" w:rsidRPr="00D62F46" w:rsidRDefault="00552D6E" w:rsidP="00CF2692">
      <w:pPr>
        <w:pStyle w:val="3aufpunkt"/>
        <w:rPr>
          <w:rFonts w:cs="Arial"/>
        </w:rPr>
      </w:pPr>
      <w:r w:rsidRPr="00CF2692">
        <w:rPr>
          <w:rFonts w:ascii="Arial" w:hAnsi="Arial" w:cs="Arial"/>
        </w:rPr>
        <w:t>g</w:t>
      </w:r>
      <w:r w:rsidR="00C302B0" w:rsidRPr="00CF2692">
        <w:rPr>
          <w:rFonts w:ascii="Arial" w:hAnsi="Arial" w:cs="Arial"/>
        </w:rPr>
        <w:t>etrennte Bewertung der Tag- sowie Nachtsituation</w:t>
      </w:r>
      <w:r w:rsidR="00D973FE" w:rsidRPr="00CF2692">
        <w:rPr>
          <w:rFonts w:ascii="Arial" w:hAnsi="Arial" w:cs="Arial"/>
        </w:rPr>
        <w:t>,</w:t>
      </w:r>
    </w:p>
    <w:p w14:paraId="3338CEA1" w14:textId="36CCC52B" w:rsidR="00C302B0" w:rsidRPr="00D62F46" w:rsidRDefault="00C302B0" w:rsidP="00CF2692">
      <w:pPr>
        <w:pStyle w:val="3aufpunkt"/>
        <w:rPr>
          <w:rFonts w:cs="Arial"/>
        </w:rPr>
      </w:pPr>
      <w:r w:rsidRPr="00CF2692">
        <w:rPr>
          <w:rFonts w:ascii="Arial" w:hAnsi="Arial" w:cs="Arial"/>
        </w:rPr>
        <w:t xml:space="preserve">Anpassung der Verrechnungsmethode für </w:t>
      </w:r>
      <w:r w:rsidR="00D973FE" w:rsidRPr="00CF2692">
        <w:rPr>
          <w:rFonts w:ascii="Arial" w:hAnsi="Arial" w:cs="Arial"/>
        </w:rPr>
        <w:t xml:space="preserve">die </w:t>
      </w:r>
      <w:r w:rsidRPr="00CF2692">
        <w:rPr>
          <w:rFonts w:ascii="Arial" w:hAnsi="Arial" w:cs="Arial"/>
        </w:rPr>
        <w:t>Gesamtbewertung</w:t>
      </w:r>
      <w:r w:rsidR="00D973FE" w:rsidRPr="00CF2692">
        <w:rPr>
          <w:rFonts w:ascii="Arial" w:hAnsi="Arial" w:cs="Arial"/>
        </w:rPr>
        <w:t>,</w:t>
      </w:r>
    </w:p>
    <w:p w14:paraId="3F6D1629" w14:textId="11617957" w:rsidR="00DA6467" w:rsidRPr="00CF2692" w:rsidRDefault="00E17A39" w:rsidP="00CF2692">
      <w:pPr>
        <w:pStyle w:val="3aufpunkt"/>
        <w:rPr>
          <w:rFonts w:cs="Arial"/>
        </w:rPr>
      </w:pPr>
      <w:r>
        <w:rPr>
          <w:rFonts w:ascii="Arial" w:hAnsi="Arial" w:cs="Arial"/>
        </w:rPr>
        <w:t>Gewerbeg</w:t>
      </w:r>
      <w:r w:rsidR="00AB768E" w:rsidRPr="00CF2692">
        <w:rPr>
          <w:rFonts w:ascii="Arial" w:hAnsi="Arial" w:cs="Arial"/>
        </w:rPr>
        <w:t xml:space="preserve">ebiete </w:t>
      </w:r>
      <w:r w:rsidR="009607D2" w:rsidRPr="00CF2692">
        <w:rPr>
          <w:rFonts w:ascii="Arial" w:hAnsi="Arial" w:cs="Arial"/>
        </w:rPr>
        <w:t>mitberücksichtigt</w:t>
      </w:r>
      <w:r w:rsidR="00DA6467">
        <w:rPr>
          <w:rFonts w:ascii="Arial" w:hAnsi="Arial" w:cs="Arial"/>
        </w:rPr>
        <w:t>,</w:t>
      </w:r>
    </w:p>
    <w:p w14:paraId="29E04AD9" w14:textId="06D5C2BE" w:rsidR="00AB768E" w:rsidRPr="00D62F46" w:rsidRDefault="00DA6467" w:rsidP="00CF2692">
      <w:pPr>
        <w:pStyle w:val="3aufpunkt"/>
        <w:rPr>
          <w:rFonts w:cs="Arial"/>
        </w:rPr>
      </w:pPr>
      <w:r>
        <w:rPr>
          <w:rFonts w:ascii="Arial" w:hAnsi="Arial" w:cs="Arial"/>
        </w:rPr>
        <w:t xml:space="preserve">neue Methode zur Auswahl der </w:t>
      </w:r>
      <w:r w:rsidRPr="00DA6467">
        <w:rPr>
          <w:rFonts w:ascii="Arial" w:hAnsi="Arial" w:cs="Arial"/>
        </w:rPr>
        <w:t>Stadtgebiete ohne Schlaffunktion</w:t>
      </w:r>
      <w:r>
        <w:rPr>
          <w:rFonts w:ascii="Arial" w:hAnsi="Arial" w:cs="Arial"/>
        </w:rPr>
        <w:t xml:space="preserve"> durch Einwohnerdaten</w:t>
      </w:r>
      <w:r w:rsidR="00D973FE" w:rsidRPr="00CF2692">
        <w:rPr>
          <w:rFonts w:ascii="Arial" w:hAnsi="Arial" w:cs="Arial"/>
        </w:rPr>
        <w:t>.</w:t>
      </w:r>
    </w:p>
    <w:p w14:paraId="1E0A3EB8" w14:textId="6EFA1563" w:rsidR="00C26316" w:rsidRPr="003F7523" w:rsidRDefault="00C26316" w:rsidP="00CF2692">
      <w:pPr>
        <w:rPr>
          <w:rFonts w:cs="Arial"/>
        </w:rPr>
      </w:pPr>
    </w:p>
    <w:p w14:paraId="654B6C10" w14:textId="0190FB29" w:rsidR="006B4FC9" w:rsidRPr="003F7523" w:rsidRDefault="006B4FC9" w:rsidP="00046774">
      <w:pPr>
        <w:pStyle w:val="berschrift2"/>
        <w:numPr>
          <w:ilvl w:val="0"/>
          <w:numId w:val="0"/>
        </w:numPr>
        <w:rPr>
          <w:rFonts w:cs="Arial"/>
        </w:rPr>
      </w:pPr>
      <w:r w:rsidRPr="003F7523">
        <w:rPr>
          <w:rFonts w:cs="Arial"/>
        </w:rPr>
        <w:t>Datengrundlage</w:t>
      </w:r>
    </w:p>
    <w:p w14:paraId="17BDE71A" w14:textId="0C9DC8FB" w:rsidR="00AC0206" w:rsidRPr="00CF2692" w:rsidRDefault="00756AA9" w:rsidP="00CF2692">
      <w:pPr>
        <w:pStyle w:val="1Text"/>
        <w:rPr>
          <w:rFonts w:cs="Arial"/>
        </w:rPr>
      </w:pPr>
      <w:r w:rsidRPr="00CF2692">
        <w:rPr>
          <w:rFonts w:ascii="Arial" w:hAnsi="Arial" w:cs="Arial"/>
        </w:rPr>
        <w:t>D</w:t>
      </w:r>
      <w:r w:rsidR="007E45E0" w:rsidRPr="00CF2692">
        <w:rPr>
          <w:rFonts w:ascii="Arial" w:hAnsi="Arial" w:cs="Arial"/>
        </w:rPr>
        <w:t>ie P</w:t>
      </w:r>
      <w:r w:rsidRPr="00CF2692">
        <w:rPr>
          <w:rFonts w:ascii="Arial" w:hAnsi="Arial" w:cs="Arial"/>
        </w:rPr>
        <w:t>lanungshinweise Stadtklima wurden auf G</w:t>
      </w:r>
      <w:r w:rsidR="007E45E0" w:rsidRPr="00CF2692">
        <w:rPr>
          <w:rFonts w:ascii="Arial" w:hAnsi="Arial" w:cs="Arial"/>
        </w:rPr>
        <w:t xml:space="preserve">rundlage der durchgeführten Klimamodellierung sowie der sich daran anschließenden Klimaanalyse im Jahr 2022 erstellt. </w:t>
      </w:r>
      <w:r w:rsidR="00AC0206" w:rsidRPr="00CF2692">
        <w:rPr>
          <w:rFonts w:ascii="Arial" w:hAnsi="Arial" w:cs="Arial"/>
        </w:rPr>
        <w:t xml:space="preserve">Aus der Klimaanalyse wurden zur Bewertung der thermischen Situation für den Tag der Bewertungsindex </w:t>
      </w:r>
      <w:r w:rsidR="00B77DBF" w:rsidRPr="00B77DBF">
        <w:rPr>
          <w:rFonts w:ascii="Arial" w:hAnsi="Arial" w:cs="Arial"/>
        </w:rPr>
        <w:t>Physiologisch Äquivalente Temperatur</w:t>
      </w:r>
      <w:r w:rsidR="00B77DBF">
        <w:rPr>
          <w:rFonts w:ascii="Arial" w:hAnsi="Arial" w:cs="Arial"/>
        </w:rPr>
        <w:t xml:space="preserve"> (</w:t>
      </w:r>
      <w:r w:rsidR="00AC0206" w:rsidRPr="00CF2692">
        <w:rPr>
          <w:rFonts w:ascii="Arial" w:hAnsi="Arial" w:cs="Arial"/>
        </w:rPr>
        <w:t>PET</w:t>
      </w:r>
      <w:r w:rsidR="00B77DBF">
        <w:rPr>
          <w:rFonts w:ascii="Arial" w:hAnsi="Arial" w:cs="Arial"/>
        </w:rPr>
        <w:t>)</w:t>
      </w:r>
      <w:r w:rsidR="00AC0206" w:rsidRPr="00CF2692">
        <w:rPr>
          <w:rFonts w:ascii="Arial" w:hAnsi="Arial" w:cs="Arial"/>
        </w:rPr>
        <w:t xml:space="preserve"> und für die Nacht die Lufttemperatur genutzt</w:t>
      </w:r>
      <w:r w:rsidR="009823E2" w:rsidRPr="00CF2692">
        <w:rPr>
          <w:rFonts w:ascii="Arial" w:hAnsi="Arial" w:cs="Arial"/>
        </w:rPr>
        <w:t xml:space="preserve">. </w:t>
      </w:r>
      <w:r w:rsidR="00AC0206" w:rsidRPr="00CF2692">
        <w:rPr>
          <w:rFonts w:ascii="Arial" w:hAnsi="Arial" w:cs="Arial"/>
        </w:rPr>
        <w:t>Auf deren Grundlage erfolgte die Bewertung der K</w:t>
      </w:r>
      <w:r w:rsidR="00552D6E" w:rsidRPr="00CF2692">
        <w:rPr>
          <w:rFonts w:ascii="Arial" w:hAnsi="Arial" w:cs="Arial"/>
        </w:rPr>
        <w:t>artendarstellungen für d</w:t>
      </w:r>
      <w:r w:rsidR="00AC0206" w:rsidRPr="00CF2692">
        <w:rPr>
          <w:rFonts w:ascii="Arial" w:hAnsi="Arial" w:cs="Arial"/>
        </w:rPr>
        <w:t>e</w:t>
      </w:r>
      <w:r w:rsidR="00552D6E" w:rsidRPr="00CF2692">
        <w:rPr>
          <w:rFonts w:ascii="Arial" w:hAnsi="Arial" w:cs="Arial"/>
        </w:rPr>
        <w:t>n</w:t>
      </w:r>
      <w:r w:rsidR="00AC0206" w:rsidRPr="00CF2692">
        <w:rPr>
          <w:rFonts w:ascii="Arial" w:hAnsi="Arial" w:cs="Arial"/>
        </w:rPr>
        <w:t xml:space="preserve"> Tag und</w:t>
      </w:r>
      <w:r w:rsidR="00552D6E" w:rsidRPr="00CF2692">
        <w:rPr>
          <w:rFonts w:ascii="Arial" w:hAnsi="Arial" w:cs="Arial"/>
        </w:rPr>
        <w:t xml:space="preserve"> die</w:t>
      </w:r>
      <w:r w:rsidR="00AC0206" w:rsidRPr="00CF2692">
        <w:rPr>
          <w:rFonts w:ascii="Arial" w:hAnsi="Arial" w:cs="Arial"/>
        </w:rPr>
        <w:t xml:space="preserve"> Nacht. Die Grün</w:t>
      </w:r>
      <w:r w:rsidR="006D02FE">
        <w:rPr>
          <w:rFonts w:ascii="Arial" w:hAnsi="Arial" w:cs="Arial"/>
        </w:rPr>
        <w:t>- und Frei</w:t>
      </w:r>
      <w:r w:rsidR="00AC0206" w:rsidRPr="00CF2692">
        <w:rPr>
          <w:rFonts w:ascii="Arial" w:hAnsi="Arial" w:cs="Arial"/>
        </w:rPr>
        <w:t xml:space="preserve">räume wurden ergänzend zu 2015 bewertet. Am Tag wird deren Aufenthaltsqualität anhand des PET und für die Nacht </w:t>
      </w:r>
      <w:r w:rsidR="00615A7B" w:rsidRPr="00CF2692">
        <w:rPr>
          <w:rFonts w:ascii="Arial" w:hAnsi="Arial" w:cs="Arial"/>
        </w:rPr>
        <w:t>anhand</w:t>
      </w:r>
      <w:r w:rsidR="00AC0206" w:rsidRPr="00CF2692">
        <w:rPr>
          <w:rFonts w:ascii="Arial" w:hAnsi="Arial" w:cs="Arial"/>
        </w:rPr>
        <w:t xml:space="preserve"> </w:t>
      </w:r>
      <w:r w:rsidR="00ED6B80" w:rsidRPr="00CF2692">
        <w:rPr>
          <w:rFonts w:ascii="Arial" w:hAnsi="Arial" w:cs="Arial"/>
        </w:rPr>
        <w:t>ihrer</w:t>
      </w:r>
      <w:r w:rsidR="00AC0206" w:rsidRPr="00CF2692">
        <w:rPr>
          <w:rFonts w:ascii="Arial" w:hAnsi="Arial" w:cs="Arial"/>
        </w:rPr>
        <w:t xml:space="preserve"> Ausgleichswirkung gegenüber belasteten Siedlungs</w:t>
      </w:r>
      <w:r w:rsidR="00B77DBF">
        <w:rPr>
          <w:rFonts w:ascii="Arial" w:hAnsi="Arial" w:cs="Arial"/>
        </w:rPr>
        <w:t>fläch</w:t>
      </w:r>
      <w:r w:rsidR="00AC0206" w:rsidRPr="00CF2692">
        <w:rPr>
          <w:rFonts w:ascii="Arial" w:hAnsi="Arial" w:cs="Arial"/>
        </w:rPr>
        <w:t xml:space="preserve">en </w:t>
      </w:r>
      <w:r w:rsidR="00615A7B" w:rsidRPr="00CF2692">
        <w:rPr>
          <w:rFonts w:ascii="Arial" w:hAnsi="Arial" w:cs="Arial"/>
        </w:rPr>
        <w:t xml:space="preserve">bewertet. </w:t>
      </w:r>
      <w:r w:rsidR="009823E2" w:rsidRPr="00CF2692">
        <w:rPr>
          <w:rFonts w:ascii="Arial" w:hAnsi="Arial" w:cs="Arial"/>
        </w:rPr>
        <w:t xml:space="preserve">(vgl. </w:t>
      </w:r>
      <w:hyperlink r:id="rId9" w:history="1">
        <w:r w:rsidR="009823E2" w:rsidRPr="00CF2692">
          <w:rPr>
            <w:rStyle w:val="Hyperlink"/>
            <w:rFonts w:ascii="Arial" w:hAnsi="Arial" w:cs="Arial"/>
          </w:rPr>
          <w:t>Klimaanalyse 2022</w:t>
        </w:r>
      </w:hyperlink>
      <w:r w:rsidR="009823E2" w:rsidRPr="00CF2692">
        <w:rPr>
          <w:rFonts w:ascii="Arial" w:hAnsi="Arial" w:cs="Arial"/>
        </w:rPr>
        <w:t>).</w:t>
      </w:r>
    </w:p>
    <w:p w14:paraId="4063493F" w14:textId="1C3408EC" w:rsidR="00552D6E" w:rsidRPr="00D62F46" w:rsidRDefault="00552D6E" w:rsidP="00CF2692">
      <w:pPr>
        <w:pStyle w:val="1Text"/>
        <w:rPr>
          <w:rFonts w:cs="Arial"/>
        </w:rPr>
      </w:pPr>
      <w:r w:rsidRPr="00CF2692">
        <w:rPr>
          <w:rFonts w:ascii="Arial" w:hAnsi="Arial" w:cs="Arial"/>
        </w:rPr>
        <w:t>Auf Grundlage der Bewertungskarte Tag und Nacht wird eine Gesamtbewertung angeboten. In der Gesamtbewertung sind zudem relevante Bewertungsparameter, wie die Kaltluftentstehungs- und –</w:t>
      </w:r>
      <w:r w:rsidR="00B77DBF">
        <w:rPr>
          <w:rFonts w:ascii="Arial" w:hAnsi="Arial" w:cs="Arial"/>
        </w:rPr>
        <w:t>e</w:t>
      </w:r>
      <w:r w:rsidRPr="00CF2692">
        <w:rPr>
          <w:rFonts w:ascii="Arial" w:hAnsi="Arial" w:cs="Arial"/>
        </w:rPr>
        <w:t>inwi</w:t>
      </w:r>
      <w:r w:rsidR="009D6630" w:rsidRPr="00CF2692">
        <w:rPr>
          <w:rFonts w:ascii="Arial" w:hAnsi="Arial" w:cs="Arial"/>
        </w:rPr>
        <w:t>rkbereiche, die Luftleitbahnen sowie bewohnte und unbewohnte</w:t>
      </w:r>
      <w:r w:rsidRPr="00CF2692">
        <w:rPr>
          <w:rFonts w:ascii="Arial" w:hAnsi="Arial" w:cs="Arial"/>
        </w:rPr>
        <w:t xml:space="preserve"> Stadtgebiete dargestellt. Die Informationen sind aus der Klimaanalysekarte nachrichtlich übernommen. Ferner sind alle relevanten Informationen zur Bewertung der klimatischen Situation in der Gesamtbewertung vereint</w:t>
      </w:r>
      <w:r w:rsidR="009823E2" w:rsidRPr="00CF2692">
        <w:rPr>
          <w:rFonts w:ascii="Arial" w:hAnsi="Arial" w:cs="Arial"/>
        </w:rPr>
        <w:t xml:space="preserve"> (vgl. </w:t>
      </w:r>
      <w:hyperlink r:id="rId10" w:history="1">
        <w:r w:rsidR="009823E2" w:rsidRPr="00CF2692">
          <w:rPr>
            <w:rStyle w:val="Hyperlink"/>
            <w:rFonts w:ascii="Arial" w:hAnsi="Arial" w:cs="Arial"/>
          </w:rPr>
          <w:t>Klimaanalyse 2022</w:t>
        </w:r>
      </w:hyperlink>
      <w:r w:rsidR="009823E2" w:rsidRPr="00CF2692">
        <w:rPr>
          <w:rFonts w:ascii="Arial" w:hAnsi="Arial" w:cs="Arial"/>
        </w:rPr>
        <w:t>).</w:t>
      </w:r>
    </w:p>
    <w:p w14:paraId="1C309A22" w14:textId="0351D29B" w:rsidR="00724F19" w:rsidRPr="00CF2692" w:rsidRDefault="00724F19" w:rsidP="00CF2692">
      <w:pPr>
        <w:pStyle w:val="1Text"/>
        <w:rPr>
          <w:rFonts w:ascii="Arial" w:hAnsi="Arial" w:cs="Arial"/>
        </w:rPr>
      </w:pPr>
      <w:r w:rsidRPr="00CF2692">
        <w:rPr>
          <w:rFonts w:ascii="Arial" w:hAnsi="Arial" w:cs="Arial"/>
        </w:rPr>
        <w:t>Die Darstellung der stadtklimatisch besonders belastete</w:t>
      </w:r>
      <w:r w:rsidR="00B77DBF">
        <w:rPr>
          <w:rFonts w:ascii="Arial" w:hAnsi="Arial" w:cs="Arial"/>
        </w:rPr>
        <w:t>n</w:t>
      </w:r>
      <w:r w:rsidRPr="00CF2692">
        <w:rPr>
          <w:rFonts w:ascii="Arial" w:hAnsi="Arial" w:cs="Arial"/>
        </w:rPr>
        <w:t xml:space="preserve"> sowie vulnerable</w:t>
      </w:r>
      <w:r w:rsidR="00B77DBF">
        <w:rPr>
          <w:rFonts w:ascii="Arial" w:hAnsi="Arial" w:cs="Arial"/>
        </w:rPr>
        <w:t>n</w:t>
      </w:r>
      <w:r w:rsidRPr="00CF2692">
        <w:rPr>
          <w:rFonts w:ascii="Arial" w:hAnsi="Arial" w:cs="Arial"/>
        </w:rPr>
        <w:t xml:space="preserve"> Stadtgebiete basiert auf zweierlei Datengrundlagen. Die besonders belasteten Stadtgebiete sind jene, die in der Gesamtbewertung den beiden höchsten Belastungsstufen entsprechen. Bei den vulnerablen Stadtgebieten wurden ergänzend weitere Datengrundlage</w:t>
      </w:r>
      <w:r w:rsidR="00260DC8" w:rsidRPr="00CF2692">
        <w:rPr>
          <w:rFonts w:ascii="Arial" w:hAnsi="Arial" w:cs="Arial"/>
        </w:rPr>
        <w:t>n</w:t>
      </w:r>
      <w:r w:rsidRPr="00CF2692">
        <w:rPr>
          <w:rFonts w:ascii="Arial" w:hAnsi="Arial" w:cs="Arial"/>
        </w:rPr>
        <w:t xml:space="preserve"> genutzt, wie die Einwohnerdaten (vgl. SenStadt 202</w:t>
      </w:r>
      <w:r w:rsidR="00B77DBF">
        <w:rPr>
          <w:rFonts w:ascii="Arial" w:hAnsi="Arial" w:cs="Arial"/>
        </w:rPr>
        <w:t>2</w:t>
      </w:r>
      <w:r w:rsidRPr="00CF2692">
        <w:rPr>
          <w:rFonts w:ascii="Arial" w:hAnsi="Arial" w:cs="Arial"/>
        </w:rPr>
        <w:t>) zur Ermittlung von Stadtgebieten mit einem überdurchschnittlich hohen Anteil von unter 6-jährigen und / oder über 65-jährigen Personen</w:t>
      </w:r>
      <w:r w:rsidR="00DA6467">
        <w:rPr>
          <w:rFonts w:ascii="Arial" w:hAnsi="Arial" w:cs="Arial"/>
        </w:rPr>
        <w:t xml:space="preserve"> sowie Gebieten ohne Schlaffunktion (</w:t>
      </w:r>
      <w:r w:rsidR="00DA6467" w:rsidRPr="00CF2692">
        <w:rPr>
          <w:rFonts w:ascii="Arial" w:hAnsi="Arial" w:cs="Arial"/>
        </w:rPr>
        <w:t xml:space="preserve">weniger als 10 </w:t>
      </w:r>
      <w:r w:rsidR="00DA6467">
        <w:rPr>
          <w:rFonts w:ascii="Arial" w:hAnsi="Arial" w:cs="Arial"/>
        </w:rPr>
        <w:t xml:space="preserve">Einwohner </w:t>
      </w:r>
      <w:r w:rsidR="00DA6467" w:rsidRPr="00CF2692">
        <w:rPr>
          <w:rFonts w:ascii="Arial" w:hAnsi="Arial" w:cs="Arial"/>
        </w:rPr>
        <w:t>pro Hektar)</w:t>
      </w:r>
      <w:r w:rsidRPr="00CF2692">
        <w:rPr>
          <w:rFonts w:ascii="Arial" w:hAnsi="Arial" w:cs="Arial"/>
        </w:rPr>
        <w:t xml:space="preserve">, Informationen über Standorte </w:t>
      </w:r>
      <w:r w:rsidR="009607D2" w:rsidRPr="00CF2692">
        <w:rPr>
          <w:rFonts w:ascii="Arial" w:hAnsi="Arial" w:cs="Arial"/>
        </w:rPr>
        <w:t xml:space="preserve">mit </w:t>
      </w:r>
      <w:r w:rsidRPr="00CF2692">
        <w:rPr>
          <w:rFonts w:ascii="Arial" w:hAnsi="Arial" w:cs="Arial"/>
        </w:rPr>
        <w:t xml:space="preserve">besonders </w:t>
      </w:r>
      <w:r w:rsidR="009607D2" w:rsidRPr="00CF2692">
        <w:rPr>
          <w:rFonts w:ascii="Arial" w:hAnsi="Arial" w:cs="Arial"/>
        </w:rPr>
        <w:t xml:space="preserve">gefährdeten Nutzungen wie Krankenhäuser </w:t>
      </w:r>
      <w:r w:rsidRPr="00CF2692">
        <w:rPr>
          <w:rFonts w:ascii="Arial" w:hAnsi="Arial" w:cs="Arial"/>
        </w:rPr>
        <w:t>sowie dem Grad der wohnungsnahen, öffentlichen Versorgung mit Grünanlagen (vgl. SenStadt</w:t>
      </w:r>
      <w:r w:rsidR="00B77DBF">
        <w:rPr>
          <w:rFonts w:ascii="Arial" w:hAnsi="Arial" w:cs="Arial"/>
        </w:rPr>
        <w:t xml:space="preserve"> </w:t>
      </w:r>
      <w:r w:rsidRPr="00CF2692">
        <w:rPr>
          <w:rFonts w:ascii="Arial" w:hAnsi="Arial" w:cs="Arial"/>
        </w:rPr>
        <w:t xml:space="preserve">2020f). </w:t>
      </w:r>
    </w:p>
    <w:p w14:paraId="2A9FE28C" w14:textId="1EA5FAC5" w:rsidR="00D03697" w:rsidRPr="00D62F46" w:rsidRDefault="00552D6E" w:rsidP="00CF2692">
      <w:pPr>
        <w:pStyle w:val="1Text"/>
        <w:rPr>
          <w:rFonts w:cs="Arial"/>
        </w:rPr>
      </w:pPr>
      <w:r w:rsidRPr="00CF2692">
        <w:rPr>
          <w:rFonts w:ascii="Arial" w:hAnsi="Arial" w:cs="Arial"/>
        </w:rPr>
        <w:t>Die Maßnahmenempfehlungen sind auf Grundlage des Stadtentwicklungsplans (StEP) Klima 2.0 entstanden (</w:t>
      </w:r>
      <w:r w:rsidR="009607D2" w:rsidRPr="00CF2692">
        <w:rPr>
          <w:rFonts w:ascii="Arial" w:hAnsi="Arial" w:cs="Arial"/>
        </w:rPr>
        <w:t>vgl. SenStadt 202</w:t>
      </w:r>
      <w:r w:rsidR="00B77DBF">
        <w:rPr>
          <w:rFonts w:ascii="Arial" w:hAnsi="Arial" w:cs="Arial"/>
        </w:rPr>
        <w:t>1</w:t>
      </w:r>
      <w:r w:rsidR="00FB5175">
        <w:rPr>
          <w:rFonts w:ascii="Arial" w:hAnsi="Arial" w:cs="Arial"/>
        </w:rPr>
        <w:t>b</w:t>
      </w:r>
      <w:r w:rsidRPr="00CF2692">
        <w:rPr>
          <w:rFonts w:ascii="Arial" w:hAnsi="Arial" w:cs="Arial"/>
        </w:rPr>
        <w:t xml:space="preserve">). Die Empfehlung </w:t>
      </w:r>
      <w:r w:rsidR="00260DC8" w:rsidRPr="00CF2692">
        <w:rPr>
          <w:rFonts w:ascii="Arial" w:hAnsi="Arial" w:cs="Arial"/>
        </w:rPr>
        <w:t>basiert</w:t>
      </w:r>
      <w:r w:rsidRPr="00CF2692">
        <w:rPr>
          <w:rFonts w:ascii="Arial" w:hAnsi="Arial" w:cs="Arial"/>
        </w:rPr>
        <w:t xml:space="preserve"> auf Grundlage</w:t>
      </w:r>
      <w:r w:rsidR="00260DC8" w:rsidRPr="00CF2692">
        <w:rPr>
          <w:rFonts w:ascii="Arial" w:hAnsi="Arial" w:cs="Arial"/>
        </w:rPr>
        <w:t xml:space="preserve"> </w:t>
      </w:r>
      <w:r w:rsidRPr="00CF2692">
        <w:rPr>
          <w:rFonts w:ascii="Arial" w:hAnsi="Arial" w:cs="Arial"/>
        </w:rPr>
        <w:t>der Stadtstrukturtypen</w:t>
      </w:r>
      <w:r w:rsidR="00ED6B80" w:rsidRPr="00CF2692">
        <w:rPr>
          <w:rFonts w:ascii="Arial" w:hAnsi="Arial" w:cs="Arial"/>
        </w:rPr>
        <w:t>k</w:t>
      </w:r>
      <w:r w:rsidRPr="00CF2692">
        <w:rPr>
          <w:rFonts w:ascii="Arial" w:hAnsi="Arial" w:cs="Arial"/>
        </w:rPr>
        <w:t xml:space="preserve">artierung </w:t>
      </w:r>
      <w:r w:rsidR="00B77DBF">
        <w:rPr>
          <w:rFonts w:ascii="Arial" w:hAnsi="Arial" w:cs="Arial"/>
        </w:rPr>
        <w:t xml:space="preserve">(vgl. </w:t>
      </w:r>
      <w:hyperlink r:id="rId11" w:history="1">
        <w:r w:rsidR="00B77DBF" w:rsidRPr="00B77DBF">
          <w:rPr>
            <w:rStyle w:val="Hyperlink"/>
            <w:rFonts w:ascii="Arial" w:hAnsi="Arial" w:cs="Arial"/>
          </w:rPr>
          <w:t>06.0</w:t>
        </w:r>
        <w:r w:rsidR="00D03697">
          <w:rPr>
            <w:rStyle w:val="Hyperlink"/>
            <w:rFonts w:ascii="Arial" w:hAnsi="Arial" w:cs="Arial"/>
          </w:rPr>
          <w:t>8</w:t>
        </w:r>
        <w:r w:rsidR="00B77DBF" w:rsidRPr="00B77DBF">
          <w:rPr>
            <w:rStyle w:val="Hyperlink"/>
            <w:rFonts w:ascii="Arial" w:hAnsi="Arial" w:cs="Arial"/>
          </w:rPr>
          <w:t xml:space="preserve"> Umweltatlas 2020</w:t>
        </w:r>
      </w:hyperlink>
      <w:r w:rsidR="00B77DBF">
        <w:rPr>
          <w:rFonts w:ascii="Arial" w:hAnsi="Arial" w:cs="Arial"/>
        </w:rPr>
        <w:t>)</w:t>
      </w:r>
      <w:r w:rsidRPr="00CF2692">
        <w:rPr>
          <w:rFonts w:ascii="Arial" w:hAnsi="Arial" w:cs="Arial"/>
        </w:rPr>
        <w:t xml:space="preserve">. Daher sind bereits umgesetzte oder in </w:t>
      </w:r>
      <w:r w:rsidR="00724F19" w:rsidRPr="00CF2692">
        <w:rPr>
          <w:rFonts w:ascii="Arial" w:hAnsi="Arial" w:cs="Arial"/>
        </w:rPr>
        <w:t>Planung befindliche</w:t>
      </w:r>
      <w:r w:rsidRPr="00CF2692">
        <w:rPr>
          <w:rFonts w:ascii="Arial" w:hAnsi="Arial" w:cs="Arial"/>
        </w:rPr>
        <w:t xml:space="preserve"> Maßnahmen</w:t>
      </w:r>
      <w:r w:rsidR="00724F19" w:rsidRPr="00CF2692">
        <w:rPr>
          <w:rFonts w:ascii="Arial" w:hAnsi="Arial" w:cs="Arial"/>
        </w:rPr>
        <w:t xml:space="preserve"> zur Klimaanpassungen </w:t>
      </w:r>
      <w:r w:rsidR="00260DC8" w:rsidRPr="00CF2692">
        <w:rPr>
          <w:rFonts w:ascii="Arial" w:hAnsi="Arial" w:cs="Arial"/>
        </w:rPr>
        <w:t>un</w:t>
      </w:r>
      <w:r w:rsidR="00724F19" w:rsidRPr="00CF2692">
        <w:rPr>
          <w:rFonts w:ascii="Arial" w:hAnsi="Arial" w:cs="Arial"/>
        </w:rPr>
        <w:t>berücksichtig</w:t>
      </w:r>
      <w:r w:rsidR="00260DC8" w:rsidRPr="00CF2692">
        <w:rPr>
          <w:rFonts w:ascii="Arial" w:hAnsi="Arial" w:cs="Arial"/>
        </w:rPr>
        <w:t>t</w:t>
      </w:r>
      <w:r w:rsidR="00724F19" w:rsidRPr="00CF2692">
        <w:rPr>
          <w:rFonts w:ascii="Arial" w:hAnsi="Arial" w:cs="Arial"/>
        </w:rPr>
        <w:t xml:space="preserve">. Die Empfehlungen basieren auf den rein hypothetischen Möglichkeiten aus den wesentlichen städtebaulichen Charakteristika der Stadtstrukturtypen. </w:t>
      </w:r>
    </w:p>
    <w:p w14:paraId="37023950" w14:textId="382ED378" w:rsidR="00C26316" w:rsidRPr="00386272" w:rsidRDefault="00C26316" w:rsidP="00CF2692">
      <w:pPr>
        <w:pStyle w:val="1Text"/>
        <w:rPr>
          <w:rFonts w:cs="Arial"/>
        </w:rPr>
      </w:pPr>
    </w:p>
    <w:p w14:paraId="1BA521B9" w14:textId="77777777" w:rsidR="006B4FC9" w:rsidRPr="003F7523" w:rsidRDefault="006B4FC9" w:rsidP="00046774">
      <w:pPr>
        <w:pStyle w:val="berschrift2"/>
        <w:numPr>
          <w:ilvl w:val="0"/>
          <w:numId w:val="0"/>
        </w:numPr>
        <w:rPr>
          <w:rFonts w:cs="Arial"/>
        </w:rPr>
      </w:pPr>
      <w:r w:rsidRPr="00D62F46">
        <w:rPr>
          <w:rFonts w:cs="Arial"/>
        </w:rPr>
        <w:t>Methode</w:t>
      </w:r>
      <w:r w:rsidRPr="003F7523">
        <w:rPr>
          <w:rFonts w:cs="Arial"/>
        </w:rPr>
        <w:t xml:space="preserve"> </w:t>
      </w:r>
    </w:p>
    <w:p w14:paraId="39A91FB1" w14:textId="546E6E96" w:rsidR="009823E2" w:rsidRPr="00D62F46" w:rsidRDefault="009823E2" w:rsidP="00CF2692">
      <w:pPr>
        <w:pStyle w:val="1Text"/>
        <w:rPr>
          <w:rFonts w:cs="Arial"/>
        </w:rPr>
      </w:pPr>
      <w:r w:rsidRPr="00CF2692">
        <w:rPr>
          <w:rFonts w:ascii="Arial" w:hAnsi="Arial" w:cs="Arial"/>
        </w:rPr>
        <w:t xml:space="preserve">Das </w:t>
      </w:r>
      <w:r w:rsidR="00E32FF0" w:rsidRPr="00CF2692">
        <w:rPr>
          <w:rFonts w:ascii="Arial" w:hAnsi="Arial" w:cs="Arial"/>
        </w:rPr>
        <w:t>m</w:t>
      </w:r>
      <w:r w:rsidRPr="00CF2692">
        <w:rPr>
          <w:rFonts w:ascii="Arial" w:hAnsi="Arial" w:cs="Arial"/>
        </w:rPr>
        <w:t xml:space="preserve">ethodische Vorgehen umfasst den Bewertungsprozess der genutzten Grundlagen aus der </w:t>
      </w:r>
      <w:hyperlink r:id="rId12" w:history="1">
        <w:r w:rsidRPr="00CF2692">
          <w:rPr>
            <w:rStyle w:val="Hyperlink"/>
            <w:rFonts w:ascii="Arial" w:hAnsi="Arial" w:cs="Arial"/>
          </w:rPr>
          <w:t>Klimaanalyse 2022</w:t>
        </w:r>
      </w:hyperlink>
      <w:r w:rsidRPr="00CF2692">
        <w:rPr>
          <w:rFonts w:ascii="Arial" w:hAnsi="Arial" w:cs="Arial"/>
        </w:rPr>
        <w:t xml:space="preserve">. </w:t>
      </w:r>
      <w:r w:rsidR="00125C29" w:rsidRPr="00CF2692">
        <w:rPr>
          <w:rFonts w:ascii="Arial" w:hAnsi="Arial" w:cs="Arial"/>
        </w:rPr>
        <w:t>D</w:t>
      </w:r>
      <w:r w:rsidR="00E32FF0" w:rsidRPr="00CF2692">
        <w:rPr>
          <w:rFonts w:ascii="Arial" w:hAnsi="Arial" w:cs="Arial"/>
        </w:rPr>
        <w:t xml:space="preserve">ie Klimabewertung </w:t>
      </w:r>
      <w:r w:rsidR="00125C29" w:rsidRPr="00CF2692">
        <w:rPr>
          <w:rFonts w:ascii="Arial" w:hAnsi="Arial" w:cs="Arial"/>
        </w:rPr>
        <w:t xml:space="preserve">bildet das Endergebnis </w:t>
      </w:r>
      <w:r w:rsidR="00E32FF0" w:rsidRPr="00CF2692">
        <w:rPr>
          <w:rFonts w:ascii="Arial" w:hAnsi="Arial" w:cs="Arial"/>
        </w:rPr>
        <w:t xml:space="preserve">der </w:t>
      </w:r>
      <w:r w:rsidR="00125C29" w:rsidRPr="00CF2692">
        <w:rPr>
          <w:rFonts w:ascii="Arial" w:hAnsi="Arial" w:cs="Arial"/>
        </w:rPr>
        <w:t xml:space="preserve">gesamtstädtischen </w:t>
      </w:r>
      <w:r w:rsidR="00E32FF0" w:rsidRPr="00CF2692">
        <w:rPr>
          <w:rFonts w:ascii="Arial" w:hAnsi="Arial" w:cs="Arial"/>
        </w:rPr>
        <w:t>Kli</w:t>
      </w:r>
      <w:r w:rsidR="00125C29" w:rsidRPr="00CF2692">
        <w:rPr>
          <w:rFonts w:ascii="Arial" w:hAnsi="Arial" w:cs="Arial"/>
        </w:rPr>
        <w:t xml:space="preserve">mamodellierung im Land Berlin. Die </w:t>
      </w:r>
      <w:r w:rsidR="009607D2" w:rsidRPr="00CF2692">
        <w:rPr>
          <w:rFonts w:ascii="Arial" w:hAnsi="Arial" w:cs="Arial"/>
        </w:rPr>
        <w:t>Klimamodellierung besteht aus</w:t>
      </w:r>
      <w:r w:rsidR="00125C29" w:rsidRPr="00CF2692">
        <w:rPr>
          <w:rFonts w:ascii="Arial" w:hAnsi="Arial" w:cs="Arial"/>
        </w:rPr>
        <w:t xml:space="preserve"> </w:t>
      </w:r>
      <w:r w:rsidR="009607D2">
        <w:rPr>
          <w:rFonts w:ascii="Arial" w:hAnsi="Arial" w:cs="Arial"/>
        </w:rPr>
        <w:t>auf</w:t>
      </w:r>
      <w:r w:rsidR="00125C29" w:rsidRPr="00CF2692">
        <w:rPr>
          <w:rFonts w:ascii="Arial" w:hAnsi="Arial" w:cs="Arial"/>
        </w:rPr>
        <w:t>einander aufbauende</w:t>
      </w:r>
      <w:r w:rsidR="009607D2">
        <w:rPr>
          <w:rFonts w:ascii="Arial" w:hAnsi="Arial" w:cs="Arial"/>
        </w:rPr>
        <w:t>r</w:t>
      </w:r>
      <w:r w:rsidR="00125C29" w:rsidRPr="00CF2692">
        <w:rPr>
          <w:rFonts w:ascii="Arial" w:hAnsi="Arial" w:cs="Arial"/>
        </w:rPr>
        <w:t xml:space="preserve"> Bearbeitungsschritte, die in die Klimabewertung münden, aber zugleich jeweils eigene abschließend nutzbare Ergebnisse darstellen. </w:t>
      </w:r>
      <w:r w:rsidR="009607D2" w:rsidRPr="00CF2692">
        <w:rPr>
          <w:rFonts w:ascii="Arial" w:hAnsi="Arial" w:cs="Arial"/>
        </w:rPr>
        <w:t xml:space="preserve">Hierzu zählen u. a. die Klimamodellierung, die </w:t>
      </w:r>
      <w:r w:rsidR="00125C29" w:rsidRPr="00CF2692">
        <w:rPr>
          <w:rFonts w:ascii="Arial" w:hAnsi="Arial" w:cs="Arial"/>
        </w:rPr>
        <w:t>Auswertung langjährige</w:t>
      </w:r>
      <w:r w:rsidR="009607D2" w:rsidRPr="00CF2692">
        <w:rPr>
          <w:rFonts w:ascii="Arial" w:hAnsi="Arial" w:cs="Arial"/>
        </w:rPr>
        <w:t>r</w:t>
      </w:r>
      <w:r w:rsidR="00125C29" w:rsidRPr="00CF2692">
        <w:rPr>
          <w:rFonts w:ascii="Arial" w:hAnsi="Arial" w:cs="Arial"/>
        </w:rPr>
        <w:t xml:space="preserve"> Wetterstationen</w:t>
      </w:r>
      <w:r w:rsidR="009607D2" w:rsidRPr="00CF2692">
        <w:rPr>
          <w:rFonts w:ascii="Arial" w:hAnsi="Arial" w:cs="Arial"/>
        </w:rPr>
        <w:t xml:space="preserve">, </w:t>
      </w:r>
      <w:r w:rsidR="00125C29" w:rsidRPr="00CF2692">
        <w:rPr>
          <w:rFonts w:ascii="Arial" w:hAnsi="Arial" w:cs="Arial"/>
        </w:rPr>
        <w:t xml:space="preserve">die Aufbereitung der Modellierungsergebnisse im Rahmen der Klimaanalyse </w:t>
      </w:r>
      <w:r w:rsidR="004A3CAF" w:rsidRPr="00CF2692">
        <w:rPr>
          <w:rFonts w:ascii="Arial" w:hAnsi="Arial" w:cs="Arial"/>
        </w:rPr>
        <w:t xml:space="preserve">(vgl. </w:t>
      </w:r>
      <w:hyperlink r:id="rId13" w:history="1">
        <w:r w:rsidR="004A3CAF" w:rsidRPr="00CF2692">
          <w:rPr>
            <w:rStyle w:val="Hyperlink"/>
            <w:rFonts w:ascii="Arial" w:hAnsi="Arial" w:cs="Arial"/>
          </w:rPr>
          <w:t>Umweltatlas 04.10</w:t>
        </w:r>
      </w:hyperlink>
      <w:r w:rsidR="004A3CAF" w:rsidRPr="00CF2692">
        <w:rPr>
          <w:rFonts w:ascii="Arial" w:hAnsi="Arial" w:cs="Arial"/>
        </w:rPr>
        <w:t>)</w:t>
      </w:r>
      <w:r w:rsidR="003923AD">
        <w:rPr>
          <w:rFonts w:ascii="Arial" w:hAnsi="Arial" w:cs="Arial"/>
        </w:rPr>
        <w:t>, die Analyse der Entwicklung ausgewählter Kenntage</w:t>
      </w:r>
      <w:r w:rsidR="004A3CAF" w:rsidRPr="00CF2692">
        <w:rPr>
          <w:rFonts w:ascii="Arial" w:hAnsi="Arial" w:cs="Arial"/>
        </w:rPr>
        <w:t xml:space="preserve"> </w:t>
      </w:r>
      <w:r w:rsidR="00D03697">
        <w:rPr>
          <w:rFonts w:ascii="Arial" w:hAnsi="Arial" w:cs="Arial"/>
        </w:rPr>
        <w:t xml:space="preserve">(vgl. </w:t>
      </w:r>
      <w:hyperlink r:id="rId14" w:history="1">
        <w:r w:rsidR="00D03697" w:rsidRPr="00D03697">
          <w:rPr>
            <w:rStyle w:val="Hyperlink"/>
            <w:rFonts w:ascii="Arial" w:hAnsi="Arial" w:cs="Arial"/>
          </w:rPr>
          <w:t>Umweltatlas 04.12</w:t>
        </w:r>
      </w:hyperlink>
      <w:r w:rsidR="00D03697">
        <w:rPr>
          <w:rFonts w:ascii="Arial" w:hAnsi="Arial" w:cs="Arial"/>
        </w:rPr>
        <w:t xml:space="preserve">) </w:t>
      </w:r>
      <w:r w:rsidR="009607D2" w:rsidRPr="00CF2692">
        <w:rPr>
          <w:rFonts w:ascii="Arial" w:hAnsi="Arial" w:cs="Arial"/>
        </w:rPr>
        <w:t xml:space="preserve">sowie </w:t>
      </w:r>
      <w:r w:rsidR="00125C29" w:rsidRPr="00CF2692">
        <w:rPr>
          <w:rFonts w:ascii="Arial" w:hAnsi="Arial" w:cs="Arial"/>
        </w:rPr>
        <w:t xml:space="preserve">die </w:t>
      </w:r>
      <w:r w:rsidR="009607D2" w:rsidRPr="00CF2692">
        <w:rPr>
          <w:rFonts w:ascii="Arial" w:hAnsi="Arial" w:cs="Arial"/>
        </w:rPr>
        <w:t>im vorliegenden</w:t>
      </w:r>
      <w:r w:rsidR="004A3CAF" w:rsidRPr="00CF2692">
        <w:rPr>
          <w:rFonts w:ascii="Arial" w:hAnsi="Arial" w:cs="Arial"/>
        </w:rPr>
        <w:t xml:space="preserve"> beschriebene </w:t>
      </w:r>
      <w:r w:rsidR="00125C29" w:rsidRPr="00CF2692">
        <w:rPr>
          <w:rFonts w:ascii="Arial" w:hAnsi="Arial" w:cs="Arial"/>
        </w:rPr>
        <w:t>Klimabewertung</w:t>
      </w:r>
      <w:r w:rsidR="003923AD">
        <w:rPr>
          <w:rFonts w:ascii="Arial" w:hAnsi="Arial" w:cs="Arial"/>
        </w:rPr>
        <w:t>.</w:t>
      </w:r>
    </w:p>
    <w:p w14:paraId="585267A8" w14:textId="77777777" w:rsidR="00FD20F9" w:rsidRPr="00D62F46" w:rsidRDefault="00FD20F9" w:rsidP="00CF2692">
      <w:pPr>
        <w:pStyle w:val="1Text"/>
        <w:rPr>
          <w:rFonts w:cs="Arial"/>
        </w:rPr>
      </w:pPr>
    </w:p>
    <w:p w14:paraId="290B6EA1" w14:textId="4B315918" w:rsidR="006B4FC9" w:rsidRPr="003F7523" w:rsidRDefault="006B4FC9" w:rsidP="006B4FC9">
      <w:pPr>
        <w:pStyle w:val="berschrift3"/>
        <w:rPr>
          <w:rFonts w:cs="Arial"/>
        </w:rPr>
      </w:pPr>
      <w:r w:rsidRPr="003F7523">
        <w:rPr>
          <w:rFonts w:cs="Arial"/>
        </w:rPr>
        <w:lastRenderedPageBreak/>
        <w:t>Modellgestützte Stadtklimaanalyse</w:t>
      </w:r>
    </w:p>
    <w:p w14:paraId="369FE7B6" w14:textId="742EE01D" w:rsidR="006B4FC9" w:rsidRPr="00CF2692" w:rsidRDefault="006B4FC9" w:rsidP="006B4FC9">
      <w:pPr>
        <w:rPr>
          <w:rFonts w:cs="Arial"/>
          <w:sz w:val="22"/>
          <w:szCs w:val="22"/>
        </w:rPr>
      </w:pPr>
      <w:r w:rsidRPr="00CF2692">
        <w:rPr>
          <w:rFonts w:cs="Arial"/>
          <w:sz w:val="22"/>
          <w:szCs w:val="22"/>
        </w:rPr>
        <w:t xml:space="preserve">Im Rahmen des Gesamtprojektes wurden mit dem mesoskaligen Klimamodell </w:t>
      </w:r>
      <w:r w:rsidRPr="00CF2692">
        <w:rPr>
          <w:rFonts w:cs="Arial"/>
          <w:b/>
          <w:sz w:val="22"/>
          <w:szCs w:val="22"/>
        </w:rPr>
        <w:t>FITNAH</w:t>
      </w:r>
      <w:r w:rsidRPr="00CF2692">
        <w:rPr>
          <w:rFonts w:cs="Arial"/>
          <w:sz w:val="22"/>
          <w:szCs w:val="22"/>
        </w:rPr>
        <w:t xml:space="preserve"> </w:t>
      </w:r>
      <w:r w:rsidR="00173319" w:rsidRPr="00CF2692">
        <w:rPr>
          <w:rFonts w:cs="Arial"/>
          <w:sz w:val="22"/>
          <w:szCs w:val="22"/>
        </w:rPr>
        <w:t>eine Simulation</w:t>
      </w:r>
      <w:r w:rsidRPr="00CF2692">
        <w:rPr>
          <w:rFonts w:cs="Arial"/>
          <w:sz w:val="22"/>
          <w:szCs w:val="22"/>
        </w:rPr>
        <w:t xml:space="preserve"> für eine hochsommerliche Wetterlage mit einer horizontalen Auflösung von 10 m durchgeführt. </w:t>
      </w:r>
      <w:r w:rsidR="00173319" w:rsidRPr="00CF2692">
        <w:rPr>
          <w:rFonts w:cs="Arial"/>
          <w:sz w:val="22"/>
          <w:szCs w:val="22"/>
        </w:rPr>
        <w:t>Dieser</w:t>
      </w:r>
      <w:r w:rsidRPr="00CF2692">
        <w:rPr>
          <w:rFonts w:cs="Arial"/>
          <w:sz w:val="22"/>
          <w:szCs w:val="22"/>
        </w:rPr>
        <w:t xml:space="preserve"> basiert auf einer für stadtklimatische Analysen regelmäßig verwendeten autochthonen Wetterlage ohne übergeordneten Windeinfluss. </w:t>
      </w:r>
    </w:p>
    <w:p w14:paraId="2F890710" w14:textId="20C2A5E1" w:rsidR="006B4FC9" w:rsidRPr="00CF2692" w:rsidRDefault="006B4FC9" w:rsidP="006B4FC9">
      <w:pPr>
        <w:rPr>
          <w:rFonts w:cs="Arial"/>
          <w:sz w:val="22"/>
          <w:szCs w:val="22"/>
        </w:rPr>
      </w:pPr>
      <w:r w:rsidRPr="00CF2692">
        <w:rPr>
          <w:rFonts w:cs="Arial"/>
          <w:sz w:val="22"/>
          <w:szCs w:val="22"/>
        </w:rPr>
        <w:t>Es ist Stand der Technik, dass für die Ableitung der PHK lediglich eine meteorologische Situation herangezogen werden kann. Für die PHK 20</w:t>
      </w:r>
      <w:r w:rsidR="0082508F" w:rsidRPr="00CF2692">
        <w:rPr>
          <w:rFonts w:cs="Arial"/>
          <w:sz w:val="22"/>
          <w:szCs w:val="22"/>
        </w:rPr>
        <w:t>22</w:t>
      </w:r>
      <w:r w:rsidRPr="00CF2692">
        <w:rPr>
          <w:rFonts w:cs="Arial"/>
          <w:sz w:val="22"/>
          <w:szCs w:val="22"/>
        </w:rPr>
        <w:t xml:space="preserve"> wurde hierfür </w:t>
      </w:r>
      <w:r w:rsidR="00173319" w:rsidRPr="00CF2692">
        <w:rPr>
          <w:rFonts w:cs="Arial"/>
          <w:sz w:val="22"/>
          <w:szCs w:val="22"/>
        </w:rPr>
        <w:t>eine</w:t>
      </w:r>
      <w:r w:rsidRPr="00CF2692">
        <w:rPr>
          <w:rFonts w:cs="Arial"/>
          <w:sz w:val="22"/>
          <w:szCs w:val="22"/>
        </w:rPr>
        <w:t xml:space="preserve"> autochthone hochsommerliche Hochdruckwetterlage ohne übergeordneten Windeinfluss ausgewählt. Sie stellt diejenige Wetterlage dar, in der das stadtklimatische Prozessgeschehen am deutlichsten ausgeprägt ist, und auf dessen Basis sich dementsprechend auch sinnvolle Planungshinweise ableiten lassen. Da für spezifische Fragestellungen (z.B. B-Planverfahren, Wirkungsanalysen von Maßnahmen) zusätzlich die Ergebnisse der Analysephase relevant sein können, sind deren Daten ebenfalls im </w:t>
      </w:r>
      <w:hyperlink r:id="rId15" w:history="1">
        <w:r w:rsidR="005C7F5A">
          <w:rPr>
            <w:rStyle w:val="Hyperlink"/>
            <w:rFonts w:cs="Arial"/>
            <w:sz w:val="22"/>
            <w:szCs w:val="22"/>
          </w:rPr>
          <w:t>Geoportal Berlin</w:t>
        </w:r>
      </w:hyperlink>
      <w:r w:rsidRPr="00CF2692">
        <w:rPr>
          <w:rFonts w:cs="Arial"/>
          <w:sz w:val="22"/>
          <w:szCs w:val="22"/>
        </w:rPr>
        <w:t xml:space="preserve"> abrufbar.</w:t>
      </w:r>
    </w:p>
    <w:p w14:paraId="1E51060B" w14:textId="29D62BF9" w:rsidR="00FD20F9" w:rsidRPr="00CF2692" w:rsidRDefault="00FD20F9" w:rsidP="006B4FC9">
      <w:pPr>
        <w:rPr>
          <w:rFonts w:cs="Arial"/>
          <w:sz w:val="22"/>
          <w:szCs w:val="22"/>
        </w:rPr>
      </w:pPr>
    </w:p>
    <w:p w14:paraId="17711A8C" w14:textId="77777777" w:rsidR="00C71EF2" w:rsidRPr="003F7523" w:rsidRDefault="00C71EF2" w:rsidP="00C71EF2">
      <w:pPr>
        <w:pStyle w:val="berschrift3"/>
        <w:rPr>
          <w:rFonts w:cs="Arial"/>
        </w:rPr>
      </w:pPr>
      <w:r w:rsidRPr="003F7523">
        <w:rPr>
          <w:rFonts w:cs="Arial"/>
        </w:rPr>
        <w:t>Betrachtete Raumeinheiten</w:t>
      </w:r>
    </w:p>
    <w:p w14:paraId="69142C65" w14:textId="77777777" w:rsidR="00C71EF2" w:rsidRPr="00D62F46" w:rsidRDefault="00C71EF2" w:rsidP="00CF2692">
      <w:pPr>
        <w:pStyle w:val="1Text"/>
        <w:rPr>
          <w:rFonts w:cs="Arial"/>
        </w:rPr>
      </w:pPr>
      <w:r w:rsidRPr="00CF2692">
        <w:rPr>
          <w:rFonts w:ascii="Arial" w:hAnsi="Arial" w:cs="Arial"/>
        </w:rPr>
        <w:t>In der PHK Hauptkarte werden vor allem drei räumliche Bewertungseinheiten unterschieden:</w:t>
      </w:r>
    </w:p>
    <w:p w14:paraId="45F82018" w14:textId="66625B63" w:rsidR="00C71EF2" w:rsidRPr="00D62F46" w:rsidRDefault="00C71EF2" w:rsidP="00CF2692">
      <w:pPr>
        <w:pStyle w:val="3aufpunkt"/>
        <w:rPr>
          <w:rFonts w:cs="Arial"/>
        </w:rPr>
      </w:pPr>
      <w:r w:rsidRPr="00CF2692">
        <w:rPr>
          <w:rFonts w:ascii="Arial" w:hAnsi="Arial" w:cs="Arial"/>
        </w:rPr>
        <w:t>Siedlungs</w:t>
      </w:r>
      <w:r w:rsidR="00AE52B9">
        <w:rPr>
          <w:rFonts w:ascii="Arial" w:hAnsi="Arial" w:cs="Arial"/>
        </w:rPr>
        <w:t>flächen</w:t>
      </w:r>
      <w:r w:rsidRPr="00CF2692">
        <w:rPr>
          <w:rFonts w:ascii="Arial" w:hAnsi="Arial" w:cs="Arial"/>
        </w:rPr>
        <w:t>,</w:t>
      </w:r>
    </w:p>
    <w:p w14:paraId="5AF406CB" w14:textId="354D8599" w:rsidR="00C71EF2" w:rsidRPr="00D62F46" w:rsidRDefault="00C71EF2" w:rsidP="00CF2692">
      <w:pPr>
        <w:pStyle w:val="3aufpunkt"/>
        <w:rPr>
          <w:rFonts w:cs="Arial"/>
        </w:rPr>
      </w:pPr>
      <w:r w:rsidRPr="00CF2692">
        <w:rPr>
          <w:rFonts w:ascii="Arial" w:hAnsi="Arial" w:cs="Arial"/>
        </w:rPr>
        <w:t xml:space="preserve">Grün- und Freiflächen sowie </w:t>
      </w:r>
    </w:p>
    <w:p w14:paraId="5EB57DEC" w14:textId="6658DD13" w:rsidR="00C71EF2" w:rsidRPr="00D62F46" w:rsidRDefault="00AE52B9" w:rsidP="00CF2692">
      <w:pPr>
        <w:pStyle w:val="3aufpunkt"/>
        <w:rPr>
          <w:rFonts w:cs="Arial"/>
        </w:rPr>
      </w:pPr>
      <w:r>
        <w:rPr>
          <w:rFonts w:ascii="Arial" w:hAnsi="Arial" w:cs="Arial"/>
        </w:rPr>
        <w:t>Verkehrsflächen</w:t>
      </w:r>
      <w:r w:rsidR="00C71EF2" w:rsidRPr="00CF2692">
        <w:rPr>
          <w:rFonts w:ascii="Arial" w:hAnsi="Arial" w:cs="Arial"/>
        </w:rPr>
        <w:t>.</w:t>
      </w:r>
    </w:p>
    <w:p w14:paraId="73ACC150" w14:textId="2F7D3CF3" w:rsidR="00C71EF2" w:rsidRPr="00D62F46" w:rsidRDefault="00C71EF2" w:rsidP="00CF2692">
      <w:pPr>
        <w:pStyle w:val="1Text"/>
        <w:rPr>
          <w:rFonts w:cs="Arial"/>
        </w:rPr>
      </w:pPr>
      <w:r w:rsidRPr="00CF2692">
        <w:rPr>
          <w:rFonts w:ascii="Arial" w:hAnsi="Arial" w:cs="Arial"/>
        </w:rPr>
        <w:t>De</w:t>
      </w:r>
      <w:r w:rsidR="00852D6F">
        <w:rPr>
          <w:rFonts w:ascii="Arial" w:hAnsi="Arial" w:cs="Arial"/>
        </w:rPr>
        <w:t>n</w:t>
      </w:r>
      <w:r w:rsidRPr="00CF2692">
        <w:rPr>
          <w:rFonts w:ascii="Arial" w:hAnsi="Arial" w:cs="Arial"/>
        </w:rPr>
        <w:t xml:space="preserve"> </w:t>
      </w:r>
      <w:r w:rsidRPr="00CF2692">
        <w:rPr>
          <w:rFonts w:ascii="Arial" w:hAnsi="Arial" w:cs="Arial"/>
          <w:b/>
        </w:rPr>
        <w:t>Siedlungs</w:t>
      </w:r>
      <w:r w:rsidR="00AE52B9">
        <w:rPr>
          <w:rFonts w:ascii="Arial" w:hAnsi="Arial" w:cs="Arial"/>
          <w:b/>
        </w:rPr>
        <w:t>flächen</w:t>
      </w:r>
      <w:r w:rsidRPr="00CF2692">
        <w:rPr>
          <w:rFonts w:ascii="Arial" w:hAnsi="Arial" w:cs="Arial"/>
        </w:rPr>
        <w:t xml:space="preserve"> sind solche Flächen zugeordnet, die primär die Funktionen Wohnen, Arbeiten und Gemeinbedarf erfüllen. Vor allem in den Wohngebieten hält sich der Mensch sowohl am Tag als auch in der Nacht auf. Unter </w:t>
      </w:r>
      <w:r w:rsidRPr="00CF2692">
        <w:rPr>
          <w:rFonts w:ascii="Arial" w:hAnsi="Arial" w:cs="Arial"/>
          <w:b/>
        </w:rPr>
        <w:t>Frei- und Grünflächen</w:t>
      </w:r>
      <w:r w:rsidRPr="00CF2692">
        <w:rPr>
          <w:rFonts w:ascii="Arial" w:hAnsi="Arial" w:cs="Arial"/>
        </w:rPr>
        <w:t xml:space="preserve"> sind alle Areale subsummiert, die entweder vorrangig der menschlichen Erholung dienen (z. B. Parks, Kleingärten, Wälder) oder andere klimaökologische Dienstleistungen erbringen (z. B. Ackerflächen). Aus stadtklimatischer Sicht können Grün- und Freiflächen einen doppelten Nutzen erbringen. Zum einen werden sie tagsüber aktiv aufgesucht und bilden ein Gegengewicht zu etwaigem thermische</w:t>
      </w:r>
      <w:r w:rsidR="00852D6F">
        <w:rPr>
          <w:rFonts w:ascii="Arial" w:hAnsi="Arial" w:cs="Arial"/>
        </w:rPr>
        <w:t>n</w:t>
      </w:r>
      <w:r w:rsidRPr="00CF2692">
        <w:rPr>
          <w:rFonts w:ascii="Arial" w:hAnsi="Arial" w:cs="Arial"/>
        </w:rPr>
        <w:t xml:space="preserve"> oder lufthygienische</w:t>
      </w:r>
      <w:r w:rsidR="00852D6F">
        <w:rPr>
          <w:rFonts w:ascii="Arial" w:hAnsi="Arial" w:cs="Arial"/>
        </w:rPr>
        <w:t>n</w:t>
      </w:r>
      <w:r w:rsidRPr="00CF2692">
        <w:rPr>
          <w:rFonts w:ascii="Arial" w:hAnsi="Arial" w:cs="Arial"/>
        </w:rPr>
        <w:t xml:space="preserve"> Stress i</w:t>
      </w:r>
      <w:r w:rsidR="00852D6F">
        <w:rPr>
          <w:rFonts w:ascii="Arial" w:hAnsi="Arial" w:cs="Arial"/>
        </w:rPr>
        <w:t>n den</w:t>
      </w:r>
      <w:r w:rsidRPr="00CF2692">
        <w:rPr>
          <w:rFonts w:ascii="Arial" w:hAnsi="Arial" w:cs="Arial"/>
        </w:rPr>
        <w:t xml:space="preserve"> Straßen- und Siedlungsr</w:t>
      </w:r>
      <w:r w:rsidR="00852D6F">
        <w:rPr>
          <w:rFonts w:ascii="Arial" w:hAnsi="Arial" w:cs="Arial"/>
        </w:rPr>
        <w:t>flächen</w:t>
      </w:r>
      <w:r w:rsidRPr="00CF2692">
        <w:rPr>
          <w:rFonts w:ascii="Arial" w:hAnsi="Arial" w:cs="Arial"/>
        </w:rPr>
        <w:t xml:space="preserve">. Zum anderen produzieren und/oder transportieren sie insbesondere nachts Kalt- und Frischluft und ermöglichen der angrenzenden Bevölkerung so einen erholsamen Schlaf auch während bioklimatischer Belastungswetterlagen. </w:t>
      </w:r>
      <w:r w:rsidR="00AE52B9">
        <w:rPr>
          <w:rFonts w:ascii="Arial" w:hAnsi="Arial" w:cs="Arial"/>
          <w:b/>
        </w:rPr>
        <w:t>Verkehrsflächen</w:t>
      </w:r>
      <w:r w:rsidRPr="00CF2692">
        <w:rPr>
          <w:rFonts w:ascii="Arial" w:hAnsi="Arial" w:cs="Arial"/>
        </w:rPr>
        <w:t xml:space="preserve"> hingegen spielen vor allem tagsüber als temporärer Aufenthaltsbereich des Menschen eine Rolle. Sie werden entweder zum längeren Aufenthalt aufgesucht (z. B. Stadtplätze) oder aber als Mittel zum Zweck genutzt, um ein Bewegungsziel zu erreichen (z. B. Arbeits- oder Einkaufsweg). </w:t>
      </w:r>
    </w:p>
    <w:p w14:paraId="4581208F" w14:textId="09527956" w:rsidR="00C71EF2" w:rsidRPr="00D62F46" w:rsidRDefault="00C71EF2" w:rsidP="00CF2692">
      <w:pPr>
        <w:pStyle w:val="1Text"/>
        <w:rPr>
          <w:rFonts w:cs="Arial"/>
        </w:rPr>
      </w:pPr>
      <w:r w:rsidRPr="00CF2692">
        <w:rPr>
          <w:rFonts w:ascii="Arial" w:hAnsi="Arial" w:cs="Arial"/>
        </w:rPr>
        <w:t>Den geometrischen Raumbezug bilden die Einheiten de</w:t>
      </w:r>
      <w:r w:rsidR="003F7523" w:rsidRPr="00CF2692">
        <w:rPr>
          <w:rFonts w:ascii="Arial" w:hAnsi="Arial" w:cs="Arial"/>
        </w:rPr>
        <w:t xml:space="preserve">s </w:t>
      </w:r>
      <w:hyperlink r:id="rId16" w:history="1">
        <w:r w:rsidR="003F7523" w:rsidRPr="00CF2692">
          <w:rPr>
            <w:rStyle w:val="Hyperlink"/>
            <w:rFonts w:ascii="Arial" w:hAnsi="Arial" w:cs="Arial"/>
          </w:rPr>
          <w:t>Informationssystems Stadt und Umwelt 2020 (</w:t>
        </w:r>
        <w:r w:rsidRPr="00CF2692">
          <w:rPr>
            <w:rStyle w:val="Hyperlink"/>
            <w:rFonts w:ascii="Arial" w:hAnsi="Arial" w:cs="Arial"/>
          </w:rPr>
          <w:t>ISU5</w:t>
        </w:r>
        <w:r w:rsidR="003F7523" w:rsidRPr="00CF2692">
          <w:rPr>
            <w:rStyle w:val="Hyperlink"/>
            <w:rFonts w:ascii="Arial" w:hAnsi="Arial" w:cs="Arial"/>
          </w:rPr>
          <w:t>)</w:t>
        </w:r>
      </w:hyperlink>
      <w:r w:rsidRPr="00CF2692">
        <w:rPr>
          <w:rFonts w:ascii="Arial" w:hAnsi="Arial" w:cs="Arial"/>
        </w:rPr>
        <w:t>. Jede Fläche ist dabei eindeutig einer der drei Nutzungskategorien zugeordnet worden. Die Zuordnung erfolgte auf der Basis der sog. Flächentypen (vgl.</w:t>
      </w:r>
      <w:r w:rsidR="00852D6F" w:rsidRPr="00852D6F">
        <w:rPr>
          <w:rFonts w:ascii="Arial" w:hAnsi="Arial" w:cs="Arial"/>
        </w:rPr>
        <w:t xml:space="preserve"> </w:t>
      </w:r>
      <w:hyperlink r:id="rId17" w:history="1">
        <w:r w:rsidR="00852D6F" w:rsidRPr="00B77DBF">
          <w:rPr>
            <w:rStyle w:val="Hyperlink"/>
            <w:rFonts w:ascii="Arial" w:hAnsi="Arial" w:cs="Arial"/>
          </w:rPr>
          <w:t>06.0</w:t>
        </w:r>
        <w:r w:rsidR="00852D6F">
          <w:rPr>
            <w:rStyle w:val="Hyperlink"/>
            <w:rFonts w:ascii="Arial" w:hAnsi="Arial" w:cs="Arial"/>
          </w:rPr>
          <w:t>8</w:t>
        </w:r>
        <w:r w:rsidR="00852D6F" w:rsidRPr="00B77DBF">
          <w:rPr>
            <w:rStyle w:val="Hyperlink"/>
            <w:rFonts w:ascii="Arial" w:hAnsi="Arial" w:cs="Arial"/>
          </w:rPr>
          <w:t xml:space="preserve"> Umweltatlas 2020</w:t>
        </w:r>
      </w:hyperlink>
      <w:r w:rsidR="00852D6F">
        <w:rPr>
          <w:rFonts w:ascii="Arial" w:hAnsi="Arial" w:cs="Arial"/>
        </w:rPr>
        <w:t>,</w:t>
      </w:r>
      <w:r w:rsidRPr="00CF2692">
        <w:rPr>
          <w:rFonts w:ascii="Arial" w:hAnsi="Arial" w:cs="Arial"/>
        </w:rPr>
        <w:t xml:space="preserve"> SenStadt 2020). </w:t>
      </w:r>
    </w:p>
    <w:p w14:paraId="05CAE997" w14:textId="3D3DD2F6" w:rsidR="00C71EF2" w:rsidRPr="00D62F46" w:rsidRDefault="00C71EF2" w:rsidP="00CF2692">
      <w:pPr>
        <w:pStyle w:val="1Text"/>
        <w:rPr>
          <w:rFonts w:cs="Arial"/>
        </w:rPr>
      </w:pPr>
      <w:r w:rsidRPr="00CF2692">
        <w:rPr>
          <w:rFonts w:ascii="Arial" w:hAnsi="Arial" w:cs="Arial"/>
        </w:rPr>
        <w:t>Von den rund 890 km² des Berliner Stadtgebietes sind in diesem Projekt 389 km² (43,8 %) als Siedlungs</w:t>
      </w:r>
      <w:r w:rsidR="00840D5F">
        <w:rPr>
          <w:rFonts w:ascii="Arial" w:hAnsi="Arial" w:cs="Arial"/>
        </w:rPr>
        <w:t>fläche</w:t>
      </w:r>
      <w:r w:rsidRPr="00CF2692">
        <w:rPr>
          <w:rFonts w:ascii="Arial" w:hAnsi="Arial" w:cs="Arial"/>
        </w:rPr>
        <w:t xml:space="preserve">, 326 km² (36,6 %) als Grünfläche und 121 km² als </w:t>
      </w:r>
      <w:r w:rsidR="00840D5F">
        <w:rPr>
          <w:rFonts w:ascii="Arial" w:hAnsi="Arial" w:cs="Arial"/>
        </w:rPr>
        <w:t>Verkehrsfläche</w:t>
      </w:r>
      <w:r w:rsidRPr="00CF2692">
        <w:rPr>
          <w:rFonts w:ascii="Arial" w:hAnsi="Arial" w:cs="Arial"/>
        </w:rPr>
        <w:t xml:space="preserve"> (13,6 %) klassifiziert worden. Die übrigen etwa 6 % der Gesamtfläche Berlins bilden Fließ- und Standgewässer. Offene Wasserflächen nehmen aufgrund ihrer klimatischen Ausgleichsfunktion eine nicht unwesentliche Funktion im stadtklimatischen Prozessgeschehen Berlins ein. Da Wasserflächen aber in aller Regel keinem Umwandlungs- oder Entwicklungsdruck unterliegen, werden sie in der PHK lediglich nachrichtlich dargestellt. </w:t>
      </w:r>
    </w:p>
    <w:p w14:paraId="546FFEF3" w14:textId="4804DF8F" w:rsidR="00C71EF2" w:rsidRPr="00D62F46" w:rsidRDefault="00C71EF2" w:rsidP="00CF2692">
      <w:pPr>
        <w:pStyle w:val="1Text"/>
        <w:rPr>
          <w:rFonts w:cs="Arial"/>
        </w:rPr>
      </w:pPr>
      <w:r w:rsidRPr="00CF2692">
        <w:rPr>
          <w:rFonts w:ascii="Arial" w:hAnsi="Arial" w:cs="Arial"/>
        </w:rPr>
        <w:t>Ansatz, Datengrundlagen und Methode des zur Aktualisierung der Klimadaten eingesetzten Verfahrens stellen auf eine größtmögliche</w:t>
      </w:r>
      <w:r w:rsidR="00AB768E" w:rsidRPr="00CF2692">
        <w:rPr>
          <w:rFonts w:ascii="Arial" w:hAnsi="Arial" w:cs="Arial"/>
        </w:rPr>
        <w:t>, gleichzeitig flächendeckende Detailliertheit</w:t>
      </w:r>
      <w:r w:rsidRPr="00CF2692">
        <w:rPr>
          <w:rFonts w:ascii="Arial" w:hAnsi="Arial" w:cs="Arial"/>
        </w:rPr>
        <w:t xml:space="preserve"> der resultierenden Aussagen ab. Aufgrund der dynamischen Entwicklung in der Stadt ändern sich jedoch die Ausgangsvoraussetzungen für die Bewertung auf einzelnen Flächen schneller als der mögliche Fortschreibungszyklus der Karten im Umweltatlas. Es wird daher empfohlen, die Überlagerungsfunktion mit den jeweils aktuellen Luftbildern im Geoportal für eine Flächenkontrolle sowie zum Vergleich mit den Sachdaten der PHK zu nutzen. Daraus lassen sich Rückschlüsse auf die Verwendbarkeit der Bewertungsergebnisse ziehen.</w:t>
      </w:r>
    </w:p>
    <w:p w14:paraId="1861C361" w14:textId="77777777" w:rsidR="00C71EF2" w:rsidRPr="003F7523" w:rsidRDefault="00C71EF2" w:rsidP="006B4FC9">
      <w:pPr>
        <w:rPr>
          <w:rFonts w:cs="Arial"/>
        </w:rPr>
      </w:pPr>
    </w:p>
    <w:p w14:paraId="54588E1E" w14:textId="3677028C" w:rsidR="00FD20F9" w:rsidRPr="003F7523" w:rsidRDefault="00FD20F9" w:rsidP="00CF2692">
      <w:pPr>
        <w:pStyle w:val="berschrift3"/>
        <w:rPr>
          <w:rFonts w:cs="Arial"/>
        </w:rPr>
      </w:pPr>
      <w:r w:rsidRPr="003F7523">
        <w:rPr>
          <w:rFonts w:cs="Arial"/>
        </w:rPr>
        <w:t>Stadtklimatische Bewertung</w:t>
      </w:r>
    </w:p>
    <w:p w14:paraId="7BCA92E3" w14:textId="71CD0005" w:rsidR="006B4FC9" w:rsidRPr="00CF2692" w:rsidRDefault="006D02FE" w:rsidP="006B4FC9">
      <w:pPr>
        <w:rPr>
          <w:rFonts w:cs="Arial"/>
        </w:rPr>
      </w:pPr>
      <w:r w:rsidRPr="00CF2692">
        <w:rPr>
          <w:rFonts w:cs="Arial"/>
          <w:sz w:val="22"/>
          <w:szCs w:val="22"/>
        </w:rPr>
        <w:t xml:space="preserve">Die methodische Konzeption der einzelnen Karten ist </w:t>
      </w:r>
      <w:r w:rsidR="003923AD" w:rsidRPr="00CF2692">
        <w:rPr>
          <w:rFonts w:cs="Arial"/>
          <w:sz w:val="22"/>
          <w:szCs w:val="22"/>
        </w:rPr>
        <w:t xml:space="preserve">der </w:t>
      </w:r>
      <w:hyperlink r:id="rId18" w:history="1">
        <w:r w:rsidR="003923AD" w:rsidRPr="00CF2692">
          <w:rPr>
            <w:rStyle w:val="Hyperlink"/>
            <w:rFonts w:cs="Arial"/>
            <w:sz w:val="22"/>
            <w:szCs w:val="22"/>
          </w:rPr>
          <w:t>technischen Dokumentation</w:t>
        </w:r>
      </w:hyperlink>
      <w:r w:rsidRPr="00CF2692">
        <w:rPr>
          <w:rFonts w:cs="Arial"/>
          <w:sz w:val="22"/>
          <w:szCs w:val="22"/>
        </w:rPr>
        <w:t xml:space="preserve"> </w:t>
      </w:r>
      <w:r w:rsidR="003923AD" w:rsidRPr="00CF2692">
        <w:rPr>
          <w:rFonts w:cs="Arial"/>
          <w:sz w:val="22"/>
          <w:szCs w:val="22"/>
        </w:rPr>
        <w:t>zu entnehmen.</w:t>
      </w:r>
    </w:p>
    <w:p w14:paraId="2235530A" w14:textId="0BF6F6E0" w:rsidR="00163C1F" w:rsidRPr="00D62F46" w:rsidRDefault="00163C1F" w:rsidP="00046774">
      <w:pPr>
        <w:rPr>
          <w:rFonts w:cs="Arial"/>
          <w:b/>
        </w:rPr>
      </w:pPr>
    </w:p>
    <w:p w14:paraId="2918EC78" w14:textId="77777777" w:rsidR="006B4FC9" w:rsidRPr="00D62F46" w:rsidRDefault="006B4FC9" w:rsidP="006B4FC9">
      <w:pPr>
        <w:pStyle w:val="berschrift2"/>
        <w:numPr>
          <w:ilvl w:val="12"/>
          <w:numId w:val="0"/>
        </w:numPr>
        <w:rPr>
          <w:rFonts w:cs="Arial"/>
        </w:rPr>
      </w:pPr>
      <w:r w:rsidRPr="00D62F46">
        <w:rPr>
          <w:rFonts w:cs="Arial"/>
        </w:rPr>
        <w:t>Kartenbeschreibung</w:t>
      </w:r>
    </w:p>
    <w:p w14:paraId="3C347556" w14:textId="1D9EBF97" w:rsidR="006B4FC9" w:rsidRPr="003F7523" w:rsidRDefault="006B4FC9" w:rsidP="006B4FC9">
      <w:pPr>
        <w:pStyle w:val="berschrift3"/>
        <w:rPr>
          <w:rFonts w:cs="Arial"/>
        </w:rPr>
      </w:pPr>
      <w:r w:rsidRPr="00D62F46">
        <w:rPr>
          <w:rFonts w:cs="Arial"/>
        </w:rPr>
        <w:t xml:space="preserve">Karte 04.11.1 </w:t>
      </w:r>
      <w:r w:rsidR="00037F45" w:rsidRPr="00037F45">
        <w:rPr>
          <w:rFonts w:cs="Arial"/>
        </w:rPr>
        <w:t>Planungshinweiskarte Stadtklima - Gesamtbewertung der Tag- / Nachtsituation</w:t>
      </w:r>
    </w:p>
    <w:p w14:paraId="4386317E" w14:textId="6E28D05B" w:rsidR="006B4FC9" w:rsidRPr="003F7523" w:rsidRDefault="00840D5F" w:rsidP="006B4FC9">
      <w:pPr>
        <w:pStyle w:val="berschrift4"/>
        <w:rPr>
          <w:rFonts w:cs="Arial"/>
        </w:rPr>
      </w:pPr>
      <w:r w:rsidRPr="003F7523">
        <w:rPr>
          <w:rFonts w:cs="Arial"/>
        </w:rPr>
        <w:t>Siedlungs</w:t>
      </w:r>
      <w:r>
        <w:rPr>
          <w:rFonts w:cs="Arial"/>
        </w:rPr>
        <w:t>flächen</w:t>
      </w:r>
    </w:p>
    <w:p w14:paraId="0E259308" w14:textId="65E16572" w:rsidR="006B4FC9" w:rsidRPr="00D62F46" w:rsidRDefault="006B4FC9" w:rsidP="006B4FC9">
      <w:pPr>
        <w:rPr>
          <w:rFonts w:cs="Arial"/>
        </w:rPr>
      </w:pPr>
      <w:r w:rsidRPr="00D62F46">
        <w:rPr>
          <w:rFonts w:cs="Arial"/>
        </w:rPr>
        <w:t>Die</w:t>
      </w:r>
      <w:r w:rsidR="00AB752C" w:rsidRPr="00D62F46">
        <w:rPr>
          <w:rFonts w:cs="Arial"/>
        </w:rPr>
        <w:t xml:space="preserve"> Siedlungsfläche in Berlin weist mit einem Flächenanteil von 33,1 % zu etwa einem Drittel eine Wärmebelastung auf, </w:t>
      </w:r>
      <w:r w:rsidR="00C37EE3" w:rsidRPr="00D62F46">
        <w:rPr>
          <w:rFonts w:cs="Arial"/>
        </w:rPr>
        <w:t>welcher die Situation am Tag und/oder in der Nacht zugrunde liegt.</w:t>
      </w:r>
      <w:r w:rsidRPr="00D62F46">
        <w:rPr>
          <w:rFonts w:cs="Arial"/>
        </w:rPr>
        <w:t xml:space="preserve"> </w:t>
      </w:r>
      <w:r w:rsidR="00C37EE3" w:rsidRPr="00D62F46">
        <w:rPr>
          <w:rFonts w:cs="Arial"/>
        </w:rPr>
        <w:t>Davon weisen 2,6 % eine sehr ungünstige Situation auf, für welche</w:t>
      </w:r>
      <w:r w:rsidRPr="00D62F46">
        <w:rPr>
          <w:rFonts w:cs="Arial"/>
        </w:rPr>
        <w:t xml:space="preserve"> aus fachlicher Sicht proaktive Maßnahmen zur Verbesserung der Situation sowie ein verantwortungsvoller Umgang mit der Flächenressource dringend anzuraten</w:t>
      </w:r>
      <w:r w:rsidR="00C37EE3" w:rsidRPr="00D62F46">
        <w:rPr>
          <w:rFonts w:cs="Arial"/>
        </w:rPr>
        <w:t xml:space="preserve"> sind</w:t>
      </w:r>
      <w:r w:rsidRPr="00D62F46">
        <w:rPr>
          <w:rFonts w:cs="Arial"/>
        </w:rPr>
        <w:t>. Mit Blick auf Extremereignisse sowie den Klimawandel lässt sich dieser Hinweis auf die Flächen der Klasse „</w:t>
      </w:r>
      <w:r w:rsidR="00840D5F">
        <w:rPr>
          <w:rFonts w:cs="Arial"/>
        </w:rPr>
        <w:t>un</w:t>
      </w:r>
      <w:r w:rsidRPr="00D62F46">
        <w:rPr>
          <w:rFonts w:cs="Arial"/>
        </w:rPr>
        <w:t xml:space="preserve">günstig“ ausweiten. </w:t>
      </w:r>
      <w:r w:rsidR="00C37EE3" w:rsidRPr="00D62F46">
        <w:rPr>
          <w:rFonts w:cs="Arial"/>
        </w:rPr>
        <w:t>Etwa 67</w:t>
      </w:r>
      <w:r w:rsidRPr="00D62F46">
        <w:rPr>
          <w:rFonts w:cs="Arial"/>
        </w:rPr>
        <w:t xml:space="preserve"> % </w:t>
      </w:r>
      <w:r w:rsidR="00840D5F" w:rsidRPr="00D62F46">
        <w:rPr>
          <w:rFonts w:cs="Arial"/>
        </w:rPr>
        <w:t>de</w:t>
      </w:r>
      <w:r w:rsidR="00840D5F">
        <w:rPr>
          <w:rFonts w:cs="Arial"/>
        </w:rPr>
        <w:t>r</w:t>
      </w:r>
      <w:r w:rsidR="00840D5F" w:rsidRPr="00D62F46">
        <w:rPr>
          <w:rFonts w:cs="Arial"/>
        </w:rPr>
        <w:t xml:space="preserve"> Siedlungs</w:t>
      </w:r>
      <w:r w:rsidR="00840D5F">
        <w:rPr>
          <w:rFonts w:cs="Arial"/>
        </w:rPr>
        <w:t>fläche</w:t>
      </w:r>
      <w:r w:rsidR="00840D5F" w:rsidRPr="00D62F46">
        <w:rPr>
          <w:rFonts w:cs="Arial"/>
        </w:rPr>
        <w:t xml:space="preserve"> </w:t>
      </w:r>
      <w:r w:rsidRPr="00D62F46">
        <w:rPr>
          <w:rFonts w:cs="Arial"/>
        </w:rPr>
        <w:t xml:space="preserve">sind demgegenüber als </w:t>
      </w:r>
      <w:r w:rsidR="00840D5F">
        <w:rPr>
          <w:rFonts w:cs="Arial"/>
        </w:rPr>
        <w:t>„</w:t>
      </w:r>
      <w:r w:rsidR="00C37EE3" w:rsidRPr="00D62F46">
        <w:rPr>
          <w:rFonts w:cs="Arial"/>
        </w:rPr>
        <w:t xml:space="preserve">weniger </w:t>
      </w:r>
      <w:r w:rsidRPr="00D62F46">
        <w:rPr>
          <w:rFonts w:cs="Arial"/>
        </w:rPr>
        <w:t>günstig</w:t>
      </w:r>
      <w:r w:rsidR="00840D5F">
        <w:rPr>
          <w:rFonts w:cs="Arial"/>
        </w:rPr>
        <w:t>“</w:t>
      </w:r>
      <w:r w:rsidRPr="00D62F46">
        <w:rPr>
          <w:rFonts w:cs="Arial"/>
        </w:rPr>
        <w:t xml:space="preserve"> oder </w:t>
      </w:r>
      <w:r w:rsidR="00840D5F">
        <w:rPr>
          <w:rFonts w:cs="Arial"/>
        </w:rPr>
        <w:t>„</w:t>
      </w:r>
      <w:r w:rsidRPr="00D62F46">
        <w:rPr>
          <w:rFonts w:cs="Arial"/>
        </w:rPr>
        <w:t>günstig</w:t>
      </w:r>
      <w:r w:rsidR="00840D5F">
        <w:rPr>
          <w:rFonts w:cs="Arial"/>
        </w:rPr>
        <w:t>“</w:t>
      </w:r>
      <w:r w:rsidRPr="00D62F46">
        <w:rPr>
          <w:rFonts w:cs="Arial"/>
        </w:rPr>
        <w:t xml:space="preserve"> einzustufen</w:t>
      </w:r>
      <w:r w:rsidR="00C37EE3" w:rsidRPr="00D62F46">
        <w:rPr>
          <w:rFonts w:cs="Arial"/>
        </w:rPr>
        <w:t xml:space="preserve"> und weisen ein tendenziell eher niedriges Belastungsniveau auf</w:t>
      </w:r>
      <w:r w:rsidRPr="00D62F46">
        <w:rPr>
          <w:rFonts w:cs="Arial"/>
        </w:rPr>
        <w:t xml:space="preserve"> (vgl. </w:t>
      </w:r>
      <w:r w:rsidRPr="003F7523">
        <w:rPr>
          <w:rFonts w:cs="Arial"/>
        </w:rPr>
        <w:fldChar w:fldCharType="begin"/>
      </w:r>
      <w:r w:rsidRPr="00D62F46">
        <w:rPr>
          <w:rFonts w:cs="Arial"/>
        </w:rPr>
        <w:instrText xml:space="preserve"> REF _Ref435107058 \h  \* MERGEFORMAT </w:instrText>
      </w:r>
      <w:r w:rsidRPr="003F7523">
        <w:rPr>
          <w:rFonts w:cs="Arial"/>
        </w:rPr>
      </w:r>
      <w:r w:rsidRPr="003F7523">
        <w:rPr>
          <w:rFonts w:cs="Arial"/>
        </w:rPr>
        <w:fldChar w:fldCharType="separate"/>
      </w:r>
      <w:r w:rsidRPr="003F7523">
        <w:rPr>
          <w:rFonts w:cs="Arial"/>
        </w:rPr>
        <w:t>Abbildung 1</w:t>
      </w:r>
      <w:r w:rsidRPr="003F7523">
        <w:rPr>
          <w:rFonts w:cs="Arial"/>
        </w:rPr>
        <w:fldChar w:fldCharType="end"/>
      </w:r>
      <w:r w:rsidRPr="003F7523">
        <w:rPr>
          <w:rFonts w:cs="Arial"/>
        </w:rPr>
        <w:t>). Hier ist bei baulichen Maßnahmen darauf hinzuwirken, dass sie nicht für die Tag- oder Nachtsituation</w:t>
      </w:r>
      <w:r w:rsidRPr="00D62F46">
        <w:rPr>
          <w:rFonts w:cs="Arial"/>
        </w:rPr>
        <w:t xml:space="preserve"> zu erheblichen negativen Auswirkungen auf der Fläche selbst sowie auf angrenzenden Flächen führen.</w:t>
      </w:r>
    </w:p>
    <w:p w14:paraId="52864EBB" w14:textId="77777777" w:rsidR="006B4FC9" w:rsidRPr="003F7523" w:rsidRDefault="006B4FC9" w:rsidP="006B4FC9">
      <w:pPr>
        <w:keepNext/>
        <w:rPr>
          <w:rFonts w:cs="Arial"/>
        </w:rPr>
      </w:pPr>
      <w:r w:rsidRPr="003F7523">
        <w:rPr>
          <w:rFonts w:cs="Arial"/>
        </w:rPr>
        <w:drawing>
          <wp:inline distT="0" distB="0" distL="0" distR="0" wp14:anchorId="02117246" wp14:editId="776C7C49">
            <wp:extent cx="3124200" cy="3147258"/>
            <wp:effectExtent l="0" t="0" r="0" b="0"/>
            <wp:docPr id="6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6" b="-208"/>
                    <a:stretch/>
                  </pic:blipFill>
                  <pic:spPr bwMode="auto">
                    <a:xfrm>
                      <a:off x="0" y="0"/>
                      <a:ext cx="3139024" cy="3162191"/>
                    </a:xfrm>
                    <a:prstGeom prst="rect">
                      <a:avLst/>
                    </a:prstGeom>
                    <a:noFill/>
                    <a:ln>
                      <a:noFill/>
                    </a:ln>
                    <a:extLst>
                      <a:ext uri="{53640926-AAD7-44D8-BBD7-CCE9431645EC}">
                        <a14:shadowObscured xmlns:a14="http://schemas.microsoft.com/office/drawing/2010/main"/>
                      </a:ext>
                    </a:extLst>
                  </pic:spPr>
                </pic:pic>
              </a:graphicData>
            </a:graphic>
          </wp:inline>
        </w:drawing>
      </w:r>
    </w:p>
    <w:p w14:paraId="058737F3" w14:textId="65B0E99A" w:rsidR="006B4FC9" w:rsidRPr="003F7523" w:rsidRDefault="006B4FC9" w:rsidP="006B4FC9">
      <w:pPr>
        <w:pStyle w:val="Abbildung"/>
        <w:rPr>
          <w:rFonts w:cs="Arial"/>
        </w:rPr>
      </w:pPr>
      <w:bookmarkStart w:id="0" w:name="_Ref435107058"/>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1</w:t>
      </w:r>
      <w:r w:rsidR="00AA2043" w:rsidRPr="003F7523">
        <w:rPr>
          <w:rFonts w:cs="Arial"/>
          <w:noProof/>
        </w:rPr>
        <w:fldChar w:fldCharType="end"/>
      </w:r>
      <w:bookmarkEnd w:id="0"/>
      <w:r w:rsidRPr="003F7523">
        <w:rPr>
          <w:rFonts w:cs="Arial"/>
        </w:rPr>
        <w:t xml:space="preserve">: Prozentuale Verteilung der Bewertungsklassen zur thermischen Gesamtsituation in den </w:t>
      </w:r>
      <w:r w:rsidR="00840D5F" w:rsidRPr="003F7523">
        <w:rPr>
          <w:rFonts w:cs="Arial"/>
        </w:rPr>
        <w:t>Siedlungs</w:t>
      </w:r>
      <w:r w:rsidR="00840D5F">
        <w:rPr>
          <w:rFonts w:cs="Arial"/>
        </w:rPr>
        <w:t>flächen</w:t>
      </w:r>
      <w:r w:rsidR="00840D5F" w:rsidRPr="003F7523">
        <w:rPr>
          <w:rFonts w:cs="Arial"/>
        </w:rPr>
        <w:t xml:space="preserve"> </w:t>
      </w:r>
      <w:r w:rsidRPr="003F7523">
        <w:rPr>
          <w:rFonts w:cs="Arial"/>
        </w:rPr>
        <w:t>(Verknüpfung von Tag- und Nachtsituation) Berlins</w:t>
      </w:r>
    </w:p>
    <w:p w14:paraId="2F7A1ADA" w14:textId="4C5B6E23" w:rsidR="006B4FC9" w:rsidRPr="00D62F46" w:rsidRDefault="006B4FC9" w:rsidP="006B4FC9">
      <w:pPr>
        <w:rPr>
          <w:rFonts w:cs="Arial"/>
        </w:rPr>
      </w:pPr>
      <w:r w:rsidRPr="00D62F46">
        <w:rPr>
          <w:rFonts w:cs="Arial"/>
        </w:rPr>
        <w:t xml:space="preserve">Die räumlichen Schwerpunkte der tageszeitlich kombinierten thermischen Belastung liegen in den Bezirken Friedrichshain-Kreuzberg und Mitte (vgl. </w:t>
      </w:r>
      <w:r w:rsidRPr="003F7523">
        <w:rPr>
          <w:rFonts w:cs="Arial"/>
        </w:rPr>
        <w:fldChar w:fldCharType="begin"/>
      </w:r>
      <w:r w:rsidRPr="00D62F46">
        <w:rPr>
          <w:rFonts w:cs="Arial"/>
        </w:rPr>
        <w:instrText xml:space="preserve"> REF _Ref435107549 \h </w:instrText>
      </w:r>
      <w:r w:rsidR="00E6550C" w:rsidRPr="00D62F46">
        <w:rPr>
          <w:rFonts w:cs="Arial"/>
        </w:rPr>
        <w:instrText xml:space="preserve"> \* MERGEFORMAT </w:instrText>
      </w:r>
      <w:r w:rsidRPr="003F7523">
        <w:rPr>
          <w:rFonts w:cs="Arial"/>
        </w:rPr>
      </w:r>
      <w:r w:rsidRPr="003F7523">
        <w:rPr>
          <w:rFonts w:cs="Arial"/>
        </w:rPr>
        <w:fldChar w:fldCharType="separate"/>
      </w:r>
      <w:r w:rsidRPr="003F7523">
        <w:rPr>
          <w:rFonts w:cs="Arial"/>
        </w:rPr>
        <w:t>Abbildung 2</w:t>
      </w:r>
      <w:r w:rsidRPr="003F7523">
        <w:rPr>
          <w:rFonts w:cs="Arial"/>
        </w:rPr>
        <w:fldChar w:fldCharType="end"/>
      </w:r>
      <w:r w:rsidRPr="003F7523">
        <w:rPr>
          <w:rFonts w:cs="Arial"/>
        </w:rPr>
        <w:t xml:space="preserve"> und </w:t>
      </w:r>
      <w:r w:rsidRPr="003F7523">
        <w:rPr>
          <w:rFonts w:cs="Arial"/>
        </w:rPr>
        <w:fldChar w:fldCharType="begin"/>
      </w:r>
      <w:r w:rsidRPr="00D62F46">
        <w:rPr>
          <w:rFonts w:cs="Arial"/>
        </w:rPr>
        <w:instrText xml:space="preserve"> REF _Ref435107554 \h </w:instrText>
      </w:r>
      <w:r w:rsidR="00E6550C" w:rsidRPr="00D62F46">
        <w:rPr>
          <w:rFonts w:cs="Arial"/>
        </w:rPr>
        <w:instrText xml:space="preserve"> \* MERGEFORMAT </w:instrText>
      </w:r>
      <w:r w:rsidRPr="003F7523">
        <w:rPr>
          <w:rFonts w:cs="Arial"/>
        </w:rPr>
      </w:r>
      <w:r w:rsidRPr="003F7523">
        <w:rPr>
          <w:rFonts w:cs="Arial"/>
        </w:rPr>
        <w:fldChar w:fldCharType="separate"/>
      </w:r>
      <w:r w:rsidRPr="003F7523">
        <w:rPr>
          <w:rFonts w:cs="Arial"/>
        </w:rPr>
        <w:t>Abbildung 3</w:t>
      </w:r>
      <w:r w:rsidRPr="003F7523">
        <w:rPr>
          <w:rFonts w:cs="Arial"/>
        </w:rPr>
        <w:fldChar w:fldCharType="end"/>
      </w:r>
      <w:r w:rsidRPr="003F7523">
        <w:rPr>
          <w:rFonts w:cs="Arial"/>
        </w:rPr>
        <w:t>). Hier fallen jeweils &gt;</w:t>
      </w:r>
      <w:r w:rsidR="004E5C8C" w:rsidRPr="003F7523">
        <w:rPr>
          <w:rFonts w:cs="Arial"/>
        </w:rPr>
        <w:t>6</w:t>
      </w:r>
      <w:r w:rsidRPr="003F7523">
        <w:rPr>
          <w:rFonts w:cs="Arial"/>
        </w:rPr>
        <w:t>0 % de</w:t>
      </w:r>
      <w:r w:rsidR="00840D5F">
        <w:rPr>
          <w:rFonts w:cs="Arial"/>
        </w:rPr>
        <w:t>r</w:t>
      </w:r>
      <w:r w:rsidRPr="003F7523">
        <w:rPr>
          <w:rFonts w:cs="Arial"/>
        </w:rPr>
        <w:t xml:space="preserve"> </w:t>
      </w:r>
      <w:r w:rsidR="00840D5F" w:rsidRPr="003F7523">
        <w:rPr>
          <w:rFonts w:cs="Arial"/>
        </w:rPr>
        <w:t>Siedlungs</w:t>
      </w:r>
      <w:r w:rsidR="00840D5F">
        <w:rPr>
          <w:rFonts w:cs="Arial"/>
        </w:rPr>
        <w:t>fläche</w:t>
      </w:r>
      <w:r w:rsidR="00840D5F" w:rsidRPr="003F7523">
        <w:rPr>
          <w:rFonts w:cs="Arial"/>
        </w:rPr>
        <w:t xml:space="preserve"> </w:t>
      </w:r>
      <w:r w:rsidRPr="003F7523">
        <w:rPr>
          <w:rFonts w:cs="Arial"/>
        </w:rPr>
        <w:t xml:space="preserve">in die Klassen „weniger günstig“ oder „ungünstig“, womit eine Empfehlung zur Verbesserung der Situation einhergeht. </w:t>
      </w:r>
      <w:r w:rsidR="00DA6467">
        <w:rPr>
          <w:rFonts w:cs="Arial"/>
        </w:rPr>
        <w:t>„</w:t>
      </w:r>
      <w:r w:rsidRPr="003F7523">
        <w:rPr>
          <w:rFonts w:cs="Arial"/>
        </w:rPr>
        <w:t>Geschlossene Blockrandbebauungen</w:t>
      </w:r>
      <w:r w:rsidR="00DA6467">
        <w:rPr>
          <w:rFonts w:cs="Arial"/>
        </w:rPr>
        <w:t>“</w:t>
      </w:r>
      <w:r w:rsidRPr="003F7523">
        <w:rPr>
          <w:rFonts w:cs="Arial"/>
        </w:rPr>
        <w:t xml:space="preserve"> (Flächentypen 2 und 7)</w:t>
      </w:r>
      <w:r w:rsidRPr="00D62F46">
        <w:rPr>
          <w:rFonts w:cs="Arial"/>
        </w:rPr>
        <w:t xml:space="preserve"> sowie der </w:t>
      </w:r>
      <w:r w:rsidR="00DA6467">
        <w:rPr>
          <w:rFonts w:cs="Arial"/>
        </w:rPr>
        <w:t>„</w:t>
      </w:r>
      <w:r w:rsidRPr="00D62F46">
        <w:rPr>
          <w:rFonts w:cs="Arial"/>
        </w:rPr>
        <w:t>großflächige Einzelhandel</w:t>
      </w:r>
      <w:r w:rsidR="00DA6467">
        <w:rPr>
          <w:rFonts w:cs="Arial"/>
        </w:rPr>
        <w:t>“</w:t>
      </w:r>
      <w:r w:rsidRPr="00D62F46">
        <w:rPr>
          <w:rFonts w:cs="Arial"/>
        </w:rPr>
        <w:t xml:space="preserve"> (Typ 30) machen in den beiden Bezirken mehr als 40 % der Flächennutzung aus. Entsprechend hoch sind Bauvolumen und Versiegelungsgrad und entsprechend niedrig ist das Grünvolumen. Beides führt zu teilräumlich hohen Belastungen vor allem in der Nacht, in Teilräumen aber auch am Tag.</w:t>
      </w:r>
    </w:p>
    <w:p w14:paraId="7A64F229" w14:textId="43256529" w:rsidR="006B4FC9" w:rsidRPr="00D62F46" w:rsidRDefault="006B4FC9" w:rsidP="006B4FC9">
      <w:pPr>
        <w:rPr>
          <w:rFonts w:cs="Arial"/>
        </w:rPr>
      </w:pPr>
      <w:r w:rsidRPr="00D62F46">
        <w:rPr>
          <w:rFonts w:cs="Arial"/>
        </w:rPr>
        <w:t xml:space="preserve">Vergleichsweise gut ist die thermische Situation in den Bezirken </w:t>
      </w:r>
      <w:r w:rsidR="004E5C8C" w:rsidRPr="00D62F46">
        <w:rPr>
          <w:rFonts w:cs="Arial"/>
        </w:rPr>
        <w:t>Reinickendorf</w:t>
      </w:r>
      <w:r w:rsidRPr="00D62F46">
        <w:rPr>
          <w:rFonts w:cs="Arial"/>
        </w:rPr>
        <w:t>, Treptow-Köpenick</w:t>
      </w:r>
      <w:r w:rsidR="004E5C8C" w:rsidRPr="00D62F46">
        <w:rPr>
          <w:rFonts w:cs="Arial"/>
        </w:rPr>
        <w:t xml:space="preserve"> und Spandau</w:t>
      </w:r>
      <w:r w:rsidRPr="00D62F46">
        <w:rPr>
          <w:rFonts w:cs="Arial"/>
        </w:rPr>
        <w:t xml:space="preserve">, in denen jeweils auf weniger als </w:t>
      </w:r>
      <w:r w:rsidR="004E5C8C" w:rsidRPr="00D62F46">
        <w:rPr>
          <w:rFonts w:cs="Arial"/>
        </w:rPr>
        <w:t>4</w:t>
      </w:r>
      <w:r w:rsidRPr="00D62F46">
        <w:rPr>
          <w:rFonts w:cs="Arial"/>
        </w:rPr>
        <w:t xml:space="preserve">0 % der Fläche Maßnahmen zur Verbesserung notwendig sind. Den Bezirken kommt zum einen ihr hoher Grünanteil und dessen Anschluss an die </w:t>
      </w:r>
      <w:r w:rsidRPr="00D62F46">
        <w:rPr>
          <w:rFonts w:cs="Arial"/>
        </w:rPr>
        <w:lastRenderedPageBreak/>
        <w:t>Kaltluftentstehungsgebiete in der Stadt und im Umland (u.a.</w:t>
      </w:r>
      <w:r w:rsidR="006C33A0" w:rsidRPr="00D62F46">
        <w:rPr>
          <w:rFonts w:cs="Arial"/>
        </w:rPr>
        <w:t xml:space="preserve"> </w:t>
      </w:r>
      <w:r w:rsidRPr="00D62F46">
        <w:rPr>
          <w:rFonts w:cs="Arial"/>
        </w:rPr>
        <w:t>ausgedehnte Waldgebiete zwischen Müggelsee und Dahme in Treptow-Köpenick) zu Gute. Zum anderen begünstigt auch die historisch bedingt offenere Bebauungsstruktur ein vergleichsweise geringes thermisches Belastungsniveau. So nehmen in allen Bezirken „Freistehende Einfamilienhäuser mit Garten“ (Typ 23) den höchsten Flächenanteil ein. In Marzahn-Hellersdorf beträgt dieser Anteil sogar nahezu 50 %.</w:t>
      </w:r>
    </w:p>
    <w:p w14:paraId="0DAB0E5A" w14:textId="50CCD4CC" w:rsidR="006B4FC9" w:rsidRPr="00D62F46" w:rsidRDefault="006B4FC9" w:rsidP="006B4FC9">
      <w:pPr>
        <w:rPr>
          <w:rFonts w:cs="Arial"/>
        </w:rPr>
      </w:pPr>
      <w:r w:rsidRPr="00D62F46">
        <w:rPr>
          <w:rFonts w:cs="Arial"/>
        </w:rPr>
        <w:t xml:space="preserve">Diese </w:t>
      </w:r>
      <w:r w:rsidR="003D51CB" w:rsidRPr="00D62F46">
        <w:rPr>
          <w:rFonts w:cs="Arial"/>
        </w:rPr>
        <w:t>Flächentypen werden zusammen mit anderen durchgrünten Siedlungstypologien wie z.B.</w:t>
      </w:r>
      <w:r w:rsidR="00DA6467">
        <w:rPr>
          <w:rFonts w:cs="Arial"/>
        </w:rPr>
        <w:t xml:space="preserve"> </w:t>
      </w:r>
      <w:r w:rsidR="00DA6467" w:rsidRPr="00D62F46">
        <w:rPr>
          <w:rFonts w:cs="Arial"/>
        </w:rPr>
        <w:t>„Reihen- und Doppelhäusern mit Gärten“</w:t>
      </w:r>
      <w:r w:rsidR="00DA6467">
        <w:rPr>
          <w:rFonts w:cs="Arial"/>
        </w:rPr>
        <w:t xml:space="preserve"> (Typ</w:t>
      </w:r>
      <w:r w:rsidR="003D51CB" w:rsidRPr="00D62F46">
        <w:rPr>
          <w:rFonts w:cs="Arial"/>
        </w:rPr>
        <w:t xml:space="preserve"> 22), </w:t>
      </w:r>
      <w:r w:rsidR="00DA6467" w:rsidRPr="00D62F46">
        <w:rPr>
          <w:rFonts w:cs="Arial"/>
        </w:rPr>
        <w:t>„Freistehende Einfamilienhäuser mit Gärten“</w:t>
      </w:r>
      <w:r w:rsidR="00DA6467">
        <w:rPr>
          <w:rFonts w:cs="Arial"/>
        </w:rPr>
        <w:t xml:space="preserve"> (Typ </w:t>
      </w:r>
      <w:r w:rsidR="003D51CB" w:rsidRPr="00D62F46">
        <w:rPr>
          <w:rFonts w:cs="Arial"/>
        </w:rPr>
        <w:t xml:space="preserve">23) oder </w:t>
      </w:r>
      <w:r w:rsidR="00DA6467" w:rsidRPr="00D62F46">
        <w:rPr>
          <w:rFonts w:cs="Arial"/>
        </w:rPr>
        <w:t>„Villen und Stadtvillen mit parkartigen Gärten“</w:t>
      </w:r>
      <w:r w:rsidR="003D51CB" w:rsidRPr="00D62F46">
        <w:rPr>
          <w:rFonts w:cs="Arial"/>
        </w:rPr>
        <w:t xml:space="preserve"> (</w:t>
      </w:r>
      <w:r w:rsidR="00DA6467">
        <w:rPr>
          <w:rFonts w:cs="Arial"/>
        </w:rPr>
        <w:t>Typ 24</w:t>
      </w:r>
      <w:r w:rsidR="003D51CB" w:rsidRPr="00D62F46">
        <w:rPr>
          <w:rFonts w:cs="Arial"/>
        </w:rPr>
        <w:t>) zur Kategorie „</w:t>
      </w:r>
      <w:r w:rsidR="003D51CB" w:rsidRPr="00D62F46">
        <w:rPr>
          <w:rFonts w:cs="Arial"/>
          <w:b/>
          <w:bCs/>
        </w:rPr>
        <w:t>Wohngebiete mit klimarelevanter Funktion</w:t>
      </w:r>
      <w:r w:rsidR="003D51CB" w:rsidRPr="00D62F46">
        <w:rPr>
          <w:rFonts w:cs="Arial"/>
        </w:rPr>
        <w:t>“ zusammengefasst und in der PHK gesondert dargestellt. Diese Areale tragen durch ihren hohen Grünanteil zur nächtlichen Abkühlung im Berliner Stadtgebiet bei</w:t>
      </w:r>
      <w:r w:rsidR="0002105C" w:rsidRPr="00D62F46">
        <w:rPr>
          <w:rFonts w:cs="Arial"/>
        </w:rPr>
        <w:t>. Dadurch</w:t>
      </w:r>
      <w:r w:rsidR="003D51CB" w:rsidRPr="00D62F46">
        <w:rPr>
          <w:rFonts w:cs="Arial"/>
        </w:rPr>
        <w:t xml:space="preserve"> erhalten </w:t>
      </w:r>
      <w:r w:rsidR="0002105C" w:rsidRPr="00D62F46">
        <w:rPr>
          <w:rFonts w:cs="Arial"/>
        </w:rPr>
        <w:t>diese</w:t>
      </w:r>
      <w:r w:rsidR="003D51CB" w:rsidRPr="00D62F46">
        <w:rPr>
          <w:rFonts w:cs="Arial"/>
        </w:rPr>
        <w:t xml:space="preserve"> eine besondere Relevanz</w:t>
      </w:r>
      <w:r w:rsidR="0002105C" w:rsidRPr="00D62F46">
        <w:rPr>
          <w:rFonts w:cs="Arial"/>
        </w:rPr>
        <w:t xml:space="preserve"> innerhalb der Siedlungsflächen</w:t>
      </w:r>
      <w:r w:rsidR="003D51CB" w:rsidRPr="00D62F46">
        <w:rPr>
          <w:rFonts w:cs="Arial"/>
        </w:rPr>
        <w:t xml:space="preserve">, wobei lokal auftretende Kaltluftströmungen erhalten bleiben sollten. </w:t>
      </w:r>
    </w:p>
    <w:p w14:paraId="368878C9" w14:textId="5C7F7EBA" w:rsidR="003056F6" w:rsidRPr="00D62F46" w:rsidRDefault="003056F6" w:rsidP="006B4FC9">
      <w:pPr>
        <w:rPr>
          <w:rFonts w:cs="Arial"/>
        </w:rPr>
      </w:pPr>
      <w:r w:rsidRPr="00D62F46">
        <w:rPr>
          <w:rFonts w:cs="Arial"/>
        </w:rPr>
        <w:t xml:space="preserve">Zudem </w:t>
      </w:r>
      <w:r w:rsidR="0077674A" w:rsidRPr="00D62F46">
        <w:rPr>
          <w:rFonts w:cs="Arial"/>
        </w:rPr>
        <w:t xml:space="preserve">werden die </w:t>
      </w:r>
      <w:r w:rsidR="0077674A" w:rsidRPr="00D62F46">
        <w:rPr>
          <w:rFonts w:cs="Arial"/>
          <w:b/>
          <w:bCs/>
        </w:rPr>
        <w:t>Stadtgebiete ohne Schlaffunktion</w:t>
      </w:r>
      <w:r w:rsidR="0077674A" w:rsidRPr="00D62F46">
        <w:rPr>
          <w:rFonts w:cs="Arial"/>
        </w:rPr>
        <w:t xml:space="preserve"> ausgewiesen. Hierbei handelt es sich um Areale mit einem niedrigen Einwohneranteil von weniger als 10 pro Hektar</w:t>
      </w:r>
      <w:r w:rsidR="00895A45" w:rsidRPr="00D62F46">
        <w:rPr>
          <w:rFonts w:cs="Arial"/>
        </w:rPr>
        <w:t>, so dass für diese keine Wohnnutzung angenommen wird</w:t>
      </w:r>
      <w:r w:rsidR="0077674A" w:rsidRPr="00D62F46">
        <w:rPr>
          <w:rFonts w:cs="Arial"/>
        </w:rPr>
        <w:t xml:space="preserve">. </w:t>
      </w:r>
      <w:r w:rsidR="00754964" w:rsidRPr="00D62F46">
        <w:rPr>
          <w:rFonts w:cs="Arial"/>
        </w:rPr>
        <w:t>Hier sind Maßnahmen zur Hitzeminderung relevant, die vor allem auf die Tagsituation abzielen. Dies kann gebäudetechnische Maßnahmen wie Fassaden- und Dachbegrünung umfassen oder auch die Verschattung des Außenraumes zur Verbesserung der Aufenthaltsqualität</w:t>
      </w:r>
      <w:r w:rsidR="00A22AC2" w:rsidRPr="00D62F46">
        <w:rPr>
          <w:rFonts w:cs="Arial"/>
        </w:rPr>
        <w:t xml:space="preserve"> im Freien</w:t>
      </w:r>
      <w:r w:rsidR="00754964" w:rsidRPr="00D62F46">
        <w:rPr>
          <w:rFonts w:cs="Arial"/>
        </w:rPr>
        <w:t>.</w:t>
      </w:r>
    </w:p>
    <w:p w14:paraId="7652451E" w14:textId="77777777" w:rsidR="006B4FC9" w:rsidRPr="003F7523" w:rsidRDefault="006B4FC9" w:rsidP="006B4FC9">
      <w:pPr>
        <w:rPr>
          <w:rFonts w:cs="Arial"/>
        </w:rPr>
      </w:pPr>
      <w:r w:rsidRPr="003F7523">
        <w:rPr>
          <w:rFonts w:cs="Arial"/>
        </w:rPr>
        <w:drawing>
          <wp:inline distT="0" distB="0" distL="0" distR="0" wp14:anchorId="741C967E" wp14:editId="03357368">
            <wp:extent cx="4796329" cy="4060374"/>
            <wp:effectExtent l="0" t="0" r="4445" b="0"/>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796329" cy="4060374"/>
                    </a:xfrm>
                    <a:prstGeom prst="rect">
                      <a:avLst/>
                    </a:prstGeom>
                    <a:noFill/>
                    <a:ln>
                      <a:noFill/>
                    </a:ln>
                  </pic:spPr>
                </pic:pic>
              </a:graphicData>
            </a:graphic>
          </wp:inline>
        </w:drawing>
      </w:r>
    </w:p>
    <w:p w14:paraId="4D329977" w14:textId="396E36A7" w:rsidR="006B4FC9" w:rsidRPr="00D62F46" w:rsidRDefault="006B4FC9" w:rsidP="006B4FC9">
      <w:pPr>
        <w:pStyle w:val="Abbildung"/>
        <w:rPr>
          <w:rFonts w:cs="Arial"/>
        </w:rPr>
      </w:pPr>
      <w:bookmarkStart w:id="1" w:name="_Ref435107549"/>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2</w:t>
      </w:r>
      <w:r w:rsidR="00AA2043" w:rsidRPr="003F7523">
        <w:rPr>
          <w:rFonts w:cs="Arial"/>
          <w:noProof/>
        </w:rPr>
        <w:fldChar w:fldCharType="end"/>
      </w:r>
      <w:bookmarkEnd w:id="1"/>
      <w:r w:rsidRPr="003F7523">
        <w:rPr>
          <w:rFonts w:cs="Arial"/>
        </w:rPr>
        <w:t>: Räumliche Verteilung der Bewertungsklassen zur thermischen Gesamtsituation in de</w:t>
      </w:r>
      <w:r w:rsidR="00303479">
        <w:rPr>
          <w:rFonts w:cs="Arial"/>
        </w:rPr>
        <w:t>r</w:t>
      </w:r>
      <w:r w:rsidRPr="003F7523">
        <w:rPr>
          <w:rFonts w:cs="Arial"/>
        </w:rPr>
        <w:t xml:space="preserve"> Siedlungs</w:t>
      </w:r>
      <w:r w:rsidR="00303479">
        <w:rPr>
          <w:rFonts w:cs="Arial"/>
        </w:rPr>
        <w:t>fläche</w:t>
      </w:r>
      <w:r w:rsidRPr="003F7523">
        <w:rPr>
          <w:rFonts w:cs="Arial"/>
        </w:rPr>
        <w:t xml:space="preserve"> (Verknüpfung von Tag- und Nachtsituation)</w:t>
      </w:r>
      <w:r w:rsidRPr="00D62F46">
        <w:rPr>
          <w:rFonts w:cs="Arial"/>
        </w:rPr>
        <w:t xml:space="preserve"> Berlins</w:t>
      </w:r>
    </w:p>
    <w:p w14:paraId="293656F4" w14:textId="77777777" w:rsidR="006B4FC9" w:rsidRPr="003F7523" w:rsidRDefault="006B4FC9" w:rsidP="006B4FC9">
      <w:pPr>
        <w:rPr>
          <w:rFonts w:cs="Arial"/>
        </w:rPr>
      </w:pPr>
      <w:r w:rsidRPr="003F7523">
        <w:rPr>
          <w:rFonts w:cs="Arial"/>
        </w:rPr>
        <w:lastRenderedPageBreak/>
        <w:drawing>
          <wp:inline distT="0" distB="0" distL="0" distR="0" wp14:anchorId="60DB45E0" wp14:editId="413CD6A5">
            <wp:extent cx="5591175" cy="3705225"/>
            <wp:effectExtent l="0" t="0" r="9525" b="9525"/>
            <wp:docPr id="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 4"/>
                    <pic:cNvPicPr>
                      <a:picLocks noChangeAspect="1" noChangeArrowheads="1"/>
                    </pic:cNvPicPr>
                  </pic:nvPicPr>
                  <pic:blipFill>
                    <a:blip r:embed="rId21" cstate="print">
                      <a:extLst>
                        <a:ext uri="{28A0092B-C50C-407E-A947-70E740481C1C}">
                          <a14:useLocalDpi xmlns:a14="http://schemas.microsoft.com/office/drawing/2010/main" val="0"/>
                        </a:ext>
                      </a:extLst>
                    </a:blip>
                    <a:srcRect l="1340" r="1340"/>
                    <a:stretch>
                      <a:fillRect/>
                    </a:stretch>
                  </pic:blipFill>
                  <pic:spPr bwMode="auto">
                    <a:xfrm>
                      <a:off x="0" y="0"/>
                      <a:ext cx="5591175" cy="3705225"/>
                    </a:xfrm>
                    <a:prstGeom prst="rect">
                      <a:avLst/>
                    </a:prstGeom>
                    <a:noFill/>
                    <a:ln>
                      <a:noFill/>
                    </a:ln>
                  </pic:spPr>
                </pic:pic>
              </a:graphicData>
            </a:graphic>
          </wp:inline>
        </w:drawing>
      </w:r>
    </w:p>
    <w:p w14:paraId="24B2979F" w14:textId="6061BA53" w:rsidR="006B4FC9" w:rsidRPr="003F7523" w:rsidRDefault="006B4FC9" w:rsidP="006B4FC9">
      <w:pPr>
        <w:pStyle w:val="Abbildung"/>
        <w:rPr>
          <w:rFonts w:cs="Arial"/>
        </w:rPr>
      </w:pPr>
      <w:bookmarkStart w:id="2" w:name="_Ref435107554"/>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3</w:t>
      </w:r>
      <w:r w:rsidR="00AA2043" w:rsidRPr="003F7523">
        <w:rPr>
          <w:rFonts w:cs="Arial"/>
          <w:noProof/>
        </w:rPr>
        <w:fldChar w:fldCharType="end"/>
      </w:r>
      <w:bookmarkEnd w:id="2"/>
      <w:r w:rsidRPr="003F7523">
        <w:rPr>
          <w:rFonts w:cs="Arial"/>
        </w:rPr>
        <w:t xml:space="preserve">: Bilanzierung der thermischen Gesamtsituation im Siedlungsraum der 12 Bezirke </w:t>
      </w:r>
      <w:r w:rsidR="00A92977">
        <w:rPr>
          <w:rFonts w:cs="Arial"/>
        </w:rPr>
        <w:t>und Berlin</w:t>
      </w:r>
    </w:p>
    <w:p w14:paraId="62167AFA" w14:textId="77777777" w:rsidR="00625D5D" w:rsidRDefault="00625D5D" w:rsidP="00CF2692">
      <w:pPr>
        <w:rPr>
          <w:rFonts w:cs="Arial"/>
        </w:rPr>
      </w:pPr>
    </w:p>
    <w:p w14:paraId="726F8573" w14:textId="4F67985F" w:rsidR="006B4FC9" w:rsidRPr="003F7523" w:rsidRDefault="00303479" w:rsidP="00046774">
      <w:pPr>
        <w:pStyle w:val="berschrift4"/>
        <w:keepNext/>
        <w:rPr>
          <w:rFonts w:cs="Arial"/>
        </w:rPr>
      </w:pPr>
      <w:r>
        <w:rPr>
          <w:rFonts w:cs="Arial"/>
        </w:rPr>
        <w:t>Verkehrsflächen</w:t>
      </w:r>
    </w:p>
    <w:p w14:paraId="3B5F930D" w14:textId="51EFF32C" w:rsidR="006B4FC9" w:rsidRPr="00D62F46" w:rsidRDefault="0001317A" w:rsidP="00CF2692">
      <w:pPr>
        <w:rPr>
          <w:rFonts w:cs="Arial"/>
        </w:rPr>
      </w:pPr>
      <w:r w:rsidRPr="003F7523">
        <w:rPr>
          <w:rFonts w:cs="Arial"/>
        </w:rPr>
        <w:t>Etwa 62</w:t>
      </w:r>
      <w:r w:rsidR="006B4FC9" w:rsidRPr="003F7523">
        <w:rPr>
          <w:rFonts w:cs="Arial"/>
        </w:rPr>
        <w:t xml:space="preserve"> % der </w:t>
      </w:r>
      <w:r w:rsidR="00303479">
        <w:rPr>
          <w:rFonts w:cs="Arial"/>
        </w:rPr>
        <w:t>Verkehrsflächen</w:t>
      </w:r>
      <w:r w:rsidR="006B4FC9" w:rsidRPr="003F7523">
        <w:rPr>
          <w:rFonts w:cs="Arial"/>
        </w:rPr>
        <w:t xml:space="preserve"> Berl</w:t>
      </w:r>
      <w:r w:rsidR="006B4FC9" w:rsidRPr="00D62F46">
        <w:rPr>
          <w:rFonts w:cs="Arial"/>
        </w:rPr>
        <w:t xml:space="preserve">ins lassen sich den beiden höchsten Belastungsklassen zuordnen (vgl. </w:t>
      </w:r>
      <w:r w:rsidR="006B4FC9" w:rsidRPr="003F7523">
        <w:rPr>
          <w:rFonts w:cs="Arial"/>
        </w:rPr>
        <w:fldChar w:fldCharType="begin"/>
      </w:r>
      <w:r w:rsidR="006B4FC9" w:rsidRPr="00D62F46">
        <w:rPr>
          <w:rFonts w:cs="Arial"/>
        </w:rPr>
        <w:instrText xml:space="preserve"> REF _Ref435107737 \h  \* MERGEFORMAT </w:instrText>
      </w:r>
      <w:r w:rsidR="006B4FC9" w:rsidRPr="003F7523">
        <w:rPr>
          <w:rFonts w:cs="Arial"/>
        </w:rPr>
      </w:r>
      <w:r w:rsidR="006B4FC9" w:rsidRPr="003F7523">
        <w:rPr>
          <w:rFonts w:cs="Arial"/>
        </w:rPr>
        <w:fldChar w:fldCharType="separate"/>
      </w:r>
      <w:r w:rsidR="006B4FC9" w:rsidRPr="00CF2692">
        <w:rPr>
          <w:rFonts w:cs="Arial"/>
        </w:rPr>
        <w:t>Abbildung 4</w:t>
      </w:r>
      <w:r w:rsidR="006B4FC9" w:rsidRPr="003F7523">
        <w:rPr>
          <w:rFonts w:cs="Arial"/>
        </w:rPr>
        <w:fldChar w:fldCharType="end"/>
      </w:r>
      <w:r w:rsidR="006B4FC9" w:rsidRPr="003F7523">
        <w:rPr>
          <w:rFonts w:cs="Arial"/>
        </w:rPr>
        <w:t xml:space="preserve">). Für die Straßenabschnitte und Plätze der Klasse </w:t>
      </w:r>
      <w:r w:rsidR="00303479">
        <w:rPr>
          <w:rFonts w:cs="Arial"/>
        </w:rPr>
        <w:t>„sehr ungünstig“</w:t>
      </w:r>
      <w:r w:rsidR="00303479" w:rsidRPr="003F7523">
        <w:rPr>
          <w:rFonts w:cs="Arial"/>
        </w:rPr>
        <w:t xml:space="preserve"> </w:t>
      </w:r>
      <w:r w:rsidR="006B4FC9" w:rsidRPr="003F7523">
        <w:rPr>
          <w:rFonts w:cs="Arial"/>
        </w:rPr>
        <w:t xml:space="preserve">wird empfohlen, bereits kurzfristig Maßnahmen zur Verbesserung der thermischen Situation umzusetzen. Diese sollten eine Wirkung für die Tagsituation entfalten (vor allem verschattende Maßnahmen). Wenn eine in der Nachtsituation als thermisch belastete Siedlungsfläche unmittelbar angrenzt, sind zusätzliche Maßnahmen sinnvoll (vor allem solche, die die Wärmespeicherung reduzieren). Ein besonderer Fokus sollte dabei auch auf solche Abschnitte gelegt werden, auf denen sowohl eine ungünstige thermische Situation </w:t>
      </w:r>
      <w:r w:rsidR="0064087A">
        <w:rPr>
          <w:rFonts w:cs="Arial"/>
        </w:rPr>
        <w:t xml:space="preserve">modelliert </w:t>
      </w:r>
      <w:r w:rsidR="006B4FC9" w:rsidRPr="003F7523">
        <w:rPr>
          <w:rFonts w:cs="Arial"/>
        </w:rPr>
        <w:t xml:space="preserve">als auch eine erhöhte oder sehr hohe verkehrliche Luftbelastung </w:t>
      </w:r>
      <w:r w:rsidR="0064087A">
        <w:rPr>
          <w:rFonts w:cs="Arial"/>
        </w:rPr>
        <w:t>ausgewiesen</w:t>
      </w:r>
      <w:r w:rsidR="0064087A" w:rsidRPr="003F7523">
        <w:rPr>
          <w:rFonts w:cs="Arial"/>
        </w:rPr>
        <w:t xml:space="preserve"> </w:t>
      </w:r>
      <w:r w:rsidR="006B4FC9" w:rsidRPr="003F7523">
        <w:rPr>
          <w:rFonts w:cs="Arial"/>
        </w:rPr>
        <w:t>wurde</w:t>
      </w:r>
      <w:r w:rsidR="006B4FC9" w:rsidRPr="00D62F46">
        <w:rPr>
          <w:rFonts w:cs="Arial"/>
        </w:rPr>
        <w:t xml:space="preserve">. </w:t>
      </w:r>
    </w:p>
    <w:p w14:paraId="5C992061" w14:textId="7D50CF60" w:rsidR="006B4FC9" w:rsidRPr="00D62F46" w:rsidRDefault="006B4FC9" w:rsidP="006B4FC9">
      <w:pPr>
        <w:rPr>
          <w:rFonts w:cs="Arial"/>
        </w:rPr>
      </w:pPr>
      <w:r w:rsidRPr="00D62F46">
        <w:rPr>
          <w:rFonts w:cs="Arial"/>
        </w:rPr>
        <w:t xml:space="preserve">Mittelfristig sind Maßnahmen aber auch schon auf Teilflächen zu empfehlen, denen die Klasse „weniger günstig“ zugeordnet wurde. Während Hitzeperioden können hier noch deutlich höhere Belastungen erreicht werden als in der Modellierung abgebildet wird. Zudem wird der Klimawandel das Belastungsniveau eines durchschnittlichen Sommertages allmählich auch im </w:t>
      </w:r>
      <w:r w:rsidR="00303479">
        <w:rPr>
          <w:rFonts w:cs="Arial"/>
        </w:rPr>
        <w:t>ö</w:t>
      </w:r>
      <w:r w:rsidR="00303479" w:rsidRPr="00D62F46">
        <w:rPr>
          <w:rFonts w:cs="Arial"/>
        </w:rPr>
        <w:t xml:space="preserve">ffentlichen </w:t>
      </w:r>
      <w:r w:rsidRPr="00D62F46">
        <w:rPr>
          <w:rFonts w:cs="Arial"/>
        </w:rPr>
        <w:t xml:space="preserve">Straßenraum anheben. </w:t>
      </w:r>
    </w:p>
    <w:p w14:paraId="273574EE" w14:textId="77777777" w:rsidR="006B4FC9" w:rsidRPr="003F7523" w:rsidRDefault="006B4FC9" w:rsidP="006B4FC9">
      <w:pPr>
        <w:rPr>
          <w:rFonts w:cs="Arial"/>
        </w:rPr>
      </w:pPr>
      <w:r w:rsidRPr="003F7523">
        <w:rPr>
          <w:rFonts w:cs="Arial"/>
        </w:rPr>
        <w:lastRenderedPageBreak/>
        <w:drawing>
          <wp:inline distT="0" distB="0" distL="0" distR="0" wp14:anchorId="4A7A9E4C" wp14:editId="46E698DC">
            <wp:extent cx="3466769" cy="3125681"/>
            <wp:effectExtent l="0" t="0" r="635" b="0"/>
            <wp:docPr id="5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 5"/>
                    <pic:cNvPicPr>
                      <a:picLocks noChangeAspect="1" noChangeArrowheads="1"/>
                    </pic:cNvPicPr>
                  </pic:nvPicPr>
                  <pic:blipFill rotWithShape="1">
                    <a:blip r:embed="rId22">
                      <a:extLst>
                        <a:ext uri="{28A0092B-C50C-407E-A947-70E740481C1C}">
                          <a14:useLocalDpi xmlns:a14="http://schemas.microsoft.com/office/drawing/2010/main" val="0"/>
                        </a:ext>
                      </a:extLst>
                    </a:blip>
                    <a:srcRect t="240" b="-51"/>
                    <a:stretch/>
                  </pic:blipFill>
                  <pic:spPr bwMode="auto">
                    <a:xfrm>
                      <a:off x="0" y="0"/>
                      <a:ext cx="3472751" cy="3131074"/>
                    </a:xfrm>
                    <a:prstGeom prst="rect">
                      <a:avLst/>
                    </a:prstGeom>
                    <a:noFill/>
                    <a:ln>
                      <a:noFill/>
                    </a:ln>
                    <a:extLst>
                      <a:ext uri="{53640926-AAD7-44D8-BBD7-CCE9431645EC}">
                        <a14:shadowObscured xmlns:a14="http://schemas.microsoft.com/office/drawing/2010/main"/>
                      </a:ext>
                    </a:extLst>
                  </pic:spPr>
                </pic:pic>
              </a:graphicData>
            </a:graphic>
          </wp:inline>
        </w:drawing>
      </w:r>
    </w:p>
    <w:p w14:paraId="48D38994" w14:textId="54160B00" w:rsidR="006B4FC9" w:rsidRPr="003F7523" w:rsidRDefault="006B4FC9" w:rsidP="006B4FC9">
      <w:pPr>
        <w:pStyle w:val="Abbildung"/>
        <w:rPr>
          <w:rFonts w:cs="Arial"/>
        </w:rPr>
      </w:pPr>
      <w:bookmarkStart w:id="3" w:name="_Ref435107737"/>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4</w:t>
      </w:r>
      <w:r w:rsidR="00AA2043" w:rsidRPr="003F7523">
        <w:rPr>
          <w:rFonts w:cs="Arial"/>
          <w:noProof/>
        </w:rPr>
        <w:fldChar w:fldCharType="end"/>
      </w:r>
      <w:bookmarkEnd w:id="3"/>
      <w:r w:rsidRPr="003F7523">
        <w:rPr>
          <w:rFonts w:cs="Arial"/>
        </w:rPr>
        <w:t xml:space="preserve">: Prozentuale Verteilung der Bewertungsklassen zur thermischen Gesamtsituation auf </w:t>
      </w:r>
      <w:r w:rsidR="00F60AC2">
        <w:rPr>
          <w:rFonts w:cs="Arial"/>
        </w:rPr>
        <w:t>Verkehrsflächen</w:t>
      </w:r>
    </w:p>
    <w:p w14:paraId="2662B788" w14:textId="57A0E018" w:rsidR="003D51CB" w:rsidRPr="00D62F46" w:rsidRDefault="003D51CB" w:rsidP="003D51CB">
      <w:pPr>
        <w:rPr>
          <w:rFonts w:cs="Arial"/>
        </w:rPr>
      </w:pPr>
      <w:r w:rsidRPr="00D62F46">
        <w:rPr>
          <w:rFonts w:cs="Arial"/>
        </w:rPr>
        <w:t xml:space="preserve">Auf den übrigen 4,5 % der Fläche der Raumeinheit kann die thermische Situation gegenwärtig als </w:t>
      </w:r>
      <w:r w:rsidR="00303479">
        <w:rPr>
          <w:rFonts w:cs="Arial"/>
        </w:rPr>
        <w:t>„</w:t>
      </w:r>
      <w:r w:rsidRPr="00D62F46">
        <w:rPr>
          <w:rFonts w:cs="Arial"/>
        </w:rPr>
        <w:t>günstig</w:t>
      </w:r>
      <w:r w:rsidR="00303479">
        <w:rPr>
          <w:rFonts w:cs="Arial"/>
        </w:rPr>
        <w:t>“</w:t>
      </w:r>
      <w:r w:rsidRPr="00D62F46">
        <w:rPr>
          <w:rFonts w:cs="Arial"/>
        </w:rPr>
        <w:t xml:space="preserve"> eingestuft werden. Maßnahmen zur weiteren Verbesserung sind nicht zwingend notwendig, sollten aber in Betracht gezogen werden, wenn etwaig angrenzende </w:t>
      </w:r>
      <w:r w:rsidR="00303479" w:rsidRPr="00D62F46">
        <w:rPr>
          <w:rFonts w:cs="Arial"/>
        </w:rPr>
        <w:t>Siedlungs</w:t>
      </w:r>
      <w:r w:rsidR="00303479">
        <w:rPr>
          <w:rFonts w:cs="Arial"/>
        </w:rPr>
        <w:t>flächen</w:t>
      </w:r>
      <w:r w:rsidR="00303479" w:rsidRPr="00D62F46">
        <w:rPr>
          <w:rFonts w:cs="Arial"/>
        </w:rPr>
        <w:t xml:space="preserve"> </w:t>
      </w:r>
      <w:r w:rsidRPr="00D62F46">
        <w:rPr>
          <w:rFonts w:cs="Arial"/>
        </w:rPr>
        <w:t>eine Belastung aufweisen und Maßnahmen dort nicht oder in nicht ausreichendem Umfang umgesetzt werden können.</w:t>
      </w:r>
    </w:p>
    <w:p w14:paraId="3CF1F329" w14:textId="2EDFCC4E" w:rsidR="006B4FC9" w:rsidRPr="00D62F46" w:rsidRDefault="006B4FC9" w:rsidP="006B4FC9">
      <w:pPr>
        <w:rPr>
          <w:rFonts w:cs="Arial"/>
        </w:rPr>
      </w:pPr>
    </w:p>
    <w:p w14:paraId="290A3A0C" w14:textId="77777777" w:rsidR="006B4FC9" w:rsidRPr="003F7523" w:rsidRDefault="006B4FC9" w:rsidP="006B4FC9">
      <w:pPr>
        <w:rPr>
          <w:rFonts w:cs="Arial"/>
        </w:rPr>
      </w:pPr>
      <w:r w:rsidRPr="003F7523">
        <w:rPr>
          <w:rFonts w:cs="Arial"/>
        </w:rPr>
        <w:drawing>
          <wp:inline distT="0" distB="0" distL="0" distR="0" wp14:anchorId="6C9EBEB3" wp14:editId="65C9A114">
            <wp:extent cx="5093889" cy="4324350"/>
            <wp:effectExtent l="0" t="0" r="0" b="0"/>
            <wp:docPr id="5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93889" cy="4324350"/>
                    </a:xfrm>
                    <a:prstGeom prst="rect">
                      <a:avLst/>
                    </a:prstGeom>
                    <a:noFill/>
                    <a:ln>
                      <a:noFill/>
                    </a:ln>
                  </pic:spPr>
                </pic:pic>
              </a:graphicData>
            </a:graphic>
          </wp:inline>
        </w:drawing>
      </w:r>
    </w:p>
    <w:p w14:paraId="0861A326" w14:textId="23C3F72B" w:rsidR="006B4FC9" w:rsidRPr="00D62F46" w:rsidRDefault="006B4FC9" w:rsidP="006B4FC9">
      <w:pPr>
        <w:pStyle w:val="Abbildung"/>
        <w:rPr>
          <w:rFonts w:cs="Arial"/>
        </w:rPr>
      </w:pPr>
      <w:bookmarkStart w:id="4" w:name="_Ref435108868"/>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5</w:t>
      </w:r>
      <w:r w:rsidR="00AA2043" w:rsidRPr="003F7523">
        <w:rPr>
          <w:rFonts w:cs="Arial"/>
          <w:noProof/>
        </w:rPr>
        <w:fldChar w:fldCharType="end"/>
      </w:r>
      <w:bookmarkEnd w:id="4"/>
      <w:r w:rsidRPr="003F7523">
        <w:rPr>
          <w:rFonts w:cs="Arial"/>
        </w:rPr>
        <w:t xml:space="preserve">: </w:t>
      </w:r>
      <w:r w:rsidR="00F60AC2">
        <w:rPr>
          <w:rFonts w:cs="Arial"/>
        </w:rPr>
        <w:t>Bioklimatische Gesamtbewertung der Verkehrsflächen</w:t>
      </w:r>
    </w:p>
    <w:p w14:paraId="24BC928B" w14:textId="77777777" w:rsidR="006B4FC9" w:rsidRPr="003F7523" w:rsidRDefault="006B4FC9" w:rsidP="006B4FC9">
      <w:pPr>
        <w:rPr>
          <w:rFonts w:cs="Arial"/>
        </w:rPr>
      </w:pPr>
      <w:r w:rsidRPr="003F7523">
        <w:rPr>
          <w:rFonts w:cs="Arial"/>
        </w:rPr>
        <w:lastRenderedPageBreak/>
        <w:drawing>
          <wp:inline distT="0" distB="0" distL="0" distR="0" wp14:anchorId="1D9AABD6" wp14:editId="083FAC49">
            <wp:extent cx="5600700" cy="3667125"/>
            <wp:effectExtent l="0" t="0" r="0" b="9525"/>
            <wp:docPr id="5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 7"/>
                    <pic:cNvPicPr>
                      <a:picLocks noChangeAspect="1" noChangeArrowheads="1"/>
                    </pic:cNvPicPr>
                  </pic:nvPicPr>
                  <pic:blipFill>
                    <a:blip r:embed="rId24">
                      <a:extLst>
                        <a:ext uri="{28A0092B-C50C-407E-A947-70E740481C1C}">
                          <a14:useLocalDpi xmlns:a14="http://schemas.microsoft.com/office/drawing/2010/main" val="0"/>
                        </a:ext>
                      </a:extLst>
                    </a:blip>
                    <a:srcRect l="1349" r="1349"/>
                    <a:stretch>
                      <a:fillRect/>
                    </a:stretch>
                  </pic:blipFill>
                  <pic:spPr bwMode="auto">
                    <a:xfrm>
                      <a:off x="0" y="0"/>
                      <a:ext cx="5600700" cy="3667125"/>
                    </a:xfrm>
                    <a:prstGeom prst="rect">
                      <a:avLst/>
                    </a:prstGeom>
                    <a:noFill/>
                    <a:ln>
                      <a:noFill/>
                    </a:ln>
                  </pic:spPr>
                </pic:pic>
              </a:graphicData>
            </a:graphic>
          </wp:inline>
        </w:drawing>
      </w:r>
    </w:p>
    <w:p w14:paraId="714E98A3" w14:textId="39D214CA" w:rsidR="006B4FC9" w:rsidRPr="003F7523" w:rsidRDefault="006B4FC9" w:rsidP="006B4FC9">
      <w:pPr>
        <w:pStyle w:val="Abbildung"/>
        <w:rPr>
          <w:rFonts w:cs="Arial"/>
        </w:rPr>
      </w:pPr>
      <w:bookmarkStart w:id="5" w:name="_Ref435108875"/>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6</w:t>
      </w:r>
      <w:r w:rsidR="00AA2043" w:rsidRPr="003F7523">
        <w:rPr>
          <w:rFonts w:cs="Arial"/>
          <w:noProof/>
        </w:rPr>
        <w:fldChar w:fldCharType="end"/>
      </w:r>
      <w:bookmarkEnd w:id="5"/>
      <w:r w:rsidRPr="003F7523">
        <w:rPr>
          <w:rFonts w:cs="Arial"/>
        </w:rPr>
        <w:t xml:space="preserve">: Bilanzierung der thermischen Gesamtsituation auf </w:t>
      </w:r>
      <w:r w:rsidR="00F60AC2">
        <w:rPr>
          <w:rFonts w:cs="Arial"/>
        </w:rPr>
        <w:t>der Verkehrsflächen</w:t>
      </w:r>
      <w:r w:rsidRPr="003F7523">
        <w:rPr>
          <w:rFonts w:cs="Arial"/>
        </w:rPr>
        <w:t xml:space="preserve"> der 12 Bezirke </w:t>
      </w:r>
      <w:r w:rsidR="00F60AC2">
        <w:rPr>
          <w:rFonts w:cs="Arial"/>
        </w:rPr>
        <w:t>und Berlin</w:t>
      </w:r>
    </w:p>
    <w:p w14:paraId="2735573F" w14:textId="77777777" w:rsidR="00181C2F" w:rsidRDefault="00181C2F" w:rsidP="006B4FC9">
      <w:pPr>
        <w:pStyle w:val="berschrift4"/>
        <w:rPr>
          <w:rFonts w:cs="Arial"/>
        </w:rPr>
      </w:pPr>
    </w:p>
    <w:p w14:paraId="6F42A39E" w14:textId="7C356374" w:rsidR="006B4FC9" w:rsidRPr="003F7523" w:rsidRDefault="006B4FC9" w:rsidP="006B4FC9">
      <w:pPr>
        <w:pStyle w:val="berschrift4"/>
        <w:rPr>
          <w:rFonts w:cs="Arial"/>
        </w:rPr>
      </w:pPr>
      <w:r w:rsidRPr="003F7523">
        <w:rPr>
          <w:rFonts w:cs="Arial"/>
        </w:rPr>
        <w:t>Luftaustausch</w:t>
      </w:r>
    </w:p>
    <w:p w14:paraId="6A8BCEB8" w14:textId="77777777" w:rsidR="006B4FC9" w:rsidRPr="003F7523" w:rsidRDefault="006B4FC9" w:rsidP="006B4FC9">
      <w:pPr>
        <w:rPr>
          <w:rFonts w:cs="Arial"/>
        </w:rPr>
      </w:pPr>
      <w:r w:rsidRPr="003F7523">
        <w:rPr>
          <w:rFonts w:cs="Arial"/>
        </w:rPr>
        <w:t>Das großräumige Luftaustauschsystem Berlins besteht vor allem aus drei Komponenten:</w:t>
      </w:r>
    </w:p>
    <w:p w14:paraId="10865F75" w14:textId="77777777" w:rsidR="006B4FC9" w:rsidRPr="00D62F46" w:rsidRDefault="006B4FC9" w:rsidP="00046774">
      <w:pPr>
        <w:numPr>
          <w:ilvl w:val="0"/>
          <w:numId w:val="12"/>
        </w:numPr>
        <w:ind w:left="851"/>
        <w:rPr>
          <w:rFonts w:cs="Arial"/>
          <w:b/>
        </w:rPr>
      </w:pPr>
      <w:r w:rsidRPr="00D62F46">
        <w:rPr>
          <w:rFonts w:cs="Arial"/>
          <w:b/>
        </w:rPr>
        <w:t>Luftleit- und Ventilationsbahnen</w:t>
      </w:r>
      <w:r w:rsidRPr="00D62F46">
        <w:rPr>
          <w:rFonts w:cs="Arial"/>
        </w:rPr>
        <w:t>,</w:t>
      </w:r>
    </w:p>
    <w:p w14:paraId="0E08D397" w14:textId="77777777" w:rsidR="006B4FC9" w:rsidRPr="00D62F46" w:rsidRDefault="006B4FC9" w:rsidP="00046774">
      <w:pPr>
        <w:numPr>
          <w:ilvl w:val="0"/>
          <w:numId w:val="12"/>
        </w:numPr>
        <w:ind w:left="851"/>
        <w:rPr>
          <w:rFonts w:cs="Arial"/>
          <w:b/>
        </w:rPr>
      </w:pPr>
      <w:r w:rsidRPr="00D62F46">
        <w:rPr>
          <w:rFonts w:cs="Arial"/>
          <w:b/>
        </w:rPr>
        <w:t>orographisch-thermisch induzierte, flächenhafte Kaltluftabflüsse</w:t>
      </w:r>
      <w:r w:rsidRPr="00D62F46">
        <w:rPr>
          <w:rFonts w:cs="Arial"/>
        </w:rPr>
        <w:t>,</w:t>
      </w:r>
    </w:p>
    <w:p w14:paraId="03A9F14B" w14:textId="77777777" w:rsidR="006B4FC9" w:rsidRPr="00D62F46" w:rsidRDefault="006B4FC9" w:rsidP="00046774">
      <w:pPr>
        <w:numPr>
          <w:ilvl w:val="0"/>
          <w:numId w:val="12"/>
        </w:numPr>
        <w:ind w:left="851"/>
        <w:rPr>
          <w:rFonts w:cs="Arial"/>
        </w:rPr>
      </w:pPr>
      <w:r w:rsidRPr="00D62F46">
        <w:rPr>
          <w:rFonts w:cs="Arial"/>
          <w:b/>
        </w:rPr>
        <w:t>thermisch induzierte, linienhafte Kaltluftleitbahnen</w:t>
      </w:r>
      <w:r w:rsidRPr="00D62F46">
        <w:rPr>
          <w:rFonts w:cs="Arial"/>
        </w:rPr>
        <w:t>.</w:t>
      </w:r>
    </w:p>
    <w:p w14:paraId="299A8EE2" w14:textId="6E8CE092" w:rsidR="006B4FC9" w:rsidRPr="00D62F46" w:rsidRDefault="006B4FC9" w:rsidP="006B4FC9">
      <w:pPr>
        <w:rPr>
          <w:rFonts w:cs="Arial"/>
        </w:rPr>
      </w:pPr>
      <w:r w:rsidRPr="00D62F46">
        <w:rPr>
          <w:rFonts w:cs="Arial"/>
        </w:rPr>
        <w:t xml:space="preserve">Die für Berlin wichtigen </w:t>
      </w:r>
      <w:r w:rsidRPr="00D62F46">
        <w:rPr>
          <w:rFonts w:cs="Arial"/>
          <w:b/>
        </w:rPr>
        <w:t>Luftleit- und Ventilationsbahnen</w:t>
      </w:r>
      <w:r w:rsidRPr="00D62F46">
        <w:rPr>
          <w:rFonts w:cs="Arial"/>
        </w:rPr>
        <w:t xml:space="preserve"> folgen den Tälern von Havel, Dahme und Spree. Sie sind vor allem bei </w:t>
      </w:r>
      <w:r w:rsidR="00393846" w:rsidRPr="00D62F46">
        <w:rPr>
          <w:rFonts w:cs="Arial"/>
        </w:rPr>
        <w:t xml:space="preserve">windstärkeren </w:t>
      </w:r>
      <w:r w:rsidRPr="00D62F46">
        <w:rPr>
          <w:rFonts w:cs="Arial"/>
        </w:rPr>
        <w:t>allochthonen Wetterlagen von Bedeutung, bei denen sich aufgrund von mehr oder weniger großräumigen Luftdruckunterschieden regionale Windsysteme ausbilden.</w:t>
      </w:r>
      <w:r w:rsidR="00393846" w:rsidRPr="00D62F46">
        <w:rPr>
          <w:rFonts w:cs="Arial"/>
        </w:rPr>
        <w:t xml:space="preserve"> </w:t>
      </w:r>
      <w:r w:rsidRPr="00D62F46">
        <w:rPr>
          <w:rFonts w:cs="Arial"/>
        </w:rPr>
        <w:t>Dabei herrschen westliche Windrichtungen vor. In den Tälern wird die herangeführte Kaltluft kanalisiert, beschleunigt und auf diese Weise in die vergleichsweise windschwachere Innenstadt transportiert („Düseneffekt“). Um dieses Phänomen optimal ausnutzen zu können, sollten Uferbereiche freigehalten und in den Übergangszonen zu Gewässern die Bebauung offen gehalten werden.</w:t>
      </w:r>
    </w:p>
    <w:p w14:paraId="29683644" w14:textId="4CBE7FFB" w:rsidR="006B4FC9" w:rsidRPr="003F7523" w:rsidRDefault="006B4FC9" w:rsidP="006B4FC9">
      <w:pPr>
        <w:rPr>
          <w:rFonts w:cs="Arial"/>
        </w:rPr>
      </w:pPr>
      <w:r w:rsidRPr="00D62F46">
        <w:rPr>
          <w:rFonts w:cs="Arial"/>
        </w:rPr>
        <w:t>Autochthone Wetterlagen ohne (oder mit nur sehr schwach ausgeprägten) übergeordneten Windsystemen treten in Berlin zwar seltener auf (</w:t>
      </w:r>
      <w:r w:rsidR="00393846" w:rsidRPr="00D62F46">
        <w:rPr>
          <w:rFonts w:cs="Arial"/>
        </w:rPr>
        <w:t>ca. 25 % der Nächte in den Sommermonaten der Jahre 1991 bis 2020</w:t>
      </w:r>
      <w:r w:rsidR="0081716A" w:rsidRPr="00D62F46">
        <w:rPr>
          <w:rFonts w:cs="Arial"/>
        </w:rPr>
        <w:t xml:space="preserve"> an der Station Tegel</w:t>
      </w:r>
      <w:r w:rsidR="00F816D7" w:rsidRPr="00D62F46">
        <w:rPr>
          <w:rFonts w:cs="Arial"/>
        </w:rPr>
        <w:t xml:space="preserve">; SenStadt </w:t>
      </w:r>
      <w:r w:rsidR="006853F8" w:rsidRPr="00D62F46">
        <w:rPr>
          <w:rFonts w:cs="Arial"/>
        </w:rPr>
        <w:t>202</w:t>
      </w:r>
      <w:r w:rsidR="006853F8">
        <w:rPr>
          <w:rFonts w:cs="Arial"/>
        </w:rPr>
        <w:t>4</w:t>
      </w:r>
      <w:r w:rsidRPr="003F7523">
        <w:rPr>
          <w:rFonts w:cs="Arial"/>
        </w:rPr>
        <w:t>). Für die Gesundheit der Stadtbevölkerung sind sie in aller Regel aber mit stärkeren Belastungen verbunden, da aufgrund von Inversionen der Abtransport von Luftschadstoffen gehemmt wird und es zur Ausprägung der städtischen Wärmeinsel kommt. Für diese Wetterlagen übernehmen lokale, thermisch und/oder orographisch induzierte Kaltluftabflüsse und Flurwindsysteme die Versorgung der Stadt mit Kalt-/Frischluft.</w:t>
      </w:r>
    </w:p>
    <w:p w14:paraId="1DF69118" w14:textId="4340953A" w:rsidR="006B4FC9" w:rsidRPr="00D62F46" w:rsidRDefault="006B4FC9" w:rsidP="006B4FC9">
      <w:pPr>
        <w:rPr>
          <w:rFonts w:cs="Arial"/>
        </w:rPr>
      </w:pPr>
      <w:r w:rsidRPr="00D62F46">
        <w:rPr>
          <w:rFonts w:cs="Arial"/>
        </w:rPr>
        <w:t xml:space="preserve">Der </w:t>
      </w:r>
      <w:r w:rsidRPr="00D62F46">
        <w:rPr>
          <w:rFonts w:cs="Arial"/>
          <w:b/>
        </w:rPr>
        <w:t>thermisch-orographisch induzierte Kaltluftabfluss</w:t>
      </w:r>
      <w:r w:rsidRPr="00D62F46">
        <w:rPr>
          <w:rFonts w:cs="Arial"/>
        </w:rPr>
        <w:t xml:space="preserve"> ist auf Reliefunterschiede zurückzuführen, die in den frühen Morgenstunden zu einem hangparallelen Abfluss der sich abkühlenden Luft führt. Die Voraussetzung für planungsrelevante Kaltluftabflussvolumina ist eine großflächige Hangneigung von &gt;</w:t>
      </w:r>
      <w:r w:rsidR="007E6810">
        <w:rPr>
          <w:rFonts w:cs="Arial"/>
        </w:rPr>
        <w:t> </w:t>
      </w:r>
      <w:r w:rsidRPr="00D62F46">
        <w:rPr>
          <w:rFonts w:cs="Arial"/>
        </w:rPr>
        <w:t>1 %, die zudem in Richtung einer (thermisch belasteten) Siedlungsfläche ausgerichtet sein sollte.</w:t>
      </w:r>
      <w:r w:rsidRPr="00CF2692">
        <w:rPr>
          <w:rFonts w:cs="Arial"/>
          <w:noProof w:val="0"/>
          <w:color w:val="auto"/>
          <w:sz w:val="22"/>
          <w:szCs w:val="24"/>
        </w:rPr>
        <w:t xml:space="preserve"> </w:t>
      </w:r>
      <w:r w:rsidRPr="003F7523">
        <w:rPr>
          <w:rFonts w:cs="Arial"/>
        </w:rPr>
        <w:t>Das flächenmäßig größte Kaltluftabflusspotential besitzt der Grunewald</w:t>
      </w:r>
      <w:r w:rsidR="00F816D7" w:rsidRPr="003F7523">
        <w:rPr>
          <w:rFonts w:cs="Arial"/>
        </w:rPr>
        <w:t>, wobei i</w:t>
      </w:r>
      <w:r w:rsidRPr="003F7523">
        <w:rPr>
          <w:rFonts w:cs="Arial"/>
        </w:rPr>
        <w:t>nsbesondere im nördlichen und östlichen Teil die angrenzende Wohnbebauung hiervon unmittelbar</w:t>
      </w:r>
      <w:r w:rsidR="00F816D7" w:rsidRPr="00D62F46">
        <w:rPr>
          <w:rFonts w:cs="Arial"/>
        </w:rPr>
        <w:t xml:space="preserve"> profitiert</w:t>
      </w:r>
      <w:r w:rsidRPr="00D62F46">
        <w:rPr>
          <w:rFonts w:cs="Arial"/>
        </w:rPr>
        <w:t>.</w:t>
      </w:r>
    </w:p>
    <w:p w14:paraId="1728F6A6" w14:textId="77777777" w:rsidR="006B4FC9" w:rsidRPr="00D62F46" w:rsidRDefault="006B4FC9" w:rsidP="006B4FC9">
      <w:pPr>
        <w:rPr>
          <w:rFonts w:cs="Arial"/>
        </w:rPr>
      </w:pPr>
      <w:r w:rsidRPr="00D62F46">
        <w:rPr>
          <w:rFonts w:cs="Arial"/>
        </w:rPr>
        <w:t xml:space="preserve">Rein </w:t>
      </w:r>
      <w:r w:rsidRPr="00D62F46">
        <w:rPr>
          <w:rFonts w:cs="Arial"/>
          <w:b/>
        </w:rPr>
        <w:t>thermisch induzierte Kaltluftleitbahnen</w:t>
      </w:r>
      <w:r w:rsidRPr="00D62F46">
        <w:rPr>
          <w:rFonts w:cs="Arial"/>
        </w:rPr>
        <w:t xml:space="preserve"> sind demgegenüber deutlich häufiger und zudem homogener über das Stadtgebiet verteilt. Sie sind auf die kleinräumige Abfolge  von lokalen Hoch- und Tiefdruckgebieten innerhalb Berlins während der Nachtstunden autochthoner Wetterlagen </w:t>
      </w:r>
      <w:r w:rsidRPr="00D62F46">
        <w:rPr>
          <w:rFonts w:cs="Arial"/>
        </w:rPr>
        <w:lastRenderedPageBreak/>
        <w:t>zurückzuführen und sorgen dafür, dass die über den warmen, dicht bebauten Siedlungsbereichen aufsteigende Luft bodennah durch vergleichsweise kühlere Luftmassen aus ihrem Umfeld, insbesondere größeren Grün-/Freiflächen ersetzt wird. Sie stellen insbesondere für den Innenstadtbereich die wichtigsten Entlastungswirkungen dar.</w:t>
      </w:r>
    </w:p>
    <w:p w14:paraId="198B093C" w14:textId="77777777" w:rsidR="006B4FC9" w:rsidRPr="00D62F46" w:rsidRDefault="006B4FC9" w:rsidP="006B4FC9">
      <w:pPr>
        <w:rPr>
          <w:rFonts w:cs="Arial"/>
        </w:rPr>
      </w:pPr>
      <w:r w:rsidRPr="00D62F46">
        <w:rPr>
          <w:rFonts w:cs="Arial"/>
        </w:rPr>
        <w:t xml:space="preserve">Ihre Wirkungsbereiche untereinander und gegen die der anderen Komponenten des Luftaustauschsystems flächenscharf abzugrenzen ist aufgrund von räumlichen Überschneidungen nicht ohne weitere modell- und messtechnische Analysen möglich. Allerdings lassen sich die Kernbereiche der einzelnen Leitbahnen auf Basis der Modellierung näherungsweise räumlich abgrenzen und damit überschlägig bilanzieren und vergleichen. Als Kernbereich des thermisch induzierten Leitbahntyps eigenen sich Grünzüge im besonderen Maße. Sie transportieren nicht nur die im Außenbereich erzeugte Kaltluft weiter, sondern reichern den Luftstrom mit zusätzlichen Kaltluftvolumina weiter an. Auch über breite Straßenzüge können relevante Mengen an Kaltluft in die Stadt transportiert werden. Hier müssen lufthygienisch belastete von unbelasteten Leitbahnen unterschieden werden (VDI 2015). </w:t>
      </w:r>
    </w:p>
    <w:p w14:paraId="05EE0EDA" w14:textId="77777777" w:rsidR="006B4FC9" w:rsidRPr="00D62F46" w:rsidRDefault="006B4FC9" w:rsidP="006B4FC9">
      <w:pPr>
        <w:rPr>
          <w:rFonts w:cs="Arial"/>
        </w:rPr>
      </w:pPr>
      <w:r w:rsidRPr="00D62F46">
        <w:rPr>
          <w:rFonts w:cs="Arial"/>
        </w:rPr>
        <w:t xml:space="preserve">Die Ausweisung der Leitbahnen und ihrer Korridore erfolgte manuell als gutachterliche Einschätzung und orientiert sich an der Ausprägung des autochthonen Strömungsfeldes der durchgeführten FITNAH-Simulation. Die Abgrenzung der Leitbahnkorridore ist dabei nicht flächenscharf und bedarf im konkreten Planungsfall (z.B. einem Bauvorhaben) zumeist mindestens einer zusätzlichen gutachterlichen Einschätzung. </w:t>
      </w:r>
    </w:p>
    <w:p w14:paraId="18BC82AF" w14:textId="4C237095" w:rsidR="006B4FC9" w:rsidRPr="00D62F46" w:rsidRDefault="006B4FC9" w:rsidP="006B4FC9">
      <w:pPr>
        <w:rPr>
          <w:rFonts w:cs="Arial"/>
        </w:rPr>
      </w:pPr>
      <w:r w:rsidRPr="00D62F46">
        <w:rPr>
          <w:rFonts w:cs="Arial"/>
        </w:rPr>
        <w:t>Für das Berliner Stadtgebiet wurden insgesamt 2</w:t>
      </w:r>
      <w:r w:rsidR="00CB3622" w:rsidRPr="00D62F46">
        <w:rPr>
          <w:rFonts w:cs="Arial"/>
        </w:rPr>
        <w:t>3</w:t>
      </w:r>
      <w:r w:rsidRPr="00D62F46">
        <w:rPr>
          <w:rFonts w:cs="Arial"/>
        </w:rPr>
        <w:t xml:space="preserve"> Leitbahnen identifiziert (vgl. </w:t>
      </w:r>
      <w:r w:rsidRPr="003F7523">
        <w:rPr>
          <w:rFonts w:cs="Arial"/>
        </w:rPr>
        <w:fldChar w:fldCharType="begin"/>
      </w:r>
      <w:r w:rsidRPr="00D62F46">
        <w:rPr>
          <w:rFonts w:cs="Arial"/>
        </w:rPr>
        <w:instrText xml:space="preserve"> REF _Ref435109298 \h </w:instrText>
      </w:r>
      <w:r w:rsidR="00386272">
        <w:rPr>
          <w:rFonts w:cs="Arial"/>
        </w:rPr>
        <w:instrText xml:space="preserve"> \* MERGEFORMAT </w:instrText>
      </w:r>
      <w:r w:rsidRPr="003F7523">
        <w:rPr>
          <w:rFonts w:cs="Arial"/>
        </w:rPr>
      </w:r>
      <w:r w:rsidRPr="003F7523">
        <w:rPr>
          <w:rFonts w:cs="Arial"/>
        </w:rPr>
        <w:fldChar w:fldCharType="separate"/>
      </w:r>
      <w:r w:rsidRPr="003F7523">
        <w:rPr>
          <w:rFonts w:cs="Arial"/>
        </w:rPr>
        <w:t>Abbildung 7</w:t>
      </w:r>
      <w:r w:rsidRPr="003F7523">
        <w:rPr>
          <w:rFonts w:cs="Arial"/>
        </w:rPr>
        <w:fldChar w:fldCharType="end"/>
      </w:r>
      <w:r w:rsidRPr="003F7523">
        <w:rPr>
          <w:rFonts w:cs="Arial"/>
        </w:rPr>
        <w:t xml:space="preserve">). Ihre Kernbereiche umfassen eine Fläche von insgesamt </w:t>
      </w:r>
      <w:r w:rsidR="002F4254" w:rsidRPr="003F7523">
        <w:rPr>
          <w:rFonts w:cs="Arial"/>
        </w:rPr>
        <w:t>etwa</w:t>
      </w:r>
      <w:r w:rsidRPr="003F7523">
        <w:rPr>
          <w:rFonts w:cs="Arial"/>
        </w:rPr>
        <w:t xml:space="preserve"> </w:t>
      </w:r>
      <w:r w:rsidR="00CB3622" w:rsidRPr="003F7523">
        <w:rPr>
          <w:rFonts w:cs="Arial"/>
        </w:rPr>
        <w:t>2</w:t>
      </w:r>
      <w:r w:rsidRPr="00D62F46">
        <w:rPr>
          <w:rFonts w:cs="Arial"/>
        </w:rPr>
        <w:t>.2</w:t>
      </w:r>
      <w:r w:rsidR="00CB3622" w:rsidRPr="00D62F46">
        <w:rPr>
          <w:rFonts w:cs="Arial"/>
        </w:rPr>
        <w:t>06</w:t>
      </w:r>
      <w:r w:rsidRPr="00D62F46">
        <w:rPr>
          <w:rFonts w:cs="Arial"/>
        </w:rPr>
        <w:t> ha, was</w:t>
      </w:r>
      <w:r w:rsidR="002F4254" w:rsidRPr="00D62F46">
        <w:rPr>
          <w:rFonts w:cs="Arial"/>
        </w:rPr>
        <w:t xml:space="preserve"> ca.</w:t>
      </w:r>
      <w:r w:rsidRPr="00D62F46">
        <w:rPr>
          <w:rFonts w:cs="Arial"/>
        </w:rPr>
        <w:t xml:space="preserve"> </w:t>
      </w:r>
      <w:r w:rsidR="00CB3622" w:rsidRPr="00D62F46">
        <w:rPr>
          <w:rFonts w:cs="Arial"/>
        </w:rPr>
        <w:t>2</w:t>
      </w:r>
      <w:r w:rsidRPr="00D62F46">
        <w:rPr>
          <w:rFonts w:cs="Arial"/>
        </w:rPr>
        <w:t>,</w:t>
      </w:r>
      <w:r w:rsidR="00CB3622" w:rsidRPr="00D62F46">
        <w:rPr>
          <w:rFonts w:cs="Arial"/>
        </w:rPr>
        <w:t>5</w:t>
      </w:r>
      <w:r w:rsidRPr="00D62F46">
        <w:rPr>
          <w:rFonts w:cs="Arial"/>
        </w:rPr>
        <w:t xml:space="preserve"> % des gesamten Stadtgebietes entspricht. Jede Leitbahn stellt eine </w:t>
      </w:r>
      <w:r w:rsidRPr="00D62F46">
        <w:rPr>
          <w:rFonts w:cs="Arial"/>
          <w:b/>
        </w:rPr>
        <w:t>zentrale Komponente</w:t>
      </w:r>
      <w:r w:rsidRPr="00D62F46">
        <w:rPr>
          <w:rFonts w:cs="Arial"/>
        </w:rPr>
        <w:t xml:space="preserve"> des Luftaustauschsystems Berlins dar. Daher sind alle baulichen Hindernisse zu vermeiden, die einen Kaltluftstau verursachen könnten. Grundsätzlich ist der Erhalt des Grün- und Freiflächenanteils anzustreben. Im Falle einer Bebauung sind die Bauhöhen möglichst gering zu halten und die Neubauten längs zur Leitbahn auszurichten. Randbebauungen sind gänzlich zu vermeiden.</w:t>
      </w:r>
    </w:p>
    <w:p w14:paraId="12EE43FA" w14:textId="77777777" w:rsidR="006B4FC9" w:rsidRPr="003F7523" w:rsidRDefault="006B4FC9" w:rsidP="006B4FC9">
      <w:pPr>
        <w:keepNext/>
        <w:rPr>
          <w:rFonts w:cs="Arial"/>
        </w:rPr>
      </w:pPr>
      <w:r w:rsidRPr="003F7523">
        <w:rPr>
          <w:rFonts w:cs="Arial"/>
        </w:rPr>
        <w:drawing>
          <wp:inline distT="0" distB="0" distL="0" distR="0" wp14:anchorId="26E6803F" wp14:editId="1031E923">
            <wp:extent cx="4800767" cy="4072995"/>
            <wp:effectExtent l="0" t="0" r="0" b="3810"/>
            <wp:docPr id="5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800767" cy="4072995"/>
                    </a:xfrm>
                    <a:prstGeom prst="rect">
                      <a:avLst/>
                    </a:prstGeom>
                    <a:noFill/>
                    <a:ln>
                      <a:noFill/>
                    </a:ln>
                  </pic:spPr>
                </pic:pic>
              </a:graphicData>
            </a:graphic>
          </wp:inline>
        </w:drawing>
      </w:r>
    </w:p>
    <w:p w14:paraId="59B27D79" w14:textId="7C674722" w:rsidR="006B4FC9" w:rsidRPr="003F7523" w:rsidRDefault="006B4FC9" w:rsidP="006B4FC9">
      <w:pPr>
        <w:pStyle w:val="Abbildung"/>
        <w:rPr>
          <w:rFonts w:cs="Arial"/>
        </w:rPr>
      </w:pPr>
      <w:bookmarkStart w:id="6" w:name="_Ref435109298"/>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7</w:t>
      </w:r>
      <w:r w:rsidR="00AA2043" w:rsidRPr="003F7523">
        <w:rPr>
          <w:rFonts w:cs="Arial"/>
          <w:noProof/>
        </w:rPr>
        <w:fldChar w:fldCharType="end"/>
      </w:r>
      <w:bookmarkEnd w:id="6"/>
      <w:r w:rsidRPr="003F7523">
        <w:rPr>
          <w:rFonts w:cs="Arial"/>
        </w:rPr>
        <w:t>: Kernzonen der Kaltluftleitbahnen („Leitbahnkorridore“)</w:t>
      </w:r>
      <w:r w:rsidR="00CF7DF9" w:rsidRPr="003F7523">
        <w:rPr>
          <w:rFonts w:cs="Arial"/>
        </w:rPr>
        <w:t xml:space="preserve"> </w:t>
      </w:r>
      <w:r w:rsidRPr="003F7523">
        <w:rPr>
          <w:rFonts w:cs="Arial"/>
        </w:rPr>
        <w:t>in Berlin</w:t>
      </w:r>
    </w:p>
    <w:p w14:paraId="2F8478E1" w14:textId="77777777" w:rsidR="006B4FC9" w:rsidRPr="00D62F46" w:rsidRDefault="006B4FC9" w:rsidP="006B4FC9">
      <w:pPr>
        <w:rPr>
          <w:rFonts w:cs="Arial"/>
        </w:rPr>
      </w:pPr>
      <w:r w:rsidRPr="00D62F46">
        <w:rPr>
          <w:rFonts w:cs="Arial"/>
        </w:rPr>
        <w:t xml:space="preserve">Für alle drei Hauptkomponenten des Berliner Luftaustauschsystems gilt gleicher Maßen, dass zwar ihre individuellen Strukturen (Luftleit- und Ventilationsbahnen), Potentialflächen (Kaltluftabflüsse) bzw. Kernzonen (Kaltluftleitbahnen) aus den Modellergebnissen und weiteren Sach- und Geodaten abgeleitet werden können. Eine flächenscharfe bzw. komponentenbezogene Abgrenzung ihrer spezifischen Einwirkungsbereiche - die in aller Regel deutlich über die oben dargestellten Flächen </w:t>
      </w:r>
      <w:r w:rsidRPr="00D62F46">
        <w:rPr>
          <w:rFonts w:cs="Arial"/>
        </w:rPr>
        <w:lastRenderedPageBreak/>
        <w:t xml:space="preserve">hinausgehen – kann allerdings aufgrund von gegenseitiger räumlichen Überlagerung und Beeinflussung ohne weitere vertiefende Untersuchungen nicht mit ausreichender Sicherheit geleistet werden. </w:t>
      </w:r>
    </w:p>
    <w:p w14:paraId="081E1520" w14:textId="6A7D3F22" w:rsidR="006B4FC9" w:rsidRPr="003F7523" w:rsidRDefault="006B4FC9" w:rsidP="006B4FC9">
      <w:pPr>
        <w:rPr>
          <w:rFonts w:cs="Arial"/>
        </w:rPr>
      </w:pPr>
      <w:r w:rsidRPr="00D62F46">
        <w:rPr>
          <w:rFonts w:cs="Arial"/>
        </w:rPr>
        <w:t xml:space="preserve">Es ist allerdings möglich, den </w:t>
      </w:r>
      <w:r w:rsidR="00EC2FA5">
        <w:rPr>
          <w:rFonts w:cs="Arial"/>
        </w:rPr>
        <w:t xml:space="preserve">zusammenhängenden uns </w:t>
      </w:r>
      <w:r w:rsidR="00113966">
        <w:rPr>
          <w:rFonts w:cs="Arial"/>
        </w:rPr>
        <w:t>aus den einzelnen Prozessen hervorgehenden</w:t>
      </w:r>
      <w:r w:rsidR="00113966" w:rsidRPr="00D62F46">
        <w:rPr>
          <w:rFonts w:cs="Arial"/>
        </w:rPr>
        <w:t xml:space="preserve"> </w:t>
      </w:r>
      <w:r w:rsidRPr="00D62F46">
        <w:rPr>
          <w:rFonts w:cs="Arial"/>
        </w:rPr>
        <w:t xml:space="preserve">Kaltlufteinwirkungsbereich des Berliner Austauschsystems abzubilden und zu bilanzieren (vgl. </w:t>
      </w:r>
      <w:r w:rsidRPr="003F7523">
        <w:rPr>
          <w:rFonts w:cs="Arial"/>
        </w:rPr>
        <w:fldChar w:fldCharType="begin"/>
      </w:r>
      <w:r w:rsidRPr="00D62F46">
        <w:rPr>
          <w:rFonts w:cs="Arial"/>
        </w:rPr>
        <w:instrText xml:space="preserve"> REF _Ref435170278 \h </w:instrText>
      </w:r>
      <w:r w:rsidR="002F4254" w:rsidRPr="00D62F46">
        <w:rPr>
          <w:rFonts w:cs="Arial"/>
        </w:rPr>
        <w:instrText xml:space="preserve"> \* MERGEFORMAT </w:instrText>
      </w:r>
      <w:r w:rsidRPr="003F7523">
        <w:rPr>
          <w:rFonts w:cs="Arial"/>
        </w:rPr>
      </w:r>
      <w:r w:rsidRPr="003F7523">
        <w:rPr>
          <w:rFonts w:cs="Arial"/>
        </w:rPr>
        <w:fldChar w:fldCharType="separate"/>
      </w:r>
      <w:r w:rsidRPr="003F7523">
        <w:rPr>
          <w:rFonts w:cs="Arial"/>
        </w:rPr>
        <w:t>Abbildung 8</w:t>
      </w:r>
      <w:r w:rsidRPr="003F7523">
        <w:rPr>
          <w:rFonts w:cs="Arial"/>
        </w:rPr>
        <w:fldChar w:fldCharType="end"/>
      </w:r>
      <w:r w:rsidRPr="003F7523">
        <w:rPr>
          <w:rFonts w:cs="Arial"/>
        </w:rPr>
        <w:t>). Bestandteil dieser Analyse ist auch die aus den vielen kleineren und größeren Grünflächen sowie den stark durchgrünten Siedlungsräumen ausströmende Kaltluft. Diese lokalen Phänomene bilden das kleinste Mosaikstück des Berliner Luftaustausches und bieten vor allem Teilflächen von kaltluftleitbahn- bzw. kaltluftabflussfernen Siedlungsräumen eine klimaökologische Wohlfahrtswirkung (dies betrifft u.a. die Bezirke Mitte und Friedrichshain-Kreuzberg).</w:t>
      </w:r>
    </w:p>
    <w:p w14:paraId="051D27BF" w14:textId="77777777" w:rsidR="006B4FC9" w:rsidRPr="003F7523" w:rsidRDefault="006B4FC9" w:rsidP="006B4FC9">
      <w:pPr>
        <w:keepNext/>
        <w:rPr>
          <w:rFonts w:cs="Arial"/>
        </w:rPr>
      </w:pPr>
      <w:r w:rsidRPr="003F7523">
        <w:rPr>
          <w:rFonts w:cs="Arial"/>
        </w:rPr>
        <w:drawing>
          <wp:inline distT="0" distB="0" distL="0" distR="0" wp14:anchorId="74A4A22F" wp14:editId="771232C0">
            <wp:extent cx="4801726" cy="4067153"/>
            <wp:effectExtent l="0" t="0" r="0" b="0"/>
            <wp:docPr id="5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801726" cy="4067153"/>
                    </a:xfrm>
                    <a:prstGeom prst="rect">
                      <a:avLst/>
                    </a:prstGeom>
                    <a:noFill/>
                    <a:ln>
                      <a:noFill/>
                    </a:ln>
                  </pic:spPr>
                </pic:pic>
              </a:graphicData>
            </a:graphic>
          </wp:inline>
        </w:drawing>
      </w:r>
    </w:p>
    <w:p w14:paraId="4A8A89ED" w14:textId="62F71737" w:rsidR="006B4FC9" w:rsidRPr="00D62F46" w:rsidRDefault="006B4FC9" w:rsidP="006B4FC9">
      <w:pPr>
        <w:pStyle w:val="Abbildung"/>
        <w:rPr>
          <w:rFonts w:cs="Arial"/>
        </w:rPr>
      </w:pPr>
      <w:bookmarkStart w:id="7" w:name="_Ref435170278"/>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8</w:t>
      </w:r>
      <w:r w:rsidR="00AA2043" w:rsidRPr="003F7523">
        <w:rPr>
          <w:rFonts w:cs="Arial"/>
          <w:noProof/>
        </w:rPr>
        <w:fldChar w:fldCharType="end"/>
      </w:r>
      <w:bookmarkEnd w:id="7"/>
      <w:r w:rsidRPr="003F7523">
        <w:rPr>
          <w:rFonts w:cs="Arial"/>
        </w:rPr>
        <w:t xml:space="preserve">: </w:t>
      </w:r>
      <w:r w:rsidR="007E6810">
        <w:rPr>
          <w:rFonts w:cs="Arial"/>
        </w:rPr>
        <w:t>Kaltlufte</w:t>
      </w:r>
      <w:r w:rsidRPr="003F7523">
        <w:rPr>
          <w:rFonts w:cs="Arial"/>
        </w:rPr>
        <w:t>inwirkungsbereich der Komponenten des Berliner Luftaustau</w:t>
      </w:r>
      <w:r w:rsidR="000A7091" w:rsidRPr="003F7523">
        <w:rPr>
          <w:rFonts w:cs="Arial"/>
        </w:rPr>
        <w:t>s</w:t>
      </w:r>
      <w:r w:rsidRPr="00D62F46">
        <w:rPr>
          <w:rFonts w:cs="Arial"/>
        </w:rPr>
        <w:t>chsystems bei autochthonen Wetterlagen</w:t>
      </w:r>
    </w:p>
    <w:p w14:paraId="3FDA2423" w14:textId="1984BF2D" w:rsidR="006B4FC9" w:rsidRPr="00D62F46" w:rsidRDefault="006B4FC9" w:rsidP="006B4FC9">
      <w:pPr>
        <w:rPr>
          <w:rFonts w:cs="Arial"/>
        </w:rPr>
      </w:pPr>
      <w:r w:rsidRPr="00D62F46">
        <w:rPr>
          <w:rFonts w:cs="Arial"/>
        </w:rPr>
        <w:t xml:space="preserve">Wie </w:t>
      </w:r>
      <w:r w:rsidRPr="003F7523">
        <w:rPr>
          <w:rFonts w:cs="Arial"/>
        </w:rPr>
        <w:fldChar w:fldCharType="begin"/>
      </w:r>
      <w:r w:rsidRPr="00D62F46">
        <w:rPr>
          <w:rFonts w:cs="Arial"/>
        </w:rPr>
        <w:instrText xml:space="preserve"> REF _Ref435170296 \h </w:instrText>
      </w:r>
      <w:r w:rsidR="00386272">
        <w:rPr>
          <w:rFonts w:cs="Arial"/>
        </w:rPr>
        <w:instrText xml:space="preserve"> \* MERGEFORMAT </w:instrText>
      </w:r>
      <w:r w:rsidRPr="003F7523">
        <w:rPr>
          <w:rFonts w:cs="Arial"/>
        </w:rPr>
      </w:r>
      <w:r w:rsidRPr="003F7523">
        <w:rPr>
          <w:rFonts w:cs="Arial"/>
        </w:rPr>
        <w:fldChar w:fldCharType="separate"/>
      </w:r>
      <w:r w:rsidRPr="003F7523">
        <w:rPr>
          <w:rFonts w:cs="Arial"/>
        </w:rPr>
        <w:t>Abbildung 9</w:t>
      </w:r>
      <w:r w:rsidRPr="003F7523">
        <w:rPr>
          <w:rFonts w:cs="Arial"/>
        </w:rPr>
        <w:fldChar w:fldCharType="end"/>
      </w:r>
      <w:r w:rsidRPr="003F7523">
        <w:rPr>
          <w:rFonts w:cs="Arial"/>
        </w:rPr>
        <w:t xml:space="preserve"> verdeutlicht, bestehen zwischen den Berliner Bezirken große Unterschiede in Bezug auf den absoluten und relativen Anteil der von der Kaltluft profitierenden Bewohner sowie der beeinflussten Siedlungsfläche. In allen genannten Kategorien nehmen die Bezirke Reinickendorf, Pankow und Spandau die drei günstigsten Ränge ein. Sie profitieren am stärksten vom Luftaustausch</w:t>
      </w:r>
      <w:r w:rsidRPr="00D62F46">
        <w:rPr>
          <w:rFonts w:cs="Arial"/>
        </w:rPr>
        <w:t xml:space="preserve">. Der Bezirk Reinickendorf sticht in der Statistik besonders heraus: ungefähr </w:t>
      </w:r>
      <w:r w:rsidR="00247538" w:rsidRPr="00D62F46">
        <w:rPr>
          <w:rFonts w:cs="Arial"/>
        </w:rPr>
        <w:t>45</w:t>
      </w:r>
      <w:r w:rsidRPr="00D62F46">
        <w:rPr>
          <w:rFonts w:cs="Arial"/>
        </w:rPr>
        <w:t xml:space="preserve"> %  der Siedlungsfläche </w:t>
      </w:r>
      <w:r w:rsidR="001E7977">
        <w:rPr>
          <w:rFonts w:cs="Arial"/>
        </w:rPr>
        <w:t>ist</w:t>
      </w:r>
      <w:r w:rsidR="001E7977" w:rsidRPr="00D62F46">
        <w:rPr>
          <w:rFonts w:cs="Arial"/>
        </w:rPr>
        <w:t xml:space="preserve"> </w:t>
      </w:r>
      <w:r w:rsidRPr="00D62F46">
        <w:rPr>
          <w:rFonts w:cs="Arial"/>
        </w:rPr>
        <w:t>an Kaltluft</w:t>
      </w:r>
      <w:r w:rsidR="006C70C6" w:rsidRPr="00D62F46">
        <w:rPr>
          <w:rFonts w:cs="Arial"/>
        </w:rPr>
        <w:t>strömungen</w:t>
      </w:r>
      <w:r w:rsidRPr="00D62F46">
        <w:rPr>
          <w:rFonts w:cs="Arial"/>
        </w:rPr>
        <w:t xml:space="preserve"> angeschlossen</w:t>
      </w:r>
      <w:r w:rsidR="00247538" w:rsidRPr="00D62F46">
        <w:rPr>
          <w:rFonts w:cs="Arial"/>
        </w:rPr>
        <w:t>, während der Flächenanteil mit Wärmebelastung („ungünstig“ und „sehr ungünstig“) lediglich 24 % beträgt</w:t>
      </w:r>
      <w:r w:rsidRPr="00D62F46">
        <w:rPr>
          <w:rFonts w:cs="Arial"/>
        </w:rPr>
        <w:t>. Es kann davon ausgegangen werden, dass die deutlich unterdurchschnittliche nächtliche thermische Belastung und vor allem der sehr geringe Anteil an Block(teil)flächen der Klasse „ungünstige thermische Situation“ in den drei Bezirken sehr eng mit der guten Versorgung mit Kaltluft verbunden ist. Dieser Zusammenhang lässt sich in umgekehrter Weise auch für die Bezirke Tempelhof-Schöneberg</w:t>
      </w:r>
      <w:r w:rsidR="00205B35" w:rsidRPr="00D62F46">
        <w:rPr>
          <w:rFonts w:cs="Arial"/>
        </w:rPr>
        <w:t xml:space="preserve"> </w:t>
      </w:r>
      <w:r w:rsidRPr="00D62F46">
        <w:rPr>
          <w:rFonts w:cs="Arial"/>
        </w:rPr>
        <w:t xml:space="preserve">und vor allem </w:t>
      </w:r>
      <w:r w:rsidR="006C70C6" w:rsidRPr="00D62F46">
        <w:rPr>
          <w:rFonts w:cs="Arial"/>
        </w:rPr>
        <w:t>Mitte</w:t>
      </w:r>
      <w:r w:rsidRPr="00D62F46">
        <w:rPr>
          <w:rFonts w:cs="Arial"/>
        </w:rPr>
        <w:t xml:space="preserve"> unterstellen. In beiden Bezirken </w:t>
      </w:r>
      <w:r w:rsidR="00205B35" w:rsidRPr="00D62F46">
        <w:rPr>
          <w:rFonts w:cs="Arial"/>
        </w:rPr>
        <w:t>beträgt der Flächennteil mit einwirkender Kaltluft lediglich 15,3 % bzw. 16,2 %.</w:t>
      </w:r>
      <w:r w:rsidRPr="00D62F46">
        <w:rPr>
          <w:rFonts w:cs="Arial"/>
        </w:rPr>
        <w:t xml:space="preserve"> </w:t>
      </w:r>
      <w:r w:rsidR="00205B35" w:rsidRPr="00D62F46">
        <w:rPr>
          <w:rFonts w:cs="Arial"/>
        </w:rPr>
        <w:t xml:space="preserve">Gleichzeitig ist eine Wärmebelastung auf 44,0 % bzw. 64,2 % der Siedlungsfläche festzustellen. </w:t>
      </w:r>
      <w:r w:rsidRPr="00D62F46">
        <w:rPr>
          <w:rFonts w:cs="Arial"/>
        </w:rPr>
        <w:t xml:space="preserve">Insgesamt profitieren in Berlin auf </w:t>
      </w:r>
      <w:r w:rsidR="00F92D93" w:rsidRPr="00D62F46">
        <w:rPr>
          <w:rFonts w:cs="Arial"/>
        </w:rPr>
        <w:t>G</w:t>
      </w:r>
      <w:r w:rsidRPr="00D62F46">
        <w:rPr>
          <w:rFonts w:cs="Arial"/>
        </w:rPr>
        <w:t>rundlage der Modellergebnisse ca. 3</w:t>
      </w:r>
      <w:r w:rsidR="00205B35" w:rsidRPr="00D62F46">
        <w:rPr>
          <w:rFonts w:cs="Arial"/>
        </w:rPr>
        <w:t>5</w:t>
      </w:r>
      <w:r w:rsidRPr="00D62F46">
        <w:rPr>
          <w:rFonts w:cs="Arial"/>
        </w:rPr>
        <w:t xml:space="preserve"> % der </w:t>
      </w:r>
      <w:r w:rsidR="00205B35" w:rsidRPr="00D62F46">
        <w:rPr>
          <w:rFonts w:cs="Arial"/>
        </w:rPr>
        <w:t>Bebauung</w:t>
      </w:r>
      <w:r w:rsidRPr="00D62F46">
        <w:rPr>
          <w:rFonts w:cs="Arial"/>
        </w:rPr>
        <w:t xml:space="preserve"> von der über das vielschichtige Luftaustauschsystem in die Stadt transportierten oder direkt in ihr produzierten Kaltluft. </w:t>
      </w:r>
    </w:p>
    <w:p w14:paraId="2EA920CB" w14:textId="77777777" w:rsidR="006B4FC9" w:rsidRPr="00D62F46" w:rsidRDefault="006B4FC9" w:rsidP="006B4FC9">
      <w:pPr>
        <w:rPr>
          <w:rFonts w:cs="Arial"/>
        </w:rPr>
      </w:pPr>
      <w:r w:rsidRPr="00D62F46">
        <w:rPr>
          <w:rFonts w:cs="Arial"/>
        </w:rPr>
        <w:t xml:space="preserve">Diese Werte verdeutlichen zum einen die </w:t>
      </w:r>
      <w:r w:rsidRPr="00D62F46">
        <w:rPr>
          <w:rFonts w:cs="Arial"/>
          <w:b/>
        </w:rPr>
        <w:t>zentrale Bedeutung des Kaltlufthaushaltes für Berlin</w:t>
      </w:r>
      <w:r w:rsidRPr="00D62F46">
        <w:rPr>
          <w:rFonts w:cs="Arial"/>
        </w:rPr>
        <w:t>. Sie zeigen zum anderen aber auch ein Verbesserungspotential auf, das es mithilfe von Maßnahmen zu erschließen gilt.</w:t>
      </w:r>
    </w:p>
    <w:p w14:paraId="295BC990" w14:textId="77777777" w:rsidR="006B4FC9" w:rsidRPr="003F7523" w:rsidRDefault="006B4FC9" w:rsidP="006B4FC9">
      <w:pPr>
        <w:keepNext/>
        <w:rPr>
          <w:rFonts w:cs="Arial"/>
        </w:rPr>
      </w:pPr>
      <w:r w:rsidRPr="003F7523">
        <w:rPr>
          <w:rFonts w:cs="Arial"/>
        </w:rPr>
        <w:lastRenderedPageBreak/>
        <w:drawing>
          <wp:inline distT="0" distB="0" distL="0" distR="0" wp14:anchorId="69C7A792" wp14:editId="15D90260">
            <wp:extent cx="5753100" cy="3695700"/>
            <wp:effectExtent l="0" t="0" r="0" b="0"/>
            <wp:docPr id="5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10"/>
                    <pic:cNvPicPr>
                      <a:picLocks noChangeAspect="1" noChangeArrowheads="1"/>
                    </pic:cNvPicPr>
                  </pic:nvPicPr>
                  <pic:blipFill>
                    <a:blip r:embed="rId27" cstate="print">
                      <a:extLst>
                        <a:ext uri="{28A0092B-C50C-407E-A947-70E740481C1C}">
                          <a14:useLocalDpi xmlns:a14="http://schemas.microsoft.com/office/drawing/2010/main" val="0"/>
                        </a:ext>
                      </a:extLst>
                    </a:blip>
                    <a:srcRect l="1780" r="1780"/>
                    <a:stretch>
                      <a:fillRect/>
                    </a:stretch>
                  </pic:blipFill>
                  <pic:spPr bwMode="auto">
                    <a:xfrm>
                      <a:off x="0" y="0"/>
                      <a:ext cx="5753100" cy="3695700"/>
                    </a:xfrm>
                    <a:prstGeom prst="rect">
                      <a:avLst/>
                    </a:prstGeom>
                    <a:noFill/>
                    <a:ln>
                      <a:noFill/>
                    </a:ln>
                  </pic:spPr>
                </pic:pic>
              </a:graphicData>
            </a:graphic>
          </wp:inline>
        </w:drawing>
      </w:r>
    </w:p>
    <w:p w14:paraId="41506D88" w14:textId="7368DCF6" w:rsidR="006B4FC9" w:rsidRPr="003F7523" w:rsidRDefault="006B4FC9" w:rsidP="006B4FC9">
      <w:pPr>
        <w:pStyle w:val="Abbildung"/>
        <w:rPr>
          <w:rFonts w:cs="Arial"/>
        </w:rPr>
      </w:pPr>
      <w:bookmarkStart w:id="8" w:name="_Ref435170296"/>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9</w:t>
      </w:r>
      <w:r w:rsidR="00AA2043" w:rsidRPr="003F7523">
        <w:rPr>
          <w:rFonts w:cs="Arial"/>
          <w:noProof/>
        </w:rPr>
        <w:fldChar w:fldCharType="end"/>
      </w:r>
      <w:bookmarkEnd w:id="8"/>
      <w:r w:rsidRPr="003F7523">
        <w:rPr>
          <w:rFonts w:cs="Arial"/>
        </w:rPr>
        <w:t xml:space="preserve">: Bilanzierung der Kaltlufteinwirkung auf </w:t>
      </w:r>
      <w:r w:rsidR="007E6810" w:rsidRPr="003F7523">
        <w:rPr>
          <w:rFonts w:cs="Arial"/>
        </w:rPr>
        <w:t>d</w:t>
      </w:r>
      <w:r w:rsidR="007E6810">
        <w:rPr>
          <w:rFonts w:cs="Arial"/>
        </w:rPr>
        <w:t>ie</w:t>
      </w:r>
      <w:r w:rsidR="007E6810" w:rsidRPr="003F7523">
        <w:rPr>
          <w:rFonts w:cs="Arial"/>
        </w:rPr>
        <w:t xml:space="preserve"> Siedlungs</w:t>
      </w:r>
      <w:r w:rsidR="007E6810">
        <w:rPr>
          <w:rFonts w:cs="Arial"/>
        </w:rPr>
        <w:t>fläche</w:t>
      </w:r>
      <w:r w:rsidR="007E6810" w:rsidRPr="003F7523">
        <w:rPr>
          <w:rFonts w:cs="Arial"/>
        </w:rPr>
        <w:t xml:space="preserve"> </w:t>
      </w:r>
      <w:r w:rsidRPr="003F7523">
        <w:rPr>
          <w:rFonts w:cs="Arial"/>
        </w:rPr>
        <w:t>in Berlin nach Bezirken</w:t>
      </w:r>
    </w:p>
    <w:p w14:paraId="4586DA8A" w14:textId="77777777" w:rsidR="006B4FC9" w:rsidRPr="003F7523" w:rsidRDefault="006B4FC9" w:rsidP="006B4FC9">
      <w:pPr>
        <w:pStyle w:val="berschrift4"/>
        <w:rPr>
          <w:rFonts w:cs="Arial"/>
        </w:rPr>
      </w:pPr>
      <w:r w:rsidRPr="003F7523">
        <w:rPr>
          <w:rFonts w:cs="Arial"/>
        </w:rPr>
        <w:t>Grün- und Freiflächen</w:t>
      </w:r>
    </w:p>
    <w:p w14:paraId="617ABBB2" w14:textId="0AEF047B" w:rsidR="006B4FC9" w:rsidRPr="00D62F46" w:rsidRDefault="00410355" w:rsidP="006B4FC9">
      <w:pPr>
        <w:rPr>
          <w:rFonts w:cs="Arial"/>
        </w:rPr>
      </w:pPr>
      <w:r w:rsidRPr="00D62F46">
        <w:rPr>
          <w:rFonts w:cs="Arial"/>
        </w:rPr>
        <w:t xml:space="preserve">Von den </w:t>
      </w:r>
      <w:r w:rsidR="006B4FC9" w:rsidRPr="00D62F46">
        <w:rPr>
          <w:rFonts w:cs="Arial"/>
        </w:rPr>
        <w:t xml:space="preserve">Grün- und Freiflächen </w:t>
      </w:r>
      <w:r w:rsidRPr="00D62F46">
        <w:rPr>
          <w:rFonts w:cs="Arial"/>
        </w:rPr>
        <w:t>weisen ca. 22 %</w:t>
      </w:r>
      <w:r w:rsidR="006B4FC9" w:rsidRPr="00D62F46">
        <w:rPr>
          <w:rFonts w:cs="Arial"/>
        </w:rPr>
        <w:t xml:space="preserve"> die höchste Schutzwürdigkeit </w:t>
      </w:r>
      <w:r w:rsidRPr="00D62F46">
        <w:rPr>
          <w:rFonts w:cs="Arial"/>
        </w:rPr>
        <w:t>auf</w:t>
      </w:r>
      <w:r w:rsidR="006B4FC9" w:rsidRPr="00D62F46">
        <w:rPr>
          <w:rFonts w:cs="Arial"/>
        </w:rPr>
        <w:t xml:space="preserve"> (</w:t>
      </w:r>
      <w:r w:rsidR="006B4FC9" w:rsidRPr="003F7523">
        <w:rPr>
          <w:rFonts w:cs="Arial"/>
        </w:rPr>
        <w:fldChar w:fldCharType="begin"/>
      </w:r>
      <w:r w:rsidR="006B4FC9" w:rsidRPr="00D62F46">
        <w:rPr>
          <w:rFonts w:cs="Arial"/>
        </w:rPr>
        <w:instrText xml:space="preserve"> REF _Ref435110222 \h </w:instrText>
      </w:r>
      <w:r w:rsidR="00386272">
        <w:rPr>
          <w:rFonts w:cs="Arial"/>
        </w:rPr>
        <w:instrText xml:space="preserve"> \* MERGEFORMAT </w:instrText>
      </w:r>
      <w:r w:rsidR="006B4FC9" w:rsidRPr="003F7523">
        <w:rPr>
          <w:rFonts w:cs="Arial"/>
        </w:rPr>
      </w:r>
      <w:r w:rsidR="006B4FC9" w:rsidRPr="003F7523">
        <w:rPr>
          <w:rFonts w:cs="Arial"/>
        </w:rPr>
        <w:fldChar w:fldCharType="separate"/>
      </w:r>
      <w:r w:rsidR="006B4FC9" w:rsidRPr="003F7523">
        <w:rPr>
          <w:rFonts w:cs="Arial"/>
        </w:rPr>
        <w:t>Abbildung 10</w:t>
      </w:r>
      <w:r w:rsidR="006B4FC9" w:rsidRPr="003F7523">
        <w:rPr>
          <w:rFonts w:cs="Arial"/>
        </w:rPr>
        <w:fldChar w:fldCharType="end"/>
      </w:r>
      <w:r w:rsidR="006B4FC9" w:rsidRPr="003F7523">
        <w:rPr>
          <w:rFonts w:cs="Arial"/>
        </w:rPr>
        <w:t xml:space="preserve"> und </w:t>
      </w:r>
      <w:r w:rsidR="006B4FC9" w:rsidRPr="003F7523">
        <w:rPr>
          <w:rFonts w:cs="Arial"/>
        </w:rPr>
        <w:fldChar w:fldCharType="begin"/>
      </w:r>
      <w:r w:rsidR="006B4FC9" w:rsidRPr="00D62F46">
        <w:rPr>
          <w:rFonts w:cs="Arial"/>
        </w:rPr>
        <w:instrText xml:space="preserve"> REF _Ref435110285 \h </w:instrText>
      </w:r>
      <w:r w:rsidR="00386272">
        <w:rPr>
          <w:rFonts w:cs="Arial"/>
        </w:rPr>
        <w:instrText xml:space="preserve"> \* MERGEFORMAT </w:instrText>
      </w:r>
      <w:r w:rsidR="006B4FC9" w:rsidRPr="003F7523">
        <w:rPr>
          <w:rFonts w:cs="Arial"/>
        </w:rPr>
      </w:r>
      <w:r w:rsidR="006B4FC9" w:rsidRPr="003F7523">
        <w:rPr>
          <w:rFonts w:cs="Arial"/>
        </w:rPr>
        <w:fldChar w:fldCharType="separate"/>
      </w:r>
      <w:r w:rsidR="006B4FC9" w:rsidRPr="003F7523">
        <w:rPr>
          <w:rFonts w:cs="Arial"/>
        </w:rPr>
        <w:t>Abbildung 11</w:t>
      </w:r>
      <w:r w:rsidR="006B4FC9" w:rsidRPr="003F7523">
        <w:rPr>
          <w:rFonts w:cs="Arial"/>
        </w:rPr>
        <w:fldChar w:fldCharType="end"/>
      </w:r>
      <w:r w:rsidR="006B4FC9" w:rsidRPr="003F7523">
        <w:rPr>
          <w:rFonts w:cs="Arial"/>
        </w:rPr>
        <w:t>). Diese Flächen umfassen die für die gegenwärtige Siedlungsstruktur besonders wichtigen klimaökologischen Ausgleichsräume. Ihre Klimafunktionen sind von sehr hoher Bedeutung. Bauliche Eingriffe sollten vermieden oder, sofern bereits planungsrechtlich vorbereitet (FNP-Bauflächen), unter Berücksichtigung der grundsätzlichen Klimafunktionen erfolgen. Zur Optimierung der Ökosystemdienstleistung sollten eine gute Durchs</w:t>
      </w:r>
      <w:r w:rsidR="006B4FC9" w:rsidRPr="00D62F46">
        <w:rPr>
          <w:rFonts w:cs="Arial"/>
        </w:rPr>
        <w:t>trömbarkeit der angrenzenden Bebauung, eine Vernetzung mit benachbarten Grün- und Freiflächen sowie ggf. eine Erhöhung der Mikroklimavielfalt angestrebt werden.</w:t>
      </w:r>
      <w:r w:rsidR="009B345A" w:rsidRPr="00D62F46">
        <w:rPr>
          <w:rFonts w:cs="Arial"/>
        </w:rPr>
        <w:t xml:space="preserve"> </w:t>
      </w:r>
      <w:r w:rsidR="006B4FC9" w:rsidRPr="00D62F46">
        <w:rPr>
          <w:rFonts w:cs="Arial"/>
        </w:rPr>
        <w:t>Neben sämtlichen kernstädtischen Grün</w:t>
      </w:r>
      <w:r w:rsidR="001E7977" w:rsidRPr="00D62F46">
        <w:rPr>
          <w:rFonts w:cs="Arial"/>
        </w:rPr>
        <w:t>-</w:t>
      </w:r>
      <w:r w:rsidR="001E7977">
        <w:rPr>
          <w:rFonts w:cs="Arial"/>
        </w:rPr>
        <w:t xml:space="preserve"> </w:t>
      </w:r>
      <w:r w:rsidR="006B4FC9" w:rsidRPr="00D62F46">
        <w:rPr>
          <w:rFonts w:cs="Arial"/>
        </w:rPr>
        <w:t>und Freiflächen (u.a. Park am Gleisdreieck, Tempelhofer Feld, Großer Tiergarten) sind auch einige landwirtschaftliche Nutzflächen im Berliner Norden Bestandteil der höchsten Bewertungsklasse.</w:t>
      </w:r>
      <w:r w:rsidR="009B345A" w:rsidRPr="00D62F46">
        <w:rPr>
          <w:rFonts w:cs="Arial"/>
        </w:rPr>
        <w:t xml:space="preserve"> Von besonderer Bedeutung sind die Grünkorridore innerhalb der Kaltluftleitbahnen, da diese eine wichtige Klimafunktion für die Belüftung des Stadtkörpers aufweisen.</w:t>
      </w:r>
    </w:p>
    <w:p w14:paraId="3C7F7428" w14:textId="1E6AF948" w:rsidR="006B4FC9" w:rsidRPr="00D62F46" w:rsidRDefault="00410355" w:rsidP="006B4FC9">
      <w:pPr>
        <w:rPr>
          <w:rFonts w:cs="Arial"/>
        </w:rPr>
      </w:pPr>
      <w:r w:rsidRPr="00D62F46">
        <w:rPr>
          <w:rFonts w:cs="Arial"/>
        </w:rPr>
        <w:t xml:space="preserve">Bei rund </w:t>
      </w:r>
      <w:r w:rsidR="00922F83">
        <w:rPr>
          <w:rFonts w:cs="Arial"/>
        </w:rPr>
        <w:t>5</w:t>
      </w:r>
      <w:r w:rsidR="00922F83" w:rsidRPr="00D62F46">
        <w:rPr>
          <w:rFonts w:cs="Arial"/>
        </w:rPr>
        <w:t xml:space="preserve">4 </w:t>
      </w:r>
      <w:r w:rsidRPr="00D62F46">
        <w:rPr>
          <w:rFonts w:cs="Arial"/>
        </w:rPr>
        <w:t>% der</w:t>
      </w:r>
      <w:r w:rsidR="006B4FC9" w:rsidRPr="00D62F46">
        <w:rPr>
          <w:rFonts w:cs="Arial"/>
        </w:rPr>
        <w:t xml:space="preserve"> Frei- und Grünflächen Berlins kann eine hohe Schutzwürdigkeit beigemessen werden. Den mit ca. </w:t>
      </w:r>
      <w:r w:rsidR="002617DD" w:rsidRPr="00D62F46">
        <w:rPr>
          <w:rFonts w:cs="Arial"/>
        </w:rPr>
        <w:t>77</w:t>
      </w:r>
      <w:r w:rsidR="006B4FC9" w:rsidRPr="00D62F46">
        <w:rPr>
          <w:rFonts w:cs="Arial"/>
        </w:rPr>
        <w:t xml:space="preserve"> % weitaus überwiegenden Anteil daran machen die ausgedehnten Waldgebiete Berlins aus. Unter dem übrigen Flächenanteil dominieren vor allem Parkanlagen, Kleingärten und vegetationsbestimmte Brachflächen.</w:t>
      </w:r>
    </w:p>
    <w:p w14:paraId="0097E9DE" w14:textId="77777777" w:rsidR="006B4FC9" w:rsidRPr="00D62F46" w:rsidRDefault="006B4FC9" w:rsidP="006B4FC9">
      <w:pPr>
        <w:rPr>
          <w:rFonts w:cs="Arial"/>
        </w:rPr>
      </w:pPr>
      <w:r w:rsidRPr="00D62F46">
        <w:rPr>
          <w:rFonts w:cs="Arial"/>
        </w:rPr>
        <w:t xml:space="preserve">Diese Flächen stellen für die gegenwärtige Siedlungsstruktur wichtige klimaökologische Ausgleichsräume dar. Bauliche Eingriffe sollten äußerst maßvoll oder, sofern bereits planungsrechtlich vorbereitet (FNP-Bauflächen), unter Berücksichtigung der grundsätzlichen Klimafunktionen erfolgen. Zur Optimierung der Ökosystemdienstleistung sollten eine gute Durchströmbarkeit der angrenzenden Bebauung, eine Vernetzung mit benachbarten Grün- und Freiflächen sowie ggf. eine Erhöhung der Mikroklimavielfalt angestrebt werden.   </w:t>
      </w:r>
    </w:p>
    <w:p w14:paraId="3B2ED2D7" w14:textId="08E9FF00" w:rsidR="006F4641" w:rsidRDefault="006B4FC9" w:rsidP="00CF2692">
      <w:pPr>
        <w:jc w:val="left"/>
        <w:rPr>
          <w:rFonts w:cs="Arial"/>
        </w:rPr>
      </w:pPr>
      <w:r w:rsidRPr="00D62F46">
        <w:rPr>
          <w:rFonts w:cs="Arial"/>
        </w:rPr>
        <w:t xml:space="preserve">Damit weisen </w:t>
      </w:r>
      <w:r w:rsidRPr="00D62F46">
        <w:rPr>
          <w:rFonts w:cs="Arial"/>
          <w:b/>
        </w:rPr>
        <w:t xml:space="preserve">rd. </w:t>
      </w:r>
      <w:r w:rsidR="002617DD" w:rsidRPr="00D62F46">
        <w:rPr>
          <w:rFonts w:cs="Arial"/>
          <w:b/>
        </w:rPr>
        <w:t>76</w:t>
      </w:r>
      <w:r w:rsidRPr="00D62F46">
        <w:rPr>
          <w:rFonts w:cs="Arial"/>
          <w:b/>
        </w:rPr>
        <w:t> % aller Berliner Grün- und Freiflächen eine hohe bis sehr hohe</w:t>
      </w:r>
      <w:r w:rsidRPr="00D62F46">
        <w:rPr>
          <w:rFonts w:cs="Arial"/>
        </w:rPr>
        <w:t xml:space="preserve"> klimaökologische Schutzwürdigkeit auf. Dies illustriert die herausragende Relevanz der meisten Grün- und Freiflächen für ein gesundes Berliner Stadtklima. </w:t>
      </w:r>
    </w:p>
    <w:p w14:paraId="5EF39A20" w14:textId="13E84D30" w:rsidR="006B4FC9" w:rsidRPr="003F7523" w:rsidRDefault="006B4FC9" w:rsidP="006B4FC9">
      <w:pPr>
        <w:rPr>
          <w:rFonts w:cs="Arial"/>
        </w:rPr>
      </w:pPr>
      <w:r w:rsidRPr="00D62F46">
        <w:rPr>
          <w:rFonts w:cs="Arial"/>
        </w:rPr>
        <w:t>Flächen mit einer mittleren Schutzwürdigkeit stellen den Ergänzungsraum zum stadtklimatischen Ausgleichssystem dar</w:t>
      </w:r>
      <w:r w:rsidR="00745B88">
        <w:rPr>
          <w:rFonts w:cs="Arial"/>
        </w:rPr>
        <w:t xml:space="preserve"> und generieren in größerer Entfernung zu den wärmebelasteten Siedlungsflächen Kaltluft</w:t>
      </w:r>
      <w:r w:rsidR="001E7977">
        <w:rPr>
          <w:rFonts w:cs="Arial"/>
        </w:rPr>
        <w:t xml:space="preserve">. </w:t>
      </w:r>
      <w:r w:rsidR="00745B88">
        <w:rPr>
          <w:rFonts w:cs="Arial"/>
        </w:rPr>
        <w:t>Sie</w:t>
      </w:r>
      <w:r w:rsidR="00745B88" w:rsidRPr="00D62F46">
        <w:rPr>
          <w:rFonts w:cs="Arial"/>
        </w:rPr>
        <w:t xml:space="preserve"> </w:t>
      </w:r>
      <w:r w:rsidRPr="00D62F46">
        <w:rPr>
          <w:rFonts w:cs="Arial"/>
        </w:rPr>
        <w:t>machen aber nur einen sehr geringen Anteil an der Gesamtfläche der Raumeinheit aus.</w:t>
      </w:r>
      <w:r w:rsidRPr="00CF2692">
        <w:rPr>
          <w:rFonts w:cs="Arial"/>
          <w:noProof w:val="0"/>
          <w:color w:val="auto"/>
          <w:sz w:val="22"/>
          <w:szCs w:val="24"/>
        </w:rPr>
        <w:t xml:space="preserve"> </w:t>
      </w:r>
      <w:r w:rsidRPr="003F7523">
        <w:rPr>
          <w:rFonts w:cs="Arial"/>
        </w:rPr>
        <w:t xml:space="preserve">Die angrenzende Bebauung profitiert von den bereit gestellten Klimafunktionen, ist in aller Regel aber nicht auf sie angewiesen. Allen übrigen Flächen wurde eine geringe Schutzwürdigkeit zugewiesen. Sie stellen für die gegenwärtige Siedlungsstruktur keine klimaökologisch relevante </w:t>
      </w:r>
      <w:r w:rsidRPr="003F7523">
        <w:rPr>
          <w:rFonts w:cs="Arial"/>
        </w:rPr>
        <w:lastRenderedPageBreak/>
        <w:t>Dienstleistung bereit. Für alle Flächen mit einer geringen oder mittleren Schutzwürdigkeit gilt, dass ihre Bewertung im Falle ihrer Bebauung oder einer Bebauung ihrer näheren Umgebung neu vorgenommen werden muss.</w:t>
      </w:r>
    </w:p>
    <w:p w14:paraId="426CAB79" w14:textId="77777777" w:rsidR="006B4FC9" w:rsidRPr="003F7523" w:rsidRDefault="006B4FC9" w:rsidP="006B4FC9">
      <w:pPr>
        <w:keepNext/>
        <w:rPr>
          <w:rFonts w:cs="Arial"/>
        </w:rPr>
      </w:pPr>
      <w:r w:rsidRPr="003F7523">
        <w:rPr>
          <w:rFonts w:cs="Arial"/>
        </w:rPr>
        <w:drawing>
          <wp:inline distT="0" distB="0" distL="0" distR="0" wp14:anchorId="3162F621" wp14:editId="616B4203">
            <wp:extent cx="3392274" cy="3306470"/>
            <wp:effectExtent l="0" t="0" r="0" b="8255"/>
            <wp:docPr id="5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174" b="236"/>
                    <a:stretch/>
                  </pic:blipFill>
                  <pic:spPr bwMode="auto">
                    <a:xfrm>
                      <a:off x="0" y="0"/>
                      <a:ext cx="3401175" cy="3315146"/>
                    </a:xfrm>
                    <a:prstGeom prst="rect">
                      <a:avLst/>
                    </a:prstGeom>
                    <a:noFill/>
                    <a:ln>
                      <a:noFill/>
                    </a:ln>
                    <a:extLst>
                      <a:ext uri="{53640926-AAD7-44D8-BBD7-CCE9431645EC}">
                        <a14:shadowObscured xmlns:a14="http://schemas.microsoft.com/office/drawing/2010/main"/>
                      </a:ext>
                    </a:extLst>
                  </pic:spPr>
                </pic:pic>
              </a:graphicData>
            </a:graphic>
          </wp:inline>
        </w:drawing>
      </w:r>
    </w:p>
    <w:p w14:paraId="5DFB0AD6" w14:textId="6B1B8701" w:rsidR="006B4FC9" w:rsidRPr="003F7523" w:rsidRDefault="006B4FC9" w:rsidP="006B4FC9">
      <w:pPr>
        <w:pStyle w:val="Abbildung"/>
        <w:rPr>
          <w:rFonts w:cs="Arial"/>
        </w:rPr>
      </w:pPr>
      <w:bookmarkStart w:id="9" w:name="_Ref435110222"/>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10</w:t>
      </w:r>
      <w:r w:rsidR="00AA2043" w:rsidRPr="003F7523">
        <w:rPr>
          <w:rFonts w:cs="Arial"/>
          <w:noProof/>
        </w:rPr>
        <w:fldChar w:fldCharType="end"/>
      </w:r>
      <w:bookmarkEnd w:id="9"/>
      <w:r w:rsidRPr="003F7523">
        <w:rPr>
          <w:rFonts w:cs="Arial"/>
        </w:rPr>
        <w:t>: Prozentuale Verteilung der Bewertungsklassen zur klimaökologischen Schutzwürdigkeit von Grün</w:t>
      </w:r>
      <w:r w:rsidR="006F4641">
        <w:rPr>
          <w:rFonts w:cs="Arial"/>
        </w:rPr>
        <w:t>- und Frei</w:t>
      </w:r>
      <w:r w:rsidRPr="003F7523">
        <w:rPr>
          <w:rFonts w:cs="Arial"/>
        </w:rPr>
        <w:t>flächen in Berlin</w:t>
      </w:r>
    </w:p>
    <w:p w14:paraId="02DB9155" w14:textId="77777777" w:rsidR="006B4FC9" w:rsidRPr="003F7523" w:rsidRDefault="006B4FC9" w:rsidP="006B4FC9">
      <w:pPr>
        <w:keepNext/>
        <w:rPr>
          <w:rFonts w:cs="Arial"/>
        </w:rPr>
      </w:pPr>
      <w:r w:rsidRPr="003F7523">
        <w:rPr>
          <w:rFonts w:cs="Arial"/>
        </w:rPr>
        <w:drawing>
          <wp:inline distT="0" distB="0" distL="0" distR="0" wp14:anchorId="70E36C0D" wp14:editId="2B7D0AC0">
            <wp:extent cx="4805132" cy="4076700"/>
            <wp:effectExtent l="0" t="0" r="0" b="0"/>
            <wp:docPr id="5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1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05132" cy="4076700"/>
                    </a:xfrm>
                    <a:prstGeom prst="rect">
                      <a:avLst/>
                    </a:prstGeom>
                    <a:noFill/>
                    <a:ln>
                      <a:noFill/>
                    </a:ln>
                  </pic:spPr>
                </pic:pic>
              </a:graphicData>
            </a:graphic>
          </wp:inline>
        </w:drawing>
      </w:r>
    </w:p>
    <w:p w14:paraId="3C631856" w14:textId="08D94602" w:rsidR="006B4FC9" w:rsidRPr="003F7523" w:rsidRDefault="006B4FC9" w:rsidP="006B4FC9">
      <w:pPr>
        <w:pStyle w:val="Abbildung"/>
        <w:rPr>
          <w:rFonts w:cs="Arial"/>
        </w:rPr>
      </w:pPr>
      <w:bookmarkStart w:id="10" w:name="_Ref435110285"/>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11</w:t>
      </w:r>
      <w:r w:rsidR="00AA2043" w:rsidRPr="003F7523">
        <w:rPr>
          <w:rFonts w:cs="Arial"/>
          <w:noProof/>
        </w:rPr>
        <w:fldChar w:fldCharType="end"/>
      </w:r>
      <w:bookmarkEnd w:id="10"/>
      <w:r w:rsidRPr="003F7523">
        <w:rPr>
          <w:rFonts w:cs="Arial"/>
        </w:rPr>
        <w:t>: Räumliche Verteilung der Bewertungsklassen zur klimaökologischen Schutzwürdigkeit der Grün-</w:t>
      </w:r>
      <w:r w:rsidR="006F4641">
        <w:rPr>
          <w:rFonts w:cs="Arial"/>
        </w:rPr>
        <w:t xml:space="preserve"> und </w:t>
      </w:r>
      <w:r w:rsidRPr="003F7523">
        <w:rPr>
          <w:rFonts w:cs="Arial"/>
        </w:rPr>
        <w:t>Freiflächen in Berlin</w:t>
      </w:r>
    </w:p>
    <w:p w14:paraId="072CB7D9" w14:textId="5D14D02A" w:rsidR="005E1863" w:rsidRPr="003F7523" w:rsidRDefault="005E1863" w:rsidP="005E1863">
      <w:pPr>
        <w:pStyle w:val="berschrift3"/>
        <w:rPr>
          <w:rFonts w:cs="Arial"/>
        </w:rPr>
      </w:pPr>
      <w:r w:rsidRPr="003F7523">
        <w:rPr>
          <w:rFonts w:cs="Arial"/>
        </w:rPr>
        <w:lastRenderedPageBreak/>
        <w:t>Karte 04.11.1.1 Planungshinweise Tag</w:t>
      </w:r>
    </w:p>
    <w:p w14:paraId="71083285" w14:textId="41210DDE" w:rsidR="00733FFD" w:rsidRPr="00D62F46" w:rsidRDefault="005E1863" w:rsidP="00313506">
      <w:pPr>
        <w:rPr>
          <w:rFonts w:cs="Arial"/>
        </w:rPr>
      </w:pPr>
      <w:r w:rsidRPr="00D62F46">
        <w:rPr>
          <w:rFonts w:cs="Arial"/>
        </w:rPr>
        <w:t xml:space="preserve">Zur Bewertung der Tagsituation wird der humanbioklimatische Index </w:t>
      </w:r>
      <w:r w:rsidR="006F4641">
        <w:rPr>
          <w:rFonts w:cs="Arial"/>
        </w:rPr>
        <w:t>„</w:t>
      </w:r>
      <w:r w:rsidR="006F4641" w:rsidRPr="006F4641">
        <w:rPr>
          <w:rFonts w:cs="Arial"/>
        </w:rPr>
        <w:t xml:space="preserve">physiologisch äquivalente Temperatur </w:t>
      </w:r>
      <w:r w:rsidR="006F4641">
        <w:rPr>
          <w:rFonts w:cs="Arial"/>
        </w:rPr>
        <w:t>(</w:t>
      </w:r>
      <w:r w:rsidRPr="00D62F46">
        <w:rPr>
          <w:rFonts w:cs="Arial"/>
        </w:rPr>
        <w:t>PET</w:t>
      </w:r>
      <w:r w:rsidR="006F4641">
        <w:rPr>
          <w:rFonts w:cs="Arial"/>
        </w:rPr>
        <w:t>)“</w:t>
      </w:r>
      <w:r w:rsidRPr="00D62F46">
        <w:rPr>
          <w:rFonts w:cs="Arial"/>
        </w:rPr>
        <w:t xml:space="preserve"> um 14:00 Uhr herangezogen. Für die PET existiert in der VDI-Richtlinie 3787, Blatt </w:t>
      </w:r>
      <w:r w:rsidR="00393EDE" w:rsidRPr="00D62F46">
        <w:rPr>
          <w:rFonts w:cs="Arial"/>
        </w:rPr>
        <w:t>2</w:t>
      </w:r>
      <w:r w:rsidRPr="00D62F46">
        <w:rPr>
          <w:rFonts w:cs="Arial"/>
        </w:rPr>
        <w:t xml:space="preserve"> </w:t>
      </w:r>
      <w:r w:rsidR="00393EDE" w:rsidRPr="00D62F46">
        <w:rPr>
          <w:rFonts w:cs="Arial"/>
        </w:rPr>
        <w:t xml:space="preserve">(VDI 2022) </w:t>
      </w:r>
      <w:r w:rsidRPr="00D62F46">
        <w:rPr>
          <w:rFonts w:cs="Arial"/>
        </w:rPr>
        <w:t xml:space="preserve">eine absolute Bewertungsskala, die das thermische Empfinden und die physiologische Belastungsstufen quantifizieren (Tabelle 1). Die Bewertung der thermischen Belastung </w:t>
      </w:r>
      <w:r w:rsidR="006F4641" w:rsidRPr="00D62F46">
        <w:rPr>
          <w:rFonts w:cs="Arial"/>
        </w:rPr>
        <w:t>i</w:t>
      </w:r>
      <w:r w:rsidR="006F4641">
        <w:rPr>
          <w:rFonts w:cs="Arial"/>
        </w:rPr>
        <w:t>n der</w:t>
      </w:r>
      <w:r w:rsidR="006F4641" w:rsidRPr="00D62F46">
        <w:rPr>
          <w:rFonts w:cs="Arial"/>
        </w:rPr>
        <w:t xml:space="preserve"> </w:t>
      </w:r>
      <w:r w:rsidR="00313506" w:rsidRPr="00D62F46">
        <w:rPr>
          <w:rFonts w:cs="Arial"/>
        </w:rPr>
        <w:t>Siedlungs</w:t>
      </w:r>
      <w:r w:rsidR="006F4641">
        <w:rPr>
          <w:rFonts w:cs="Arial"/>
        </w:rPr>
        <w:t>fläche</w:t>
      </w:r>
      <w:r w:rsidR="00313506" w:rsidRPr="00D62F46">
        <w:rPr>
          <w:rFonts w:cs="Arial"/>
        </w:rPr>
        <w:t xml:space="preserve"> bzw. </w:t>
      </w:r>
      <w:r w:rsidR="00733FFD" w:rsidRPr="00D62F46">
        <w:rPr>
          <w:rFonts w:cs="Arial"/>
        </w:rPr>
        <w:t>der Aufenthaltsqualität von Grün- und Freiflächen in der Bewertungskarte beruht auf der jeweiligen physiologischen Belastungsstufe. So liegt eine hohe Aufenthaltsqualität bei einer schwachen oder nicht vorhandenen Wärmebelastung vor, während eine starke oder extreme Wärmebelastung zu einer geringen bzw. sehr geringen Aufenthaltsqualität führt. Die bioklimatische Bewertung am Tag ist ein Maß für die Aufenthaltsqualität in den Siedlungsflächen außerhalb von Gebäuden sowie in Grün- und Freiflächen. Diese beeinflusst zwar auch die Situation innerhalb der Gebäude, doch hängt das Innenraumklima von vielen weiteren (z.B. gebäudebezogenen) Faktoren ab. Diese Zusammenhänge können im Rahmen der vorliegenden Arbeit allerdings nicht weiter vertieft werden.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118"/>
        <w:gridCol w:w="3544"/>
      </w:tblGrid>
      <w:tr w:rsidR="003B4D98" w:rsidRPr="00386272" w14:paraId="2910F07E" w14:textId="77777777" w:rsidTr="007E54CC">
        <w:trPr>
          <w:trHeight w:val="420"/>
        </w:trPr>
        <w:tc>
          <w:tcPr>
            <w:tcW w:w="959" w:type="dxa"/>
            <w:tcBorders>
              <w:bottom w:val="single" w:sz="4" w:space="0" w:color="auto"/>
            </w:tcBorders>
            <w:shd w:val="clear" w:color="auto" w:fill="C0C0C0"/>
            <w:vAlign w:val="center"/>
          </w:tcPr>
          <w:p w14:paraId="6F1AE5C1" w14:textId="77777777" w:rsidR="003B4D98" w:rsidRPr="00386272" w:rsidRDefault="003B4D98" w:rsidP="007E54CC">
            <w:pPr>
              <w:spacing w:before="40" w:after="40"/>
              <w:jc w:val="left"/>
              <w:rPr>
                <w:rFonts w:cs="Arial"/>
                <w:b/>
                <w:noProof w:val="0"/>
                <w:color w:val="auto"/>
              </w:rPr>
            </w:pPr>
            <w:r w:rsidRPr="00386272">
              <w:rPr>
                <w:rFonts w:cs="Arial"/>
                <w:b/>
                <w:noProof w:val="0"/>
                <w:color w:val="auto"/>
              </w:rPr>
              <w:t>PET</w:t>
            </w:r>
          </w:p>
        </w:tc>
        <w:tc>
          <w:tcPr>
            <w:tcW w:w="3118" w:type="dxa"/>
            <w:tcBorders>
              <w:bottom w:val="single" w:sz="4" w:space="0" w:color="auto"/>
            </w:tcBorders>
            <w:shd w:val="clear" w:color="auto" w:fill="C0C0C0"/>
            <w:vAlign w:val="center"/>
          </w:tcPr>
          <w:p w14:paraId="75ED0E7B" w14:textId="77777777" w:rsidR="003B4D98" w:rsidRPr="00386272" w:rsidRDefault="003B4D98" w:rsidP="007E54CC">
            <w:pPr>
              <w:spacing w:before="40" w:after="40"/>
              <w:jc w:val="left"/>
              <w:rPr>
                <w:rFonts w:cs="Arial"/>
                <w:b/>
                <w:noProof w:val="0"/>
                <w:color w:val="auto"/>
              </w:rPr>
            </w:pPr>
            <w:r w:rsidRPr="00386272">
              <w:rPr>
                <w:rFonts w:cs="Arial"/>
                <w:b/>
                <w:noProof w:val="0"/>
                <w:color w:val="auto"/>
              </w:rPr>
              <w:t>Thermisches Empfinden</w:t>
            </w:r>
          </w:p>
        </w:tc>
        <w:tc>
          <w:tcPr>
            <w:tcW w:w="3544" w:type="dxa"/>
            <w:tcBorders>
              <w:bottom w:val="single" w:sz="4" w:space="0" w:color="auto"/>
            </w:tcBorders>
            <w:shd w:val="clear" w:color="auto" w:fill="C0C0C0"/>
          </w:tcPr>
          <w:p w14:paraId="22516EB6" w14:textId="77777777" w:rsidR="003B4D98" w:rsidRPr="00386272" w:rsidRDefault="003B4D98" w:rsidP="007E54CC">
            <w:pPr>
              <w:spacing w:before="40" w:after="40"/>
              <w:jc w:val="center"/>
              <w:rPr>
                <w:rFonts w:cs="Arial"/>
                <w:b/>
                <w:noProof w:val="0"/>
                <w:color w:val="auto"/>
              </w:rPr>
            </w:pPr>
            <w:r w:rsidRPr="00386272">
              <w:rPr>
                <w:rFonts w:cs="Arial"/>
                <w:b/>
                <w:noProof w:val="0"/>
                <w:color w:val="auto"/>
              </w:rPr>
              <w:t>Physiologische Belastungsstufe</w:t>
            </w:r>
          </w:p>
        </w:tc>
      </w:tr>
      <w:tr w:rsidR="003B4D98" w:rsidRPr="00386272" w14:paraId="46182A38" w14:textId="77777777" w:rsidTr="007E54CC">
        <w:tc>
          <w:tcPr>
            <w:tcW w:w="959" w:type="dxa"/>
            <w:shd w:val="clear" w:color="auto" w:fill="F3F3F3"/>
            <w:vAlign w:val="center"/>
          </w:tcPr>
          <w:p w14:paraId="09E6EA58" w14:textId="77777777" w:rsidR="003B4D98" w:rsidRPr="00386272" w:rsidRDefault="003B4D98" w:rsidP="007E54CC">
            <w:pPr>
              <w:spacing w:before="40" w:after="40"/>
              <w:jc w:val="center"/>
              <w:rPr>
                <w:rFonts w:cs="Arial"/>
                <w:noProof w:val="0"/>
                <w:color w:val="auto"/>
              </w:rPr>
            </w:pPr>
            <w:r w:rsidRPr="00D62F46">
              <w:rPr>
                <w:rFonts w:cs="Arial"/>
                <w:sz w:val="18"/>
                <w:szCs w:val="18"/>
              </w:rPr>
              <w:t>4°C</w:t>
            </w:r>
          </w:p>
        </w:tc>
        <w:tc>
          <w:tcPr>
            <w:tcW w:w="3118" w:type="dxa"/>
            <w:shd w:val="clear" w:color="auto" w:fill="F3F3F3"/>
            <w:vAlign w:val="center"/>
          </w:tcPr>
          <w:p w14:paraId="7AB8D9E7" w14:textId="77777777" w:rsidR="003B4D98" w:rsidRPr="00386272" w:rsidRDefault="003B4D98" w:rsidP="007E54CC">
            <w:pPr>
              <w:spacing w:before="40" w:after="40"/>
              <w:jc w:val="left"/>
              <w:rPr>
                <w:rFonts w:cs="Arial"/>
                <w:noProof w:val="0"/>
                <w:color w:val="auto"/>
              </w:rPr>
            </w:pPr>
            <w:r w:rsidRPr="00D62F46">
              <w:rPr>
                <w:rFonts w:cs="Arial"/>
                <w:sz w:val="18"/>
                <w:szCs w:val="18"/>
              </w:rPr>
              <w:t>Sehr kalt</w:t>
            </w:r>
          </w:p>
        </w:tc>
        <w:tc>
          <w:tcPr>
            <w:tcW w:w="3544" w:type="dxa"/>
            <w:shd w:val="clear" w:color="auto" w:fill="F3F3F3"/>
            <w:vAlign w:val="center"/>
          </w:tcPr>
          <w:p w14:paraId="208C6C01" w14:textId="77777777" w:rsidR="003B4D98" w:rsidRPr="00386272" w:rsidRDefault="003B4D98" w:rsidP="007E54CC">
            <w:pPr>
              <w:spacing w:before="40" w:after="40"/>
              <w:jc w:val="center"/>
              <w:rPr>
                <w:rFonts w:cs="Arial"/>
                <w:noProof w:val="0"/>
                <w:color w:val="auto"/>
              </w:rPr>
            </w:pPr>
            <w:r w:rsidRPr="00D62F46">
              <w:rPr>
                <w:rFonts w:cs="Arial"/>
                <w:sz w:val="18"/>
                <w:szCs w:val="18"/>
              </w:rPr>
              <w:t>Extreme Kältebelastung</w:t>
            </w:r>
          </w:p>
        </w:tc>
      </w:tr>
      <w:tr w:rsidR="003B4D98" w:rsidRPr="00386272" w14:paraId="640C7897" w14:textId="77777777" w:rsidTr="007E54CC">
        <w:tc>
          <w:tcPr>
            <w:tcW w:w="959" w:type="dxa"/>
            <w:shd w:val="clear" w:color="auto" w:fill="F3F3F3"/>
            <w:vAlign w:val="center"/>
          </w:tcPr>
          <w:p w14:paraId="2818879A" w14:textId="77777777" w:rsidR="003B4D98" w:rsidRPr="00386272" w:rsidRDefault="003B4D98" w:rsidP="007E54CC">
            <w:pPr>
              <w:spacing w:before="40" w:after="40"/>
              <w:jc w:val="center"/>
              <w:rPr>
                <w:rFonts w:cs="Arial"/>
                <w:noProof w:val="0"/>
                <w:color w:val="auto"/>
              </w:rPr>
            </w:pPr>
            <w:r w:rsidRPr="00D62F46">
              <w:rPr>
                <w:rFonts w:cs="Arial"/>
                <w:sz w:val="18"/>
                <w:szCs w:val="18"/>
              </w:rPr>
              <w:t>8°C</w:t>
            </w:r>
          </w:p>
        </w:tc>
        <w:tc>
          <w:tcPr>
            <w:tcW w:w="3118" w:type="dxa"/>
            <w:shd w:val="clear" w:color="auto" w:fill="F3F3F3"/>
            <w:vAlign w:val="center"/>
          </w:tcPr>
          <w:p w14:paraId="5016EFF1" w14:textId="77777777" w:rsidR="003B4D98" w:rsidRPr="00386272" w:rsidRDefault="003B4D98" w:rsidP="007E54CC">
            <w:pPr>
              <w:spacing w:before="40" w:after="40"/>
              <w:jc w:val="left"/>
              <w:rPr>
                <w:rFonts w:cs="Arial"/>
                <w:noProof w:val="0"/>
                <w:color w:val="auto"/>
              </w:rPr>
            </w:pPr>
            <w:r w:rsidRPr="00D62F46">
              <w:rPr>
                <w:rFonts w:cs="Arial"/>
                <w:sz w:val="18"/>
                <w:szCs w:val="18"/>
              </w:rPr>
              <w:t>Kalt</w:t>
            </w:r>
          </w:p>
        </w:tc>
        <w:tc>
          <w:tcPr>
            <w:tcW w:w="3544" w:type="dxa"/>
            <w:shd w:val="clear" w:color="auto" w:fill="F3F3F3"/>
            <w:vAlign w:val="center"/>
          </w:tcPr>
          <w:p w14:paraId="1AFFD7F4" w14:textId="77777777" w:rsidR="003B4D98" w:rsidRPr="00386272" w:rsidRDefault="003B4D98" w:rsidP="007E54CC">
            <w:pPr>
              <w:spacing w:before="40" w:after="40"/>
              <w:jc w:val="center"/>
              <w:rPr>
                <w:rFonts w:cs="Arial"/>
                <w:noProof w:val="0"/>
                <w:color w:val="auto"/>
              </w:rPr>
            </w:pPr>
            <w:r w:rsidRPr="00D62F46">
              <w:rPr>
                <w:rFonts w:cs="Arial"/>
                <w:sz w:val="18"/>
                <w:szCs w:val="18"/>
              </w:rPr>
              <w:t>Starke Kältebelastung</w:t>
            </w:r>
          </w:p>
        </w:tc>
      </w:tr>
      <w:tr w:rsidR="003B4D98" w:rsidRPr="00386272" w14:paraId="591111A6" w14:textId="77777777" w:rsidTr="007E54CC">
        <w:tc>
          <w:tcPr>
            <w:tcW w:w="959" w:type="dxa"/>
            <w:shd w:val="clear" w:color="auto" w:fill="F3F3F3"/>
            <w:vAlign w:val="center"/>
          </w:tcPr>
          <w:p w14:paraId="4D7B2799" w14:textId="77777777" w:rsidR="003B4D98" w:rsidRPr="00386272" w:rsidRDefault="003B4D98" w:rsidP="007E54CC">
            <w:pPr>
              <w:spacing w:before="40" w:after="40"/>
              <w:jc w:val="center"/>
              <w:rPr>
                <w:rFonts w:cs="Arial"/>
                <w:noProof w:val="0"/>
                <w:color w:val="auto"/>
              </w:rPr>
            </w:pPr>
            <w:r w:rsidRPr="00D62F46">
              <w:rPr>
                <w:rFonts w:cs="Arial"/>
                <w:sz w:val="18"/>
                <w:szCs w:val="18"/>
              </w:rPr>
              <w:t>13°C</w:t>
            </w:r>
          </w:p>
        </w:tc>
        <w:tc>
          <w:tcPr>
            <w:tcW w:w="3118" w:type="dxa"/>
            <w:shd w:val="clear" w:color="auto" w:fill="F3F3F3"/>
            <w:vAlign w:val="center"/>
          </w:tcPr>
          <w:p w14:paraId="08AB0442" w14:textId="77777777" w:rsidR="003B4D98" w:rsidRPr="00386272" w:rsidRDefault="003B4D98" w:rsidP="007E54CC">
            <w:pPr>
              <w:spacing w:before="40" w:after="40"/>
              <w:jc w:val="left"/>
              <w:rPr>
                <w:rFonts w:cs="Arial"/>
                <w:noProof w:val="0"/>
                <w:color w:val="auto"/>
              </w:rPr>
            </w:pPr>
            <w:r w:rsidRPr="00D62F46">
              <w:rPr>
                <w:rFonts w:cs="Arial"/>
                <w:sz w:val="18"/>
                <w:szCs w:val="18"/>
              </w:rPr>
              <w:t>Kühl</w:t>
            </w:r>
          </w:p>
        </w:tc>
        <w:tc>
          <w:tcPr>
            <w:tcW w:w="3544" w:type="dxa"/>
            <w:shd w:val="clear" w:color="auto" w:fill="F3F3F3"/>
            <w:vAlign w:val="center"/>
          </w:tcPr>
          <w:p w14:paraId="23CF0C21" w14:textId="77777777" w:rsidR="003B4D98" w:rsidRPr="00386272" w:rsidRDefault="003B4D98" w:rsidP="007E54CC">
            <w:pPr>
              <w:spacing w:before="40" w:after="40"/>
              <w:jc w:val="center"/>
              <w:rPr>
                <w:rFonts w:cs="Arial"/>
                <w:noProof w:val="0"/>
                <w:color w:val="auto"/>
              </w:rPr>
            </w:pPr>
            <w:r w:rsidRPr="00D62F46">
              <w:rPr>
                <w:rFonts w:cs="Arial"/>
                <w:sz w:val="18"/>
                <w:szCs w:val="18"/>
              </w:rPr>
              <w:t>Mäßige Kältebelastung</w:t>
            </w:r>
          </w:p>
        </w:tc>
      </w:tr>
      <w:tr w:rsidR="003B4D98" w:rsidRPr="00386272" w14:paraId="58E5F96C" w14:textId="77777777" w:rsidTr="007E54CC">
        <w:tc>
          <w:tcPr>
            <w:tcW w:w="959" w:type="dxa"/>
            <w:shd w:val="clear" w:color="auto" w:fill="F3F3F3"/>
            <w:vAlign w:val="center"/>
          </w:tcPr>
          <w:p w14:paraId="7EDEE7F7" w14:textId="77777777" w:rsidR="003B4D98" w:rsidRPr="00386272" w:rsidRDefault="003B4D98" w:rsidP="007E54CC">
            <w:pPr>
              <w:spacing w:before="40" w:after="40"/>
              <w:jc w:val="center"/>
              <w:rPr>
                <w:rFonts w:cs="Arial"/>
                <w:noProof w:val="0"/>
                <w:color w:val="auto"/>
              </w:rPr>
            </w:pPr>
            <w:r w:rsidRPr="00D62F46">
              <w:rPr>
                <w:rFonts w:cs="Arial"/>
                <w:sz w:val="18"/>
                <w:szCs w:val="18"/>
              </w:rPr>
              <w:t>18°C</w:t>
            </w:r>
          </w:p>
        </w:tc>
        <w:tc>
          <w:tcPr>
            <w:tcW w:w="3118" w:type="dxa"/>
            <w:shd w:val="clear" w:color="auto" w:fill="F3F3F3"/>
            <w:vAlign w:val="center"/>
          </w:tcPr>
          <w:p w14:paraId="4875E6B1" w14:textId="77777777" w:rsidR="003B4D98" w:rsidRPr="00386272" w:rsidRDefault="003B4D98" w:rsidP="007E54CC">
            <w:pPr>
              <w:spacing w:before="40" w:after="40"/>
              <w:jc w:val="left"/>
              <w:rPr>
                <w:rFonts w:cs="Arial"/>
                <w:noProof w:val="0"/>
                <w:color w:val="auto"/>
              </w:rPr>
            </w:pPr>
            <w:r w:rsidRPr="00D62F46">
              <w:rPr>
                <w:rFonts w:cs="Arial"/>
                <w:sz w:val="18"/>
                <w:szCs w:val="18"/>
              </w:rPr>
              <w:t>Leicht kühl</w:t>
            </w:r>
          </w:p>
        </w:tc>
        <w:tc>
          <w:tcPr>
            <w:tcW w:w="3544" w:type="dxa"/>
            <w:shd w:val="clear" w:color="auto" w:fill="F3F3F3"/>
            <w:vAlign w:val="center"/>
          </w:tcPr>
          <w:p w14:paraId="6E1FE6CB" w14:textId="77777777" w:rsidR="003B4D98" w:rsidRPr="00386272" w:rsidRDefault="003B4D98" w:rsidP="007E54CC">
            <w:pPr>
              <w:spacing w:before="40" w:after="40"/>
              <w:jc w:val="center"/>
              <w:rPr>
                <w:rFonts w:cs="Arial"/>
                <w:noProof w:val="0"/>
                <w:color w:val="auto"/>
              </w:rPr>
            </w:pPr>
            <w:r w:rsidRPr="00D62F46">
              <w:rPr>
                <w:rFonts w:cs="Arial"/>
                <w:sz w:val="18"/>
                <w:szCs w:val="18"/>
              </w:rPr>
              <w:t>Schwäche Kältebelastung</w:t>
            </w:r>
          </w:p>
        </w:tc>
      </w:tr>
      <w:tr w:rsidR="003B4D98" w:rsidRPr="00386272" w14:paraId="0D203F81" w14:textId="77777777" w:rsidTr="007E54CC">
        <w:tc>
          <w:tcPr>
            <w:tcW w:w="959" w:type="dxa"/>
            <w:shd w:val="clear" w:color="auto" w:fill="F3F3F3"/>
            <w:vAlign w:val="center"/>
          </w:tcPr>
          <w:p w14:paraId="099E91DC" w14:textId="739C0457" w:rsidR="003B4D98" w:rsidRPr="00386272" w:rsidRDefault="003B4D98" w:rsidP="007E54CC">
            <w:pPr>
              <w:spacing w:before="40" w:after="40"/>
              <w:jc w:val="center"/>
              <w:rPr>
                <w:rFonts w:cs="Arial"/>
                <w:noProof w:val="0"/>
                <w:color w:val="auto"/>
              </w:rPr>
            </w:pPr>
            <w:r w:rsidRPr="00D62F46">
              <w:rPr>
                <w:rFonts w:cs="Arial"/>
                <w:sz w:val="18"/>
                <w:szCs w:val="18"/>
              </w:rPr>
              <w:t>2</w:t>
            </w:r>
            <w:r w:rsidR="00854F3D" w:rsidRPr="00D62F46">
              <w:rPr>
                <w:rFonts w:cs="Arial"/>
                <w:sz w:val="18"/>
                <w:szCs w:val="18"/>
              </w:rPr>
              <w:t>0</w:t>
            </w:r>
            <w:r w:rsidRPr="00D62F46">
              <w:rPr>
                <w:rFonts w:cs="Arial"/>
                <w:sz w:val="18"/>
                <w:szCs w:val="18"/>
              </w:rPr>
              <w:t>°C</w:t>
            </w:r>
          </w:p>
        </w:tc>
        <w:tc>
          <w:tcPr>
            <w:tcW w:w="3118" w:type="dxa"/>
            <w:shd w:val="clear" w:color="auto" w:fill="F3F3F3"/>
            <w:vAlign w:val="center"/>
          </w:tcPr>
          <w:p w14:paraId="234E4E6F" w14:textId="77777777" w:rsidR="003B4D98" w:rsidRPr="00386272" w:rsidRDefault="003B4D98" w:rsidP="007E54CC">
            <w:pPr>
              <w:spacing w:before="40" w:after="40"/>
              <w:jc w:val="left"/>
              <w:rPr>
                <w:rFonts w:cs="Arial"/>
                <w:noProof w:val="0"/>
                <w:color w:val="auto"/>
              </w:rPr>
            </w:pPr>
            <w:r w:rsidRPr="00D62F46">
              <w:rPr>
                <w:rFonts w:cs="Arial"/>
                <w:b/>
                <w:sz w:val="18"/>
                <w:szCs w:val="18"/>
              </w:rPr>
              <w:t>Behaglich</w:t>
            </w:r>
          </w:p>
        </w:tc>
        <w:tc>
          <w:tcPr>
            <w:tcW w:w="3544" w:type="dxa"/>
            <w:shd w:val="clear" w:color="auto" w:fill="F3F3F3"/>
            <w:vAlign w:val="center"/>
          </w:tcPr>
          <w:p w14:paraId="0E23C3EE" w14:textId="77777777" w:rsidR="003B4D98" w:rsidRPr="00386272" w:rsidRDefault="003B4D98" w:rsidP="007E54CC">
            <w:pPr>
              <w:spacing w:before="40" w:after="40"/>
              <w:jc w:val="center"/>
              <w:rPr>
                <w:rFonts w:cs="Arial"/>
                <w:noProof w:val="0"/>
                <w:color w:val="auto"/>
              </w:rPr>
            </w:pPr>
            <w:r w:rsidRPr="00D62F46">
              <w:rPr>
                <w:rFonts w:cs="Arial"/>
                <w:b/>
                <w:sz w:val="18"/>
                <w:szCs w:val="18"/>
              </w:rPr>
              <w:t>Keine Wärmebelastung</w:t>
            </w:r>
          </w:p>
        </w:tc>
      </w:tr>
      <w:tr w:rsidR="003B4D98" w:rsidRPr="00386272" w14:paraId="0982B5AB" w14:textId="77777777" w:rsidTr="007E54CC">
        <w:tc>
          <w:tcPr>
            <w:tcW w:w="959" w:type="dxa"/>
            <w:shd w:val="clear" w:color="auto" w:fill="F3F3F3"/>
            <w:vAlign w:val="center"/>
          </w:tcPr>
          <w:p w14:paraId="2930FAA0" w14:textId="77777777" w:rsidR="003B4D98" w:rsidRPr="00386272" w:rsidRDefault="003B4D98" w:rsidP="007E54CC">
            <w:pPr>
              <w:spacing w:before="40" w:after="40"/>
              <w:jc w:val="center"/>
              <w:rPr>
                <w:rFonts w:cs="Arial"/>
                <w:noProof w:val="0"/>
                <w:color w:val="auto"/>
              </w:rPr>
            </w:pPr>
            <w:r w:rsidRPr="00D62F46">
              <w:rPr>
                <w:rFonts w:cs="Arial"/>
                <w:sz w:val="18"/>
                <w:szCs w:val="18"/>
              </w:rPr>
              <w:t>23°C</w:t>
            </w:r>
          </w:p>
        </w:tc>
        <w:tc>
          <w:tcPr>
            <w:tcW w:w="3118" w:type="dxa"/>
            <w:shd w:val="clear" w:color="auto" w:fill="F3F3F3"/>
            <w:vAlign w:val="center"/>
          </w:tcPr>
          <w:p w14:paraId="570B9FE5" w14:textId="77777777" w:rsidR="003B4D98" w:rsidRPr="00386272" w:rsidRDefault="003B4D98" w:rsidP="007E54CC">
            <w:pPr>
              <w:spacing w:before="40" w:after="40"/>
              <w:jc w:val="left"/>
              <w:rPr>
                <w:rFonts w:cs="Arial"/>
                <w:noProof w:val="0"/>
                <w:color w:val="auto"/>
              </w:rPr>
            </w:pPr>
            <w:r w:rsidRPr="00D62F46">
              <w:rPr>
                <w:rFonts w:cs="Arial"/>
                <w:sz w:val="18"/>
                <w:szCs w:val="18"/>
              </w:rPr>
              <w:t>Leicht warm</w:t>
            </w:r>
          </w:p>
        </w:tc>
        <w:tc>
          <w:tcPr>
            <w:tcW w:w="3544" w:type="dxa"/>
            <w:shd w:val="clear" w:color="auto" w:fill="F3F3F3"/>
            <w:vAlign w:val="center"/>
          </w:tcPr>
          <w:p w14:paraId="7401F0E0" w14:textId="77777777" w:rsidR="003B4D98" w:rsidRPr="00386272" w:rsidRDefault="003B4D98" w:rsidP="007E54CC">
            <w:pPr>
              <w:spacing w:before="40" w:after="40"/>
              <w:jc w:val="center"/>
              <w:rPr>
                <w:rFonts w:cs="Arial"/>
                <w:noProof w:val="0"/>
                <w:color w:val="auto"/>
              </w:rPr>
            </w:pPr>
            <w:r w:rsidRPr="00D62F46">
              <w:rPr>
                <w:rFonts w:cs="Arial"/>
                <w:sz w:val="18"/>
                <w:szCs w:val="18"/>
              </w:rPr>
              <w:t>Schwache Wärmebelastung</w:t>
            </w:r>
          </w:p>
        </w:tc>
      </w:tr>
      <w:tr w:rsidR="003B4D98" w:rsidRPr="00386272" w14:paraId="3E96E099" w14:textId="77777777" w:rsidTr="007E54CC">
        <w:tc>
          <w:tcPr>
            <w:tcW w:w="959" w:type="dxa"/>
            <w:shd w:val="clear" w:color="auto" w:fill="F3F3F3"/>
            <w:vAlign w:val="center"/>
          </w:tcPr>
          <w:p w14:paraId="768010FF" w14:textId="77777777" w:rsidR="003B4D98" w:rsidRPr="00386272" w:rsidRDefault="003B4D98" w:rsidP="007E54CC">
            <w:pPr>
              <w:spacing w:before="40" w:after="40"/>
              <w:jc w:val="center"/>
              <w:rPr>
                <w:rFonts w:cs="Arial"/>
                <w:noProof w:val="0"/>
                <w:color w:val="auto"/>
              </w:rPr>
            </w:pPr>
            <w:r w:rsidRPr="00D62F46">
              <w:rPr>
                <w:rFonts w:cs="Arial"/>
                <w:sz w:val="18"/>
                <w:szCs w:val="18"/>
              </w:rPr>
              <w:t>29°C</w:t>
            </w:r>
          </w:p>
        </w:tc>
        <w:tc>
          <w:tcPr>
            <w:tcW w:w="3118" w:type="dxa"/>
            <w:shd w:val="clear" w:color="auto" w:fill="F3F3F3"/>
            <w:vAlign w:val="center"/>
          </w:tcPr>
          <w:p w14:paraId="2A190977" w14:textId="77777777" w:rsidR="003B4D98" w:rsidRPr="00386272" w:rsidRDefault="003B4D98" w:rsidP="007E54CC">
            <w:pPr>
              <w:spacing w:before="40" w:after="40"/>
              <w:jc w:val="left"/>
              <w:rPr>
                <w:rFonts w:cs="Arial"/>
                <w:noProof w:val="0"/>
                <w:color w:val="auto"/>
              </w:rPr>
            </w:pPr>
            <w:r w:rsidRPr="00D62F46">
              <w:rPr>
                <w:rFonts w:cs="Arial"/>
                <w:sz w:val="18"/>
                <w:szCs w:val="18"/>
              </w:rPr>
              <w:t>Warm</w:t>
            </w:r>
          </w:p>
        </w:tc>
        <w:tc>
          <w:tcPr>
            <w:tcW w:w="3544" w:type="dxa"/>
            <w:shd w:val="clear" w:color="auto" w:fill="F3F3F3"/>
            <w:vAlign w:val="center"/>
          </w:tcPr>
          <w:p w14:paraId="1D8CD367" w14:textId="77777777" w:rsidR="003B4D98" w:rsidRPr="00386272" w:rsidRDefault="003B4D98" w:rsidP="007E54CC">
            <w:pPr>
              <w:spacing w:before="40" w:after="40"/>
              <w:jc w:val="center"/>
              <w:rPr>
                <w:rFonts w:cs="Arial"/>
                <w:noProof w:val="0"/>
                <w:color w:val="auto"/>
              </w:rPr>
            </w:pPr>
            <w:r w:rsidRPr="00D62F46">
              <w:rPr>
                <w:rFonts w:cs="Arial"/>
                <w:sz w:val="18"/>
                <w:szCs w:val="18"/>
              </w:rPr>
              <w:t>Mäßige Wärmebelastung</w:t>
            </w:r>
          </w:p>
        </w:tc>
      </w:tr>
      <w:tr w:rsidR="003B4D98" w:rsidRPr="00386272" w14:paraId="64292E89" w14:textId="77777777" w:rsidTr="007E54CC">
        <w:tc>
          <w:tcPr>
            <w:tcW w:w="959" w:type="dxa"/>
            <w:shd w:val="clear" w:color="auto" w:fill="F3F3F3"/>
            <w:vAlign w:val="center"/>
          </w:tcPr>
          <w:p w14:paraId="3D3320AE" w14:textId="77777777" w:rsidR="003B4D98" w:rsidRPr="00386272" w:rsidRDefault="003B4D98" w:rsidP="007E54CC">
            <w:pPr>
              <w:spacing w:before="40" w:after="40"/>
              <w:jc w:val="center"/>
              <w:rPr>
                <w:rFonts w:cs="Arial"/>
                <w:noProof w:val="0"/>
                <w:color w:val="auto"/>
              </w:rPr>
            </w:pPr>
            <w:r w:rsidRPr="00D62F46">
              <w:rPr>
                <w:rFonts w:cs="Arial"/>
                <w:sz w:val="18"/>
                <w:szCs w:val="18"/>
              </w:rPr>
              <w:t>35°C</w:t>
            </w:r>
          </w:p>
        </w:tc>
        <w:tc>
          <w:tcPr>
            <w:tcW w:w="3118" w:type="dxa"/>
            <w:shd w:val="clear" w:color="auto" w:fill="F3F3F3"/>
            <w:vAlign w:val="center"/>
          </w:tcPr>
          <w:p w14:paraId="6D79778B" w14:textId="77777777" w:rsidR="003B4D98" w:rsidRPr="00386272" w:rsidRDefault="003B4D98" w:rsidP="007E54CC">
            <w:pPr>
              <w:spacing w:before="40" w:after="40"/>
              <w:jc w:val="left"/>
              <w:rPr>
                <w:rFonts w:cs="Arial"/>
                <w:noProof w:val="0"/>
                <w:color w:val="auto"/>
              </w:rPr>
            </w:pPr>
            <w:r w:rsidRPr="00D62F46">
              <w:rPr>
                <w:rFonts w:cs="Arial"/>
                <w:sz w:val="18"/>
                <w:szCs w:val="18"/>
              </w:rPr>
              <w:t>Heiß</w:t>
            </w:r>
          </w:p>
        </w:tc>
        <w:tc>
          <w:tcPr>
            <w:tcW w:w="3544" w:type="dxa"/>
            <w:shd w:val="clear" w:color="auto" w:fill="F3F3F3"/>
            <w:vAlign w:val="center"/>
          </w:tcPr>
          <w:p w14:paraId="67EC0282" w14:textId="77777777" w:rsidR="003B4D98" w:rsidRPr="00386272" w:rsidRDefault="003B4D98" w:rsidP="007E54CC">
            <w:pPr>
              <w:spacing w:before="40" w:after="40"/>
              <w:jc w:val="center"/>
              <w:rPr>
                <w:rFonts w:cs="Arial"/>
                <w:noProof w:val="0"/>
                <w:color w:val="auto"/>
              </w:rPr>
            </w:pPr>
            <w:r w:rsidRPr="00D62F46">
              <w:rPr>
                <w:rFonts w:cs="Arial"/>
                <w:sz w:val="18"/>
                <w:szCs w:val="18"/>
              </w:rPr>
              <w:t>Starke Wärmebelastung</w:t>
            </w:r>
          </w:p>
        </w:tc>
      </w:tr>
      <w:tr w:rsidR="003B4D98" w:rsidRPr="00386272" w14:paraId="4D6AC98E" w14:textId="77777777" w:rsidTr="007E54CC">
        <w:tc>
          <w:tcPr>
            <w:tcW w:w="959" w:type="dxa"/>
            <w:shd w:val="clear" w:color="auto" w:fill="F3F3F3"/>
            <w:vAlign w:val="center"/>
          </w:tcPr>
          <w:p w14:paraId="1AEB1A89" w14:textId="77777777" w:rsidR="003B4D98" w:rsidRPr="00386272" w:rsidRDefault="003B4D98" w:rsidP="007E54CC">
            <w:pPr>
              <w:spacing w:before="40" w:after="40"/>
              <w:jc w:val="center"/>
              <w:rPr>
                <w:rFonts w:cs="Arial"/>
                <w:noProof w:val="0"/>
                <w:color w:val="auto"/>
              </w:rPr>
            </w:pPr>
            <w:r w:rsidRPr="00D62F46">
              <w:rPr>
                <w:rFonts w:cs="Arial"/>
                <w:sz w:val="18"/>
                <w:szCs w:val="18"/>
              </w:rPr>
              <w:t>41°C</w:t>
            </w:r>
          </w:p>
        </w:tc>
        <w:tc>
          <w:tcPr>
            <w:tcW w:w="3118" w:type="dxa"/>
            <w:shd w:val="clear" w:color="auto" w:fill="F3F3F3"/>
            <w:vAlign w:val="center"/>
          </w:tcPr>
          <w:p w14:paraId="4865A84D" w14:textId="77777777" w:rsidR="003B4D98" w:rsidRPr="00386272" w:rsidRDefault="003B4D98" w:rsidP="007E54CC">
            <w:pPr>
              <w:spacing w:before="40" w:after="40"/>
              <w:jc w:val="left"/>
              <w:rPr>
                <w:rFonts w:cs="Arial"/>
                <w:noProof w:val="0"/>
                <w:color w:val="auto"/>
              </w:rPr>
            </w:pPr>
            <w:r w:rsidRPr="00D62F46">
              <w:rPr>
                <w:rFonts w:cs="Arial"/>
                <w:sz w:val="18"/>
                <w:szCs w:val="18"/>
              </w:rPr>
              <w:t>Sehr heiß</w:t>
            </w:r>
          </w:p>
        </w:tc>
        <w:tc>
          <w:tcPr>
            <w:tcW w:w="3544" w:type="dxa"/>
            <w:shd w:val="clear" w:color="auto" w:fill="F3F3F3"/>
            <w:vAlign w:val="center"/>
          </w:tcPr>
          <w:p w14:paraId="7EF66417" w14:textId="77777777" w:rsidR="003B4D98" w:rsidRPr="00386272" w:rsidRDefault="003B4D98" w:rsidP="007E54CC">
            <w:pPr>
              <w:spacing w:before="40" w:after="40"/>
              <w:jc w:val="center"/>
              <w:rPr>
                <w:rFonts w:cs="Arial"/>
                <w:noProof w:val="0"/>
                <w:color w:val="auto"/>
              </w:rPr>
            </w:pPr>
            <w:r w:rsidRPr="00D62F46">
              <w:rPr>
                <w:rFonts w:cs="Arial"/>
                <w:sz w:val="18"/>
                <w:szCs w:val="18"/>
              </w:rPr>
              <w:t>Extreme Wärmebelastung</w:t>
            </w:r>
          </w:p>
        </w:tc>
      </w:tr>
    </w:tbl>
    <w:p w14:paraId="3C74BFF3" w14:textId="25862315" w:rsidR="003B4D98" w:rsidRPr="00386272" w:rsidRDefault="003B4D98" w:rsidP="003B4D98">
      <w:pPr>
        <w:pStyle w:val="Tabelle"/>
      </w:pPr>
      <w:r w:rsidRPr="00386272">
        <w:t>Tabelle 1: Zuordnung von Schwellenwerten für den Bewertungsindex PET während der Tagesstunden</w:t>
      </w:r>
      <w:r w:rsidR="00D95719">
        <w:t xml:space="preserve"> (nach VDI 2022)</w:t>
      </w:r>
    </w:p>
    <w:p w14:paraId="64C7A8B6" w14:textId="77777777" w:rsidR="004D6E5B" w:rsidRPr="00D62F46" w:rsidRDefault="004D6E5B" w:rsidP="00733FFD">
      <w:pPr>
        <w:rPr>
          <w:rFonts w:cs="Arial"/>
        </w:rPr>
      </w:pPr>
    </w:p>
    <w:p w14:paraId="130F974E" w14:textId="77842F68" w:rsidR="00BD70B9" w:rsidRPr="00D62F46" w:rsidRDefault="00BD70B9" w:rsidP="00BD70B9">
      <w:pPr>
        <w:pStyle w:val="berschrift4"/>
        <w:rPr>
          <w:rFonts w:cs="Arial"/>
        </w:rPr>
      </w:pPr>
      <w:r w:rsidRPr="00D62F46">
        <w:rPr>
          <w:rFonts w:cs="Arial"/>
        </w:rPr>
        <w:t>Siedlungs- und Verkehrsflächen</w:t>
      </w:r>
    </w:p>
    <w:p w14:paraId="645CF89F" w14:textId="703DFBAA" w:rsidR="00236F2D" w:rsidRPr="00D62F46" w:rsidRDefault="006F4641" w:rsidP="00BD70B9">
      <w:pPr>
        <w:rPr>
          <w:rFonts w:cs="Arial"/>
        </w:rPr>
      </w:pPr>
      <w:r>
        <w:rPr>
          <w:rFonts w:cs="Arial"/>
        </w:rPr>
        <w:t>Die</w:t>
      </w:r>
      <w:r w:rsidRPr="00D62F46">
        <w:rPr>
          <w:rFonts w:cs="Arial"/>
        </w:rPr>
        <w:t xml:space="preserve"> </w:t>
      </w:r>
      <w:r w:rsidR="00BD70B9" w:rsidRPr="00D62F46">
        <w:rPr>
          <w:rFonts w:cs="Arial"/>
        </w:rPr>
        <w:t xml:space="preserve">Siedlungsflächen lassen </w:t>
      </w:r>
      <w:r w:rsidR="00236F2D" w:rsidRPr="00D62F46">
        <w:rPr>
          <w:rFonts w:cs="Arial"/>
        </w:rPr>
        <w:t xml:space="preserve">mit knapp 65 % </w:t>
      </w:r>
      <w:r w:rsidR="00BD70B9" w:rsidRPr="00D62F46">
        <w:rPr>
          <w:rFonts w:cs="Arial"/>
        </w:rPr>
        <w:t xml:space="preserve">eine </w:t>
      </w:r>
      <w:r w:rsidR="00236F2D" w:rsidRPr="00D62F46">
        <w:rPr>
          <w:rFonts w:cs="Arial"/>
        </w:rPr>
        <w:t xml:space="preserve">verbreitet </w:t>
      </w:r>
      <w:r w:rsidR="00BD70B9" w:rsidRPr="00D62F46">
        <w:rPr>
          <w:rFonts w:cs="Arial"/>
        </w:rPr>
        <w:t xml:space="preserve">starke bioklimatische Belastung erkennen, wobei eine extreme Belastung auf </w:t>
      </w:r>
      <w:r w:rsidR="00236F2D" w:rsidRPr="00D62F46">
        <w:rPr>
          <w:rFonts w:cs="Arial"/>
        </w:rPr>
        <w:t>2,8</w:t>
      </w:r>
      <w:r w:rsidR="00BD70B9" w:rsidRPr="00D62F46">
        <w:rPr>
          <w:rFonts w:cs="Arial"/>
        </w:rPr>
        <w:t xml:space="preserve"> % der Flächen vorliegt</w:t>
      </w:r>
      <w:r w:rsidR="00236F2D" w:rsidRPr="00D62F46">
        <w:rPr>
          <w:rFonts w:cs="Arial"/>
        </w:rPr>
        <w:t xml:space="preserve"> (Abbildung </w:t>
      </w:r>
      <w:r w:rsidRPr="00D62F46">
        <w:rPr>
          <w:rFonts w:cs="Arial"/>
        </w:rPr>
        <w:t>1</w:t>
      </w:r>
      <w:r>
        <w:rPr>
          <w:rFonts w:cs="Arial"/>
        </w:rPr>
        <w:t>2</w:t>
      </w:r>
      <w:r w:rsidR="00236F2D" w:rsidRPr="00D62F46">
        <w:rPr>
          <w:rFonts w:cs="Arial"/>
        </w:rPr>
        <w:t>)</w:t>
      </w:r>
      <w:r w:rsidR="00BD70B9" w:rsidRPr="00D62F46">
        <w:rPr>
          <w:rFonts w:cs="Arial"/>
        </w:rPr>
        <w:t xml:space="preserve">. Dies betrifft meist Gewerbeflächen, welche oftmals große versiegelte Areale aufweisen und in der Regel wenige Grünflächen und eher niedrigere Gebäude aufweisen, sodass die Einstrahlung und entsprechend die thermische Belastung am Tag hoch ausfällt. </w:t>
      </w:r>
      <w:r w:rsidR="00236F2D" w:rsidRPr="00D62F46">
        <w:rPr>
          <w:rFonts w:cs="Arial"/>
        </w:rPr>
        <w:t xml:space="preserve">Dahingehend zeichnen sich einige Areale in Pankow, Marzahn-Hellersdorf und Treptow-Köpenik ab (Abbildung </w:t>
      </w:r>
      <w:r w:rsidR="00923AC0" w:rsidRPr="00D62F46">
        <w:rPr>
          <w:rFonts w:cs="Arial"/>
        </w:rPr>
        <w:t>1</w:t>
      </w:r>
      <w:r w:rsidR="00923AC0">
        <w:rPr>
          <w:rFonts w:cs="Arial"/>
        </w:rPr>
        <w:t>3</w:t>
      </w:r>
      <w:r w:rsidR="00236F2D" w:rsidRPr="00D62F46">
        <w:rPr>
          <w:rFonts w:cs="Arial"/>
        </w:rPr>
        <w:t xml:space="preserve">). Die Ausprägung der Wärmebelastung in den gut durchgrünten Siedlungstypologien hängt allerdings auch von ihrem Baumanteil ab. </w:t>
      </w:r>
      <w:r w:rsidR="00687BB8" w:rsidRPr="00D62F46">
        <w:rPr>
          <w:rFonts w:cs="Arial"/>
        </w:rPr>
        <w:t xml:space="preserve">So ist beispielsweise </w:t>
      </w:r>
      <w:r w:rsidR="00236F2D" w:rsidRPr="00D62F46">
        <w:rPr>
          <w:rFonts w:cs="Arial"/>
        </w:rPr>
        <w:t>im Umfeld des Grunewaldes</w:t>
      </w:r>
      <w:r w:rsidR="00687BB8" w:rsidRPr="00D62F46">
        <w:rPr>
          <w:rFonts w:cs="Arial"/>
        </w:rPr>
        <w:t xml:space="preserve"> in den Siedlungstypen mit Hausgärten bzw. Villenbebauung mit parkartigen Gärten meist eine mäßige Wärmebelastung </w:t>
      </w:r>
      <w:r w:rsidR="00236F2D" w:rsidRPr="00D62F46">
        <w:rPr>
          <w:rFonts w:cs="Arial"/>
        </w:rPr>
        <w:t>anzufinden</w:t>
      </w:r>
      <w:r w:rsidR="00687BB8" w:rsidRPr="00D62F46">
        <w:rPr>
          <w:rFonts w:cs="Arial"/>
        </w:rPr>
        <w:t>.</w:t>
      </w:r>
      <w:r w:rsidR="00582326" w:rsidRPr="00D62F46">
        <w:rPr>
          <w:rFonts w:cs="Arial"/>
        </w:rPr>
        <w:t xml:space="preserve"> Bilanziert für das Stadtgebiet Berlin hat diese Kategorie einen Anteil von 30,3 %.</w:t>
      </w:r>
      <w:r w:rsidR="00687BB8" w:rsidRPr="00D62F46">
        <w:rPr>
          <w:rFonts w:cs="Arial"/>
        </w:rPr>
        <w:t xml:space="preserve"> In Marzahn-Hellersdorf weisen die freistehenden Einfamilienhäusern mit Gärten entlang des Blumberger Damms einen vergleichsweise geringeren Anteil an Bäumen bzw. Verschattung auf. Dies resultiert in einer meist starken Belastung am Tag, während diese Flächen in den Nachtstunden </w:t>
      </w:r>
      <w:r w:rsidR="00582326" w:rsidRPr="00D62F46">
        <w:rPr>
          <w:rFonts w:cs="Arial"/>
        </w:rPr>
        <w:t xml:space="preserve">wiederum </w:t>
      </w:r>
      <w:r w:rsidR="00687BB8" w:rsidRPr="00D62F46">
        <w:rPr>
          <w:rFonts w:cs="Arial"/>
        </w:rPr>
        <w:t>eine intensive</w:t>
      </w:r>
      <w:r w:rsidR="00582326" w:rsidRPr="00D62F46">
        <w:rPr>
          <w:rFonts w:cs="Arial"/>
        </w:rPr>
        <w:t>re</w:t>
      </w:r>
      <w:r w:rsidR="00687BB8" w:rsidRPr="00D62F46">
        <w:rPr>
          <w:rFonts w:cs="Arial"/>
        </w:rPr>
        <w:t xml:space="preserve"> Abkühlung erfahren. Die</w:t>
      </w:r>
      <w:r w:rsidR="00582326" w:rsidRPr="00D62F46">
        <w:rPr>
          <w:rFonts w:cs="Arial"/>
        </w:rPr>
        <w:t xml:space="preserve"> Spanne der</w:t>
      </w:r>
      <w:r w:rsidR="00687BB8" w:rsidRPr="00D62F46">
        <w:rPr>
          <w:rFonts w:cs="Arial"/>
        </w:rPr>
        <w:t xml:space="preserve"> im Tagesverlauf auftretende</w:t>
      </w:r>
      <w:r w:rsidR="00582326" w:rsidRPr="00D62F46">
        <w:rPr>
          <w:rFonts w:cs="Arial"/>
        </w:rPr>
        <w:t>n</w:t>
      </w:r>
      <w:r w:rsidR="00687BB8" w:rsidRPr="00D62F46">
        <w:rPr>
          <w:rFonts w:cs="Arial"/>
        </w:rPr>
        <w:t xml:space="preserve"> Temperatur</w:t>
      </w:r>
      <w:r w:rsidR="00582326" w:rsidRPr="00D62F46">
        <w:rPr>
          <w:rFonts w:cs="Arial"/>
        </w:rPr>
        <w:t>en</w:t>
      </w:r>
      <w:r w:rsidR="00687BB8" w:rsidRPr="00D62F46">
        <w:rPr>
          <w:rFonts w:cs="Arial"/>
        </w:rPr>
        <w:t xml:space="preserve"> </w:t>
      </w:r>
      <w:r w:rsidR="00582326" w:rsidRPr="00D62F46">
        <w:rPr>
          <w:rFonts w:cs="Arial"/>
        </w:rPr>
        <w:t>ist</w:t>
      </w:r>
      <w:r w:rsidR="00687BB8" w:rsidRPr="00D62F46">
        <w:rPr>
          <w:rFonts w:cs="Arial"/>
        </w:rPr>
        <w:t xml:space="preserve"> hier somit größer als im Umfeld des Grunewaldes. </w:t>
      </w:r>
    </w:p>
    <w:p w14:paraId="66EFA812" w14:textId="12483DBE" w:rsidR="00BD70B9" w:rsidRPr="00D62F46" w:rsidRDefault="00BD70B9" w:rsidP="00BD70B9">
      <w:pPr>
        <w:rPr>
          <w:rFonts w:cs="Arial"/>
        </w:rPr>
      </w:pPr>
      <w:r w:rsidRPr="00D62F46">
        <w:rPr>
          <w:rFonts w:cs="Arial"/>
        </w:rPr>
        <w:t xml:space="preserve">Eine </w:t>
      </w:r>
      <w:r w:rsidR="00CE68CF" w:rsidRPr="00D62F46">
        <w:rPr>
          <w:rFonts w:cs="Arial"/>
        </w:rPr>
        <w:t>schwache</w:t>
      </w:r>
      <w:r w:rsidRPr="00D62F46">
        <w:rPr>
          <w:rFonts w:cs="Arial"/>
        </w:rPr>
        <w:t xml:space="preserve"> Belastung ist mit einem Anteil von </w:t>
      </w:r>
      <w:r w:rsidR="00CE68CF" w:rsidRPr="00D62F46">
        <w:rPr>
          <w:rFonts w:cs="Arial"/>
        </w:rPr>
        <w:t>2,0</w:t>
      </w:r>
      <w:r w:rsidRPr="00D62F46">
        <w:rPr>
          <w:rFonts w:cs="Arial"/>
        </w:rPr>
        <w:t> % in den eher peripheren Siedlungsflächen mit höherem Anteil mit Schatten spendenden Grünstrukturen zu beobachten.</w:t>
      </w:r>
      <w:r w:rsidR="00236F2D" w:rsidRPr="00D62F46">
        <w:rPr>
          <w:rFonts w:cs="Arial"/>
        </w:rPr>
        <w:t xml:space="preserve"> </w:t>
      </w:r>
    </w:p>
    <w:p w14:paraId="5B4914FC" w14:textId="77777777" w:rsidR="00EA5E9E" w:rsidRPr="00CF2692" w:rsidRDefault="00EA5E9E" w:rsidP="00BD70B9">
      <w:pPr>
        <w:rPr>
          <w:rFonts w:cs="Arial"/>
          <w:sz w:val="22"/>
          <w:szCs w:val="16"/>
        </w:rPr>
      </w:pPr>
    </w:p>
    <w:p w14:paraId="0DB1D077" w14:textId="39EFB349" w:rsidR="00EA5E9E" w:rsidRPr="00CF2692" w:rsidRDefault="00EA5E9E" w:rsidP="00BD70B9">
      <w:pPr>
        <w:rPr>
          <w:rFonts w:cs="Arial"/>
          <w:sz w:val="22"/>
          <w:szCs w:val="16"/>
        </w:rPr>
      </w:pPr>
      <w:r w:rsidRPr="003F7523">
        <w:rPr>
          <w:rFonts w:cs="Arial"/>
        </w:rPr>
        <w:lastRenderedPageBreak/>
        <w:drawing>
          <wp:inline distT="0" distB="0" distL="0" distR="0" wp14:anchorId="3BBDCB97" wp14:editId="094912F6">
            <wp:extent cx="3311236" cy="3033395"/>
            <wp:effectExtent l="0" t="0" r="3810" b="0"/>
            <wp:docPr id="16094083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08312" name="Bild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2" t="653" r="2437" b="3911"/>
                    <a:stretch/>
                  </pic:blipFill>
                  <pic:spPr bwMode="auto">
                    <a:xfrm>
                      <a:off x="0" y="0"/>
                      <a:ext cx="3312859" cy="3034882"/>
                    </a:xfrm>
                    <a:prstGeom prst="rect">
                      <a:avLst/>
                    </a:prstGeom>
                    <a:noFill/>
                    <a:ln>
                      <a:noFill/>
                    </a:ln>
                    <a:extLst>
                      <a:ext uri="{53640926-AAD7-44D8-BBD7-CCE9431645EC}">
                        <a14:shadowObscured xmlns:a14="http://schemas.microsoft.com/office/drawing/2010/main"/>
                      </a:ext>
                    </a:extLst>
                  </pic:spPr>
                </pic:pic>
              </a:graphicData>
            </a:graphic>
          </wp:inline>
        </w:drawing>
      </w:r>
    </w:p>
    <w:p w14:paraId="46840228" w14:textId="14EC91E3" w:rsidR="00EA5E9E" w:rsidRPr="003F7523" w:rsidRDefault="00EA5E9E" w:rsidP="00EA5E9E">
      <w:pPr>
        <w:pStyle w:val="Abbildung"/>
        <w:rPr>
          <w:rFonts w:cs="Arial"/>
        </w:rPr>
      </w:pPr>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6F4641">
        <w:rPr>
          <w:rFonts w:cs="Arial"/>
          <w:noProof/>
        </w:rPr>
        <w:t>12</w:t>
      </w:r>
      <w:r w:rsidR="00AA2043" w:rsidRPr="003F7523">
        <w:rPr>
          <w:rFonts w:cs="Arial"/>
          <w:noProof/>
        </w:rPr>
        <w:fldChar w:fldCharType="end"/>
      </w:r>
      <w:r w:rsidRPr="003F7523">
        <w:rPr>
          <w:rFonts w:cs="Arial"/>
        </w:rPr>
        <w:t>: Prozentuale Verteilung der Bewertungsklassen zur bioklimatischen Situation von Siedlungsflächen in Berlin (Tagsituation)</w:t>
      </w:r>
    </w:p>
    <w:p w14:paraId="35EEDA2B" w14:textId="77777777" w:rsidR="00EA5E9E" w:rsidRPr="00CF2692" w:rsidRDefault="00EA5E9E" w:rsidP="00BD70B9">
      <w:pPr>
        <w:rPr>
          <w:rFonts w:cs="Arial"/>
          <w:sz w:val="22"/>
          <w:szCs w:val="16"/>
        </w:rPr>
      </w:pPr>
    </w:p>
    <w:p w14:paraId="1FCA1710" w14:textId="77777777" w:rsidR="00EA5E9E" w:rsidRPr="00CF2692" w:rsidRDefault="00EA5E9E" w:rsidP="00BD70B9">
      <w:pPr>
        <w:rPr>
          <w:rFonts w:cs="Arial"/>
          <w:sz w:val="22"/>
          <w:szCs w:val="16"/>
        </w:rPr>
      </w:pPr>
    </w:p>
    <w:p w14:paraId="038B9789" w14:textId="77777777" w:rsidR="00EA5E9E" w:rsidRPr="00CF2692" w:rsidRDefault="00EA5E9E" w:rsidP="00BD70B9">
      <w:pPr>
        <w:rPr>
          <w:rFonts w:cs="Arial"/>
          <w:sz w:val="22"/>
          <w:szCs w:val="16"/>
        </w:rPr>
      </w:pPr>
    </w:p>
    <w:p w14:paraId="64AEC42E" w14:textId="77777777" w:rsidR="00EA5E9E" w:rsidRPr="00CF2692" w:rsidRDefault="00EA5E9E" w:rsidP="00BD70B9">
      <w:pPr>
        <w:rPr>
          <w:rFonts w:cs="Arial"/>
          <w:sz w:val="22"/>
          <w:szCs w:val="16"/>
        </w:rPr>
      </w:pPr>
    </w:p>
    <w:p w14:paraId="2F681D28" w14:textId="77777777" w:rsidR="00EA5E9E" w:rsidRPr="00CF2692" w:rsidRDefault="00EA5E9E" w:rsidP="00BD70B9">
      <w:pPr>
        <w:rPr>
          <w:rFonts w:cs="Arial"/>
          <w:sz w:val="22"/>
          <w:szCs w:val="16"/>
        </w:rPr>
      </w:pPr>
    </w:p>
    <w:p w14:paraId="71967FF2" w14:textId="77777777" w:rsidR="00EA5E9E" w:rsidRPr="00CF2692" w:rsidRDefault="00EA5E9E" w:rsidP="00BD70B9">
      <w:pPr>
        <w:rPr>
          <w:rFonts w:cs="Arial"/>
          <w:sz w:val="22"/>
          <w:szCs w:val="16"/>
        </w:rPr>
      </w:pPr>
    </w:p>
    <w:p w14:paraId="56ED87CD" w14:textId="77777777" w:rsidR="00EA5E9E" w:rsidRPr="00CF2692" w:rsidRDefault="00EA5E9E" w:rsidP="00BD70B9">
      <w:pPr>
        <w:rPr>
          <w:rFonts w:cs="Arial"/>
          <w:sz w:val="22"/>
          <w:szCs w:val="16"/>
        </w:rPr>
      </w:pPr>
    </w:p>
    <w:p w14:paraId="494CA604" w14:textId="77777777" w:rsidR="00EA5E9E" w:rsidRPr="00CF2692" w:rsidRDefault="00EA5E9E" w:rsidP="00BD70B9">
      <w:pPr>
        <w:rPr>
          <w:rFonts w:cs="Arial"/>
          <w:sz w:val="22"/>
          <w:szCs w:val="16"/>
        </w:rPr>
      </w:pPr>
    </w:p>
    <w:p w14:paraId="6D5B99CF" w14:textId="77777777" w:rsidR="00EA5E9E" w:rsidRPr="00CF2692" w:rsidRDefault="00EA5E9E" w:rsidP="00BD70B9">
      <w:pPr>
        <w:rPr>
          <w:rFonts w:cs="Arial"/>
          <w:sz w:val="22"/>
          <w:szCs w:val="16"/>
        </w:rPr>
      </w:pPr>
    </w:p>
    <w:p w14:paraId="266D7687" w14:textId="77777777" w:rsidR="00EA5E9E" w:rsidRPr="00CF2692" w:rsidRDefault="00EA5E9E" w:rsidP="00BD70B9">
      <w:pPr>
        <w:rPr>
          <w:rFonts w:cs="Arial"/>
          <w:sz w:val="22"/>
          <w:szCs w:val="16"/>
        </w:rPr>
      </w:pPr>
    </w:p>
    <w:p w14:paraId="6506DC19" w14:textId="77777777" w:rsidR="00EA5E9E" w:rsidRPr="00CF2692" w:rsidRDefault="00EA5E9E" w:rsidP="00BD70B9">
      <w:pPr>
        <w:rPr>
          <w:rFonts w:cs="Arial"/>
          <w:sz w:val="22"/>
          <w:szCs w:val="16"/>
        </w:rPr>
      </w:pPr>
    </w:p>
    <w:p w14:paraId="72E2E65D" w14:textId="7153F23E" w:rsidR="00EA5E9E" w:rsidRPr="00CF2692" w:rsidRDefault="00EA5E9E" w:rsidP="00BD70B9">
      <w:pPr>
        <w:rPr>
          <w:rFonts w:cs="Arial"/>
          <w:sz w:val="22"/>
          <w:szCs w:val="16"/>
        </w:rPr>
      </w:pPr>
      <w:r w:rsidRPr="003F7523">
        <w:rPr>
          <w:rFonts w:cs="Arial"/>
        </w:rPr>
        <w:lastRenderedPageBreak/>
        <w:drawing>
          <wp:inline distT="0" distB="0" distL="0" distR="0" wp14:anchorId="3C812870" wp14:editId="7DF99FFA">
            <wp:extent cx="4785815" cy="4062274"/>
            <wp:effectExtent l="0" t="0" r="0" b="0"/>
            <wp:docPr id="174938508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85086" name="Bild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785815" cy="4062274"/>
                    </a:xfrm>
                    <a:prstGeom prst="rect">
                      <a:avLst/>
                    </a:prstGeom>
                    <a:noFill/>
                    <a:ln>
                      <a:noFill/>
                    </a:ln>
                  </pic:spPr>
                </pic:pic>
              </a:graphicData>
            </a:graphic>
          </wp:inline>
        </w:drawing>
      </w:r>
    </w:p>
    <w:p w14:paraId="46C98BFD" w14:textId="11B3F276" w:rsidR="00EA5E9E" w:rsidRPr="003F7523" w:rsidRDefault="00EA5E9E" w:rsidP="00EA5E9E">
      <w:pPr>
        <w:pStyle w:val="Abbildung"/>
        <w:rPr>
          <w:rFonts w:cs="Arial"/>
        </w:rPr>
      </w:pPr>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923AC0">
        <w:rPr>
          <w:rFonts w:cs="Arial"/>
          <w:noProof/>
        </w:rPr>
        <w:t>13</w:t>
      </w:r>
      <w:r w:rsidR="00AA2043" w:rsidRPr="003F7523">
        <w:rPr>
          <w:rFonts w:cs="Arial"/>
          <w:noProof/>
        </w:rPr>
        <w:fldChar w:fldCharType="end"/>
      </w:r>
      <w:r w:rsidRPr="003F7523">
        <w:rPr>
          <w:rFonts w:cs="Arial"/>
        </w:rPr>
        <w:t>: Räumliche Verteilung der Bewertungsklassen zur bioklimatischen Situation von Siedlung</w:t>
      </w:r>
      <w:r w:rsidR="00BB685E" w:rsidRPr="003F7523">
        <w:rPr>
          <w:rFonts w:cs="Arial"/>
        </w:rPr>
        <w:t>s</w:t>
      </w:r>
      <w:r w:rsidRPr="003F7523">
        <w:rPr>
          <w:rFonts w:cs="Arial"/>
        </w:rPr>
        <w:t>flächen in Berlin (Tagsituation)</w:t>
      </w:r>
    </w:p>
    <w:p w14:paraId="4DD76404" w14:textId="26B6A76D" w:rsidR="00CE68CF" w:rsidRPr="00D62F46" w:rsidRDefault="00923AC0" w:rsidP="00CE68CF">
      <w:pPr>
        <w:rPr>
          <w:rFonts w:cs="Arial"/>
        </w:rPr>
      </w:pPr>
      <w:r>
        <w:rPr>
          <w:rFonts w:cs="Arial"/>
        </w:rPr>
        <w:t>Verkehrsflächen</w:t>
      </w:r>
      <w:r w:rsidR="00CE68CF" w:rsidRPr="00D62F46">
        <w:rPr>
          <w:rFonts w:cs="Arial"/>
        </w:rPr>
        <w:t xml:space="preserve"> weisen aufgrund ihrer nahezu vollständigen Versiegelung ebenfalls verbreitet thermische Belastungen auf. Bei diese</w:t>
      </w:r>
      <w:r>
        <w:rPr>
          <w:rFonts w:cs="Arial"/>
        </w:rPr>
        <w:t>n Flächen</w:t>
      </w:r>
      <w:r w:rsidR="00CE68CF" w:rsidRPr="00D62F46">
        <w:rPr>
          <w:rFonts w:cs="Arial"/>
        </w:rPr>
        <w:t xml:space="preserve"> liegt generell eine große Bandbreite struktureller Ausprägungen vor - von offenen, vollversiegelten Plätzen bis hin zu durch Bäume (oder Gebäude) stark verschatteten Straßenabschnitten. Der Flächenanteil mit extremer Belastung ist mit 5,8 % deutlich höher als in den Siedlungsflächen (Abbildung </w:t>
      </w:r>
      <w:r w:rsidRPr="00D62F46">
        <w:rPr>
          <w:rFonts w:cs="Arial"/>
        </w:rPr>
        <w:t>1</w:t>
      </w:r>
      <w:r>
        <w:rPr>
          <w:rFonts w:cs="Arial"/>
        </w:rPr>
        <w:t>4</w:t>
      </w:r>
      <w:r w:rsidR="00CE68CF" w:rsidRPr="00D62F46">
        <w:rPr>
          <w:rFonts w:cs="Arial"/>
        </w:rPr>
        <w:t>).</w:t>
      </w:r>
      <w:r w:rsidR="0032401D" w:rsidRPr="00D62F46">
        <w:rPr>
          <w:rFonts w:cs="Arial"/>
        </w:rPr>
        <w:t xml:space="preserve"> Dies gilt</w:t>
      </w:r>
      <w:r w:rsidR="006214CC" w:rsidRPr="00D62F46">
        <w:rPr>
          <w:rFonts w:cs="Arial"/>
        </w:rPr>
        <w:t xml:space="preserve"> allerdings</w:t>
      </w:r>
      <w:r w:rsidR="0032401D" w:rsidRPr="00D62F46">
        <w:rPr>
          <w:rFonts w:cs="Arial"/>
        </w:rPr>
        <w:t xml:space="preserve"> auch für den Anteil an schwach belasteten Verkehrsflächen, deren Anteil mit 4,5 % mehr als doppelt so hoch ist wie bei den Siedlungsflächen. Eine starke Belastung Belastung liegt auf 56,5 % der </w:t>
      </w:r>
      <w:r>
        <w:rPr>
          <w:rFonts w:cs="Arial"/>
        </w:rPr>
        <w:t>Verkehrsf</w:t>
      </w:r>
      <w:r w:rsidRPr="00D62F46">
        <w:rPr>
          <w:rFonts w:cs="Arial"/>
        </w:rPr>
        <w:t xml:space="preserve">läche </w:t>
      </w:r>
      <w:r w:rsidR="0032401D" w:rsidRPr="00D62F46">
        <w:rPr>
          <w:rFonts w:cs="Arial"/>
        </w:rPr>
        <w:t xml:space="preserve">vor, wärend eine mäßige Belastung auf 33,7 % der Verkehrsfläche auftritt. Insgesamt gesehen ist die Relation der Verteilung mit der </w:t>
      </w:r>
      <w:r w:rsidRPr="00D62F46">
        <w:rPr>
          <w:rFonts w:cs="Arial"/>
        </w:rPr>
        <w:t>de</w:t>
      </w:r>
      <w:r>
        <w:rPr>
          <w:rFonts w:cs="Arial"/>
        </w:rPr>
        <w:t>r</w:t>
      </w:r>
      <w:r w:rsidRPr="00D62F46">
        <w:rPr>
          <w:rFonts w:cs="Arial"/>
        </w:rPr>
        <w:t xml:space="preserve"> </w:t>
      </w:r>
      <w:r w:rsidR="0032401D" w:rsidRPr="00D62F46">
        <w:rPr>
          <w:rFonts w:cs="Arial"/>
        </w:rPr>
        <w:t>Siedlungs</w:t>
      </w:r>
      <w:r>
        <w:rPr>
          <w:rFonts w:cs="Arial"/>
        </w:rPr>
        <w:t>flächen</w:t>
      </w:r>
      <w:r w:rsidR="0032401D" w:rsidRPr="00D62F46">
        <w:rPr>
          <w:rFonts w:cs="Arial"/>
        </w:rPr>
        <w:t xml:space="preserve"> vergleichbar. </w:t>
      </w:r>
    </w:p>
    <w:p w14:paraId="183F4218" w14:textId="77777777" w:rsidR="00CE68CF" w:rsidRPr="00CF2692" w:rsidRDefault="00CE68CF" w:rsidP="00BD70B9">
      <w:pPr>
        <w:rPr>
          <w:rFonts w:cs="Arial"/>
          <w:sz w:val="22"/>
          <w:szCs w:val="16"/>
        </w:rPr>
      </w:pPr>
    </w:p>
    <w:p w14:paraId="377BF952" w14:textId="598D2E8A" w:rsidR="00BB685E" w:rsidRPr="00CF2692" w:rsidRDefault="00BB685E" w:rsidP="00BD70B9">
      <w:pPr>
        <w:rPr>
          <w:rFonts w:cs="Arial"/>
          <w:sz w:val="22"/>
          <w:szCs w:val="16"/>
        </w:rPr>
      </w:pPr>
      <w:r w:rsidRPr="003F7523">
        <w:rPr>
          <w:rFonts w:cs="Arial"/>
        </w:rPr>
        <w:lastRenderedPageBreak/>
        <w:drawing>
          <wp:inline distT="0" distB="0" distL="0" distR="0" wp14:anchorId="26E09DF7" wp14:editId="42381E92">
            <wp:extent cx="3124881" cy="3180043"/>
            <wp:effectExtent l="0" t="0" r="0" b="1905"/>
            <wp:docPr id="93137063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70633" name="Bild 11"/>
                    <pic:cNvPicPr>
                      <a:picLocks noChangeAspect="1" noChangeArrowheads="1"/>
                    </pic:cNvPicPr>
                  </pic:nvPicPr>
                  <pic:blipFill>
                    <a:blip r:embed="rId32" cstate="print">
                      <a:extLst>
                        <a:ext uri="{28A0092B-C50C-407E-A947-70E740481C1C}">
                          <a14:useLocalDpi xmlns:a14="http://schemas.microsoft.com/office/drawing/2010/main" val="0"/>
                        </a:ext>
                      </a:extLst>
                    </a:blip>
                    <a:srcRect l="4092" r="4092"/>
                    <a:stretch>
                      <a:fillRect/>
                    </a:stretch>
                  </pic:blipFill>
                  <pic:spPr bwMode="auto">
                    <a:xfrm>
                      <a:off x="0" y="0"/>
                      <a:ext cx="3124881" cy="3180043"/>
                    </a:xfrm>
                    <a:prstGeom prst="rect">
                      <a:avLst/>
                    </a:prstGeom>
                    <a:noFill/>
                    <a:ln>
                      <a:noFill/>
                    </a:ln>
                    <a:extLst>
                      <a:ext uri="{53640926-AAD7-44D8-BBD7-CCE9431645EC}">
                        <a14:shadowObscured xmlns:a14="http://schemas.microsoft.com/office/drawing/2010/main"/>
                      </a:ext>
                    </a:extLst>
                  </pic:spPr>
                </pic:pic>
              </a:graphicData>
            </a:graphic>
          </wp:inline>
        </w:drawing>
      </w:r>
    </w:p>
    <w:p w14:paraId="4F7B9F27" w14:textId="4841CA54" w:rsidR="00BB685E" w:rsidRPr="003F7523" w:rsidRDefault="00BB685E" w:rsidP="00BB685E">
      <w:pPr>
        <w:pStyle w:val="Abbildung"/>
        <w:rPr>
          <w:rFonts w:cs="Arial"/>
        </w:rPr>
      </w:pPr>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923AC0">
        <w:rPr>
          <w:rFonts w:cs="Arial"/>
          <w:noProof/>
        </w:rPr>
        <w:t>14</w:t>
      </w:r>
      <w:r w:rsidR="00AA2043" w:rsidRPr="003F7523">
        <w:rPr>
          <w:rFonts w:cs="Arial"/>
          <w:noProof/>
        </w:rPr>
        <w:fldChar w:fldCharType="end"/>
      </w:r>
      <w:r w:rsidRPr="003F7523">
        <w:rPr>
          <w:rFonts w:cs="Arial"/>
        </w:rPr>
        <w:t>: Prozentuale Verteilung der Bewertungsklassen zur bioklimatischen Situation von Verkehrsflächen in Berlin (Tagsituation)</w:t>
      </w:r>
    </w:p>
    <w:p w14:paraId="6B5F1AB9" w14:textId="77777777" w:rsidR="00BB685E" w:rsidRPr="00CF2692" w:rsidRDefault="00BB685E" w:rsidP="00BD70B9">
      <w:pPr>
        <w:rPr>
          <w:rFonts w:cs="Arial"/>
          <w:sz w:val="22"/>
          <w:szCs w:val="16"/>
        </w:rPr>
      </w:pPr>
    </w:p>
    <w:p w14:paraId="33834F07" w14:textId="3ACDACB1" w:rsidR="00BB685E" w:rsidRPr="00CF2692" w:rsidRDefault="00BB685E" w:rsidP="00BD70B9">
      <w:pPr>
        <w:rPr>
          <w:rFonts w:cs="Arial"/>
          <w:sz w:val="22"/>
          <w:szCs w:val="16"/>
        </w:rPr>
      </w:pPr>
      <w:r w:rsidRPr="003F7523">
        <w:rPr>
          <w:rFonts w:cs="Arial"/>
        </w:rPr>
        <w:drawing>
          <wp:inline distT="0" distB="0" distL="0" distR="0" wp14:anchorId="7F66DEE9" wp14:editId="6A13653F">
            <wp:extent cx="4781578" cy="4062274"/>
            <wp:effectExtent l="0" t="0" r="0" b="0"/>
            <wp:docPr id="52736997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69978" name="Bild 1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781578" cy="4062274"/>
                    </a:xfrm>
                    <a:prstGeom prst="rect">
                      <a:avLst/>
                    </a:prstGeom>
                    <a:noFill/>
                    <a:ln>
                      <a:noFill/>
                    </a:ln>
                  </pic:spPr>
                </pic:pic>
              </a:graphicData>
            </a:graphic>
          </wp:inline>
        </w:drawing>
      </w:r>
    </w:p>
    <w:p w14:paraId="6E694463" w14:textId="3C3AD052" w:rsidR="00BB685E" w:rsidRPr="003F7523" w:rsidRDefault="00BB685E" w:rsidP="00BB685E">
      <w:pPr>
        <w:pStyle w:val="Abbildung"/>
        <w:rPr>
          <w:rFonts w:cs="Arial"/>
        </w:rPr>
      </w:pPr>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923AC0">
        <w:rPr>
          <w:rFonts w:cs="Arial"/>
          <w:noProof/>
        </w:rPr>
        <w:t>15</w:t>
      </w:r>
      <w:r w:rsidR="00AA2043" w:rsidRPr="003F7523">
        <w:rPr>
          <w:rFonts w:cs="Arial"/>
          <w:noProof/>
        </w:rPr>
        <w:fldChar w:fldCharType="end"/>
      </w:r>
      <w:r w:rsidRPr="003F7523">
        <w:rPr>
          <w:rFonts w:cs="Arial"/>
        </w:rPr>
        <w:t>: Räumliche Verteilung der Bewertungsklassen zur bioklimatischen Situation von Verkehrsflächen in Berlin (Tagsituation)</w:t>
      </w:r>
    </w:p>
    <w:p w14:paraId="20FCCBDB" w14:textId="097B5417" w:rsidR="00EA5E9E" w:rsidRDefault="00EA5E9E" w:rsidP="00BD70B9">
      <w:pPr>
        <w:rPr>
          <w:rFonts w:cs="Arial"/>
        </w:rPr>
      </w:pPr>
    </w:p>
    <w:p w14:paraId="5B55A4BC" w14:textId="3CE0580D" w:rsidR="008200C1" w:rsidRDefault="008200C1" w:rsidP="00BD70B9">
      <w:pPr>
        <w:rPr>
          <w:rFonts w:cs="Arial"/>
        </w:rPr>
      </w:pPr>
    </w:p>
    <w:p w14:paraId="059EB7AE" w14:textId="77777777" w:rsidR="008200C1" w:rsidRPr="003F7523" w:rsidRDefault="008200C1" w:rsidP="00BD70B9">
      <w:pPr>
        <w:rPr>
          <w:rFonts w:cs="Arial"/>
        </w:rPr>
      </w:pPr>
    </w:p>
    <w:p w14:paraId="4F252C1B" w14:textId="77777777" w:rsidR="006F4641" w:rsidRPr="00EF234F" w:rsidRDefault="006F4641" w:rsidP="006F4641">
      <w:pPr>
        <w:pStyle w:val="berschrift4"/>
        <w:rPr>
          <w:rFonts w:cs="Arial"/>
        </w:rPr>
      </w:pPr>
      <w:r w:rsidRPr="00EF234F">
        <w:rPr>
          <w:rFonts w:cs="Arial"/>
        </w:rPr>
        <w:lastRenderedPageBreak/>
        <w:t>Grün- und Freiflächen</w:t>
      </w:r>
    </w:p>
    <w:p w14:paraId="6019DF06" w14:textId="38FB3DCF" w:rsidR="006F4641" w:rsidRPr="00EF234F" w:rsidRDefault="006F4641" w:rsidP="006F4641">
      <w:pPr>
        <w:rPr>
          <w:rFonts w:cs="Arial"/>
        </w:rPr>
      </w:pPr>
      <w:r w:rsidRPr="00EF234F">
        <w:rPr>
          <w:rFonts w:cs="Arial"/>
        </w:rPr>
        <w:t>Etwa 58 % der Grünflächen im Stadtgebiet kann eine hohe Aufenthaltsqualität mit geringer PET zugeschrieben werden, d.h. sie bieten an Sommertagen eine relativ hohe Aufenthaltsqualität und eignen sich je nach Lage als (potenzielle) Rückzugsorte und Aufenthaltsbereiche für die Bevölkerung (</w:t>
      </w:r>
      <w:r w:rsidR="00923AC0" w:rsidRPr="003F7523">
        <w:rPr>
          <w:rFonts w:cs="Arial"/>
        </w:rPr>
        <w:fldChar w:fldCharType="begin"/>
      </w:r>
      <w:r w:rsidR="00923AC0" w:rsidRPr="00EF234F">
        <w:rPr>
          <w:rFonts w:cs="Arial"/>
        </w:rPr>
        <w:instrText xml:space="preserve"> REF _Ref435110285 \h  \* MERGEFORMAT </w:instrText>
      </w:r>
      <w:r w:rsidR="00923AC0" w:rsidRPr="003F7523">
        <w:rPr>
          <w:rFonts w:cs="Arial"/>
        </w:rPr>
      </w:r>
      <w:r w:rsidR="00923AC0" w:rsidRPr="003F7523">
        <w:rPr>
          <w:rFonts w:cs="Arial"/>
        </w:rPr>
        <w:fldChar w:fldCharType="separate"/>
      </w:r>
      <w:r w:rsidR="00923AC0" w:rsidRPr="003F7523">
        <w:rPr>
          <w:rFonts w:cs="Arial"/>
        </w:rPr>
        <w:t>Abbildung 1</w:t>
      </w:r>
      <w:r w:rsidR="00923AC0">
        <w:rPr>
          <w:rFonts w:cs="Arial"/>
        </w:rPr>
        <w:t>6</w:t>
      </w:r>
      <w:r w:rsidR="00923AC0" w:rsidRPr="003F7523">
        <w:rPr>
          <w:rFonts w:cs="Arial"/>
        </w:rPr>
        <w:fldChar w:fldCharType="end"/>
      </w:r>
      <w:r w:rsidRPr="003F7523">
        <w:rPr>
          <w:rFonts w:cs="Arial"/>
        </w:rPr>
        <w:t>). Dabei handelt es sich vor allem um Waldflächen sowie Parkanlagen mit ausgeprägtem Baumbestand wie dem Großen Tiergarten oder dem Volkspark Friedrichshain. Zudem weisen 16,8</w:t>
      </w:r>
      <w:r w:rsidRPr="00EF234F">
        <w:rPr>
          <w:rFonts w:cs="Arial"/>
        </w:rPr>
        <w:t xml:space="preserve"> % der Grünflächen eine mäßige Aufenthaltsqualität auf. Hier ist der Baumanteil geringer ausgeprägt, was mit einer insgesamt stärkeren Besonnung einhergeht. Somit liegt </w:t>
      </w:r>
      <w:r w:rsidRPr="00CF2692">
        <w:rPr>
          <w:rFonts w:cs="Arial"/>
        </w:rPr>
        <w:t>auf drei Viertel der Berliner Grünflächen eine gute Aufenthaltsqualität vor</w:t>
      </w:r>
      <w:r w:rsidRPr="00923AC0">
        <w:rPr>
          <w:rFonts w:cs="Arial"/>
        </w:rPr>
        <w:t>.</w:t>
      </w:r>
      <w:r w:rsidRPr="00EF234F">
        <w:rPr>
          <w:rFonts w:cs="Arial"/>
        </w:rPr>
        <w:t xml:space="preserve"> Die übrigen Flächen erlauben aufgrund der meist starken Sonneneinstrahlung keinen Rückzugsort und tragen zu einem Anteil an Grünflächen mit geringer bzw. sehr geringer Aufenthaltsqualität in Höhe von 23,9 % bzw. 1,1 % bei. In diese Kategorie sind auch die landwirtschaftlich genutzten Areale innerhalb des Stadtgebietes einzuordnen. </w:t>
      </w:r>
    </w:p>
    <w:p w14:paraId="5B8DD380" w14:textId="77777777" w:rsidR="006F4641" w:rsidRPr="003F7523" w:rsidRDefault="006F4641" w:rsidP="006F4641">
      <w:pPr>
        <w:rPr>
          <w:rFonts w:cs="Arial"/>
        </w:rPr>
      </w:pPr>
      <w:r w:rsidRPr="003F7523">
        <w:rPr>
          <w:rFonts w:cs="Arial"/>
        </w:rPr>
        <w:drawing>
          <wp:inline distT="0" distB="0" distL="0" distR="0" wp14:anchorId="335F15F1" wp14:editId="7E86D652">
            <wp:extent cx="3124881" cy="3180043"/>
            <wp:effectExtent l="0" t="0" r="0" b="1905"/>
            <wp:docPr id="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1"/>
                    <pic:cNvPicPr>
                      <a:picLocks noChangeAspect="1" noChangeArrowheads="1"/>
                    </pic:cNvPicPr>
                  </pic:nvPicPr>
                  <pic:blipFill>
                    <a:blip r:embed="rId34" cstate="print">
                      <a:extLst>
                        <a:ext uri="{28A0092B-C50C-407E-A947-70E740481C1C}">
                          <a14:useLocalDpi xmlns:a14="http://schemas.microsoft.com/office/drawing/2010/main" val="0"/>
                        </a:ext>
                      </a:extLst>
                    </a:blip>
                    <a:srcRect l="1488" r="1488"/>
                    <a:stretch>
                      <a:fillRect/>
                    </a:stretch>
                  </pic:blipFill>
                  <pic:spPr bwMode="auto">
                    <a:xfrm>
                      <a:off x="0" y="0"/>
                      <a:ext cx="3124881" cy="3180043"/>
                    </a:xfrm>
                    <a:prstGeom prst="rect">
                      <a:avLst/>
                    </a:prstGeom>
                    <a:noFill/>
                    <a:ln>
                      <a:noFill/>
                    </a:ln>
                    <a:extLst>
                      <a:ext uri="{53640926-AAD7-44D8-BBD7-CCE9431645EC}">
                        <a14:shadowObscured xmlns:a14="http://schemas.microsoft.com/office/drawing/2010/main"/>
                      </a:ext>
                    </a:extLst>
                  </pic:spPr>
                </pic:pic>
              </a:graphicData>
            </a:graphic>
          </wp:inline>
        </w:drawing>
      </w:r>
    </w:p>
    <w:p w14:paraId="6AF7CC09" w14:textId="37956E21" w:rsidR="006F4641" w:rsidRPr="003F7523" w:rsidRDefault="006F4641" w:rsidP="006F4641">
      <w:pPr>
        <w:pStyle w:val="Abbildung"/>
        <w:rPr>
          <w:rFonts w:cs="Arial"/>
        </w:rPr>
      </w:pPr>
      <w:r w:rsidRPr="003F7523">
        <w:rPr>
          <w:rFonts w:cs="Arial"/>
        </w:rPr>
        <w:t xml:space="preserve">Abbildung </w:t>
      </w:r>
      <w:r w:rsidRPr="003F7523">
        <w:rPr>
          <w:rFonts w:cs="Arial"/>
        </w:rPr>
        <w:fldChar w:fldCharType="begin"/>
      </w:r>
      <w:r w:rsidRPr="00EF234F">
        <w:rPr>
          <w:rFonts w:cs="Arial"/>
        </w:rPr>
        <w:instrText xml:space="preserve"> SEQ Abbildung \* ARABIC </w:instrText>
      </w:r>
      <w:r w:rsidRPr="003F7523">
        <w:rPr>
          <w:rFonts w:cs="Arial"/>
        </w:rPr>
        <w:fldChar w:fldCharType="separate"/>
      </w:r>
      <w:r w:rsidR="00923AC0">
        <w:rPr>
          <w:rFonts w:cs="Arial"/>
          <w:noProof/>
        </w:rPr>
        <w:t>16</w:t>
      </w:r>
      <w:r w:rsidRPr="003F7523">
        <w:rPr>
          <w:rFonts w:cs="Arial"/>
          <w:noProof/>
        </w:rPr>
        <w:fldChar w:fldCharType="end"/>
      </w:r>
      <w:r w:rsidRPr="003F7523">
        <w:rPr>
          <w:rFonts w:cs="Arial"/>
        </w:rPr>
        <w:t>: Prozentuale Verteilung der Bewertungsklassen zur bioklimatischen Situation von Grün</w:t>
      </w:r>
      <w:r w:rsidR="00923AC0">
        <w:rPr>
          <w:rFonts w:cs="Arial"/>
        </w:rPr>
        <w:t>- und Frei</w:t>
      </w:r>
      <w:r w:rsidRPr="003F7523">
        <w:rPr>
          <w:rFonts w:cs="Arial"/>
        </w:rPr>
        <w:t>flächen in Berlin (Tagsituation)</w:t>
      </w:r>
    </w:p>
    <w:p w14:paraId="3F5B5CBF" w14:textId="77777777" w:rsidR="006F4641" w:rsidRPr="003F7523" w:rsidRDefault="006F4641" w:rsidP="006F4641">
      <w:pPr>
        <w:rPr>
          <w:rFonts w:cs="Arial"/>
        </w:rPr>
      </w:pPr>
      <w:r w:rsidRPr="003F7523">
        <w:rPr>
          <w:rFonts w:cs="Arial"/>
        </w:rPr>
        <w:lastRenderedPageBreak/>
        <w:drawing>
          <wp:inline distT="0" distB="0" distL="0" distR="0" wp14:anchorId="735C0A23" wp14:editId="2CFDCAE4">
            <wp:extent cx="4805132" cy="4062274"/>
            <wp:effectExtent l="0" t="0" r="0" b="0"/>
            <wp:docPr id="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33951" name="Bild 1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805132" cy="4062274"/>
                    </a:xfrm>
                    <a:prstGeom prst="rect">
                      <a:avLst/>
                    </a:prstGeom>
                    <a:noFill/>
                    <a:ln>
                      <a:noFill/>
                    </a:ln>
                  </pic:spPr>
                </pic:pic>
              </a:graphicData>
            </a:graphic>
          </wp:inline>
        </w:drawing>
      </w:r>
    </w:p>
    <w:p w14:paraId="2F01DF62" w14:textId="192FC327" w:rsidR="006F4641" w:rsidRPr="00EF234F" w:rsidRDefault="006F4641" w:rsidP="006F4641">
      <w:pPr>
        <w:pStyle w:val="Abbildung"/>
        <w:rPr>
          <w:rFonts w:cs="Arial"/>
        </w:rPr>
      </w:pPr>
      <w:r w:rsidRPr="003F7523">
        <w:rPr>
          <w:rFonts w:cs="Arial"/>
        </w:rPr>
        <w:t xml:space="preserve">Abbildung </w:t>
      </w:r>
      <w:r w:rsidRPr="003F7523">
        <w:rPr>
          <w:rFonts w:cs="Arial"/>
        </w:rPr>
        <w:fldChar w:fldCharType="begin"/>
      </w:r>
      <w:r w:rsidRPr="00EF234F">
        <w:rPr>
          <w:rFonts w:cs="Arial"/>
        </w:rPr>
        <w:instrText xml:space="preserve"> SEQ Abbildung \* ARABIC </w:instrText>
      </w:r>
      <w:r w:rsidRPr="003F7523">
        <w:rPr>
          <w:rFonts w:cs="Arial"/>
        </w:rPr>
        <w:fldChar w:fldCharType="separate"/>
      </w:r>
      <w:r w:rsidR="00923AC0">
        <w:rPr>
          <w:rFonts w:cs="Arial"/>
          <w:noProof/>
        </w:rPr>
        <w:t>17</w:t>
      </w:r>
      <w:r w:rsidRPr="003F7523">
        <w:rPr>
          <w:rFonts w:cs="Arial"/>
          <w:noProof/>
        </w:rPr>
        <w:fldChar w:fldCharType="end"/>
      </w:r>
      <w:r w:rsidRPr="003F7523">
        <w:rPr>
          <w:rFonts w:cs="Arial"/>
        </w:rPr>
        <w:t xml:space="preserve">: Räumliche Verteilung der Bewertungsklassen zur bioklimatischen Situation von Frei- </w:t>
      </w:r>
      <w:r w:rsidRPr="00EF234F">
        <w:rPr>
          <w:rFonts w:cs="Arial"/>
        </w:rPr>
        <w:t>und Grünflächen in Berlin (Tagsituation)</w:t>
      </w:r>
    </w:p>
    <w:p w14:paraId="75E37DD4" w14:textId="77777777" w:rsidR="006F4641" w:rsidRPr="00EF234F" w:rsidRDefault="006F4641" w:rsidP="006F4641">
      <w:pPr>
        <w:rPr>
          <w:rFonts w:cs="Arial"/>
        </w:rPr>
      </w:pPr>
    </w:p>
    <w:p w14:paraId="34E197D9" w14:textId="3AE4ECAC" w:rsidR="006214CC" w:rsidRPr="00D62F46" w:rsidRDefault="006214CC" w:rsidP="006214CC">
      <w:pPr>
        <w:pStyle w:val="berschrift3"/>
        <w:rPr>
          <w:rFonts w:cs="Arial"/>
        </w:rPr>
      </w:pPr>
      <w:r w:rsidRPr="00D62F46">
        <w:rPr>
          <w:rFonts w:cs="Arial"/>
        </w:rPr>
        <w:t>Karte 04.11.1.2 Planungshinweise Nacht</w:t>
      </w:r>
    </w:p>
    <w:p w14:paraId="255263D8" w14:textId="7123DA19" w:rsidR="006214CC" w:rsidRPr="00D62F46" w:rsidRDefault="005D6D5A" w:rsidP="006214CC">
      <w:pPr>
        <w:rPr>
          <w:rFonts w:cs="Arial"/>
        </w:rPr>
      </w:pPr>
      <w:r w:rsidRPr="00D62F46">
        <w:rPr>
          <w:rFonts w:cs="Arial"/>
        </w:rPr>
        <w:t xml:space="preserve">Ein erholsamer Schlaf ist nur bei günstigen thermischen Bedingungen möglich, weshalb der Belastungssituation in den Nachtstunden eine besondere Bedeutung zukommt. Da die klimatischen Verhältnisse der Wohnungen in der Nacht im Wesentlichen nur durch den Luftwechsel modifiziert werden können, ist die Temperatur der Außenluft der entscheidende Faktor bei der Bewertung der thermophysiologischen Belastung. Entsprechend spiegelt die Beurteilung des Bioklimas weniger die thermische Beanspruchung des Menschen im Freien wider als vielmehr die positive Beeinflussbarkeit des nächtlichen Innenraumklimas. </w:t>
      </w:r>
    </w:p>
    <w:p w14:paraId="5460F298" w14:textId="3A163799" w:rsidR="00097823" w:rsidRPr="00D62F46" w:rsidRDefault="00097823" w:rsidP="00097823">
      <w:pPr>
        <w:pStyle w:val="berschrift4"/>
        <w:rPr>
          <w:rFonts w:cs="Arial"/>
        </w:rPr>
      </w:pPr>
      <w:r w:rsidRPr="00D62F46">
        <w:rPr>
          <w:rFonts w:cs="Arial"/>
        </w:rPr>
        <w:t>Siedlungs- und Verkehrsflächen</w:t>
      </w:r>
    </w:p>
    <w:p w14:paraId="3CF3F8B4" w14:textId="661ABA60" w:rsidR="00097823" w:rsidRPr="00D62F46" w:rsidRDefault="008A2282" w:rsidP="00097823">
      <w:pPr>
        <w:rPr>
          <w:rFonts w:cs="Arial"/>
        </w:rPr>
      </w:pPr>
      <w:r w:rsidRPr="00D62F46">
        <w:rPr>
          <w:rFonts w:cs="Arial"/>
        </w:rPr>
        <w:t>D</w:t>
      </w:r>
      <w:r w:rsidR="00097823" w:rsidRPr="00D62F46">
        <w:rPr>
          <w:rFonts w:cs="Arial"/>
        </w:rPr>
        <w:t xml:space="preserve">ie bioklimatische Belastungssituation der </w:t>
      </w:r>
      <w:r w:rsidRPr="00D62F46">
        <w:rPr>
          <w:rFonts w:cs="Arial"/>
        </w:rPr>
        <w:t xml:space="preserve">Blockflächen erfolgt </w:t>
      </w:r>
      <w:r w:rsidR="00097823" w:rsidRPr="00D62F46">
        <w:rPr>
          <w:rFonts w:cs="Arial"/>
        </w:rPr>
        <w:t xml:space="preserve">auf Basis der nächtlichen </w:t>
      </w:r>
      <w:r w:rsidRPr="00D62F46">
        <w:rPr>
          <w:rFonts w:cs="Arial"/>
        </w:rPr>
        <w:t>Lufttemperatur als Flächenmittelwert</w:t>
      </w:r>
      <w:r w:rsidR="00AF63E0" w:rsidRPr="00D62F46">
        <w:rPr>
          <w:rFonts w:cs="Arial"/>
        </w:rPr>
        <w:t xml:space="preserve"> (vgl. Abbildung 18 und 19)</w:t>
      </w:r>
      <w:r w:rsidR="00097823" w:rsidRPr="00D62F46">
        <w:rPr>
          <w:rFonts w:cs="Arial"/>
        </w:rPr>
        <w:t xml:space="preserve">. Damit ergibt sich eine räumliche Untergliederung des Siedlungsraumes in bioklimatisch belastete Bereiche einerseits sowie unbelastete bzw. lediglich gering belastete andererseits. Letztere sind, durch von Kaltluft produzierenden Grünflächen ausgehende Kaltlufteinwirkbereiche, nur gering überwärmt oder weisen aufgrund eines hohen Grünanteils eine starke flächeninterne Abkühlung auf. </w:t>
      </w:r>
    </w:p>
    <w:p w14:paraId="7D647F75" w14:textId="3D5D1E46" w:rsidR="006214CC" w:rsidRPr="00D62F46" w:rsidRDefault="00097823" w:rsidP="00733FFD">
      <w:pPr>
        <w:rPr>
          <w:rFonts w:cs="Arial"/>
        </w:rPr>
      </w:pPr>
      <w:r w:rsidRPr="00D62F46">
        <w:rPr>
          <w:rFonts w:cs="Arial"/>
        </w:rPr>
        <w:t xml:space="preserve">Diesen Gunsträumen stehen Belastungsbereiche mit einer überdurchschnittlichen Wärmebelastung und einem Durchlüftungsdefizit gegenüber. Dies betrifft vor allem die </w:t>
      </w:r>
      <w:r w:rsidR="0075083B" w:rsidRPr="00D62F46">
        <w:rPr>
          <w:rFonts w:cs="Arial"/>
        </w:rPr>
        <w:t>Bezirke Mitte, Charlottenburg-Wilmersdorf und Friedrichshain-Kreuzberg. Aber auch in</w:t>
      </w:r>
      <w:r w:rsidRPr="00D62F46">
        <w:rPr>
          <w:rFonts w:cs="Arial"/>
        </w:rPr>
        <w:t xml:space="preserve"> Stadtteilzentren sowie größere</w:t>
      </w:r>
      <w:r w:rsidR="0075083B" w:rsidRPr="00D62F46">
        <w:rPr>
          <w:rFonts w:cs="Arial"/>
        </w:rPr>
        <w:t>n</w:t>
      </w:r>
      <w:r w:rsidRPr="00D62F46">
        <w:rPr>
          <w:rFonts w:cs="Arial"/>
        </w:rPr>
        <w:t xml:space="preserve"> Gewerbeflächen</w:t>
      </w:r>
      <w:r w:rsidR="0075083B" w:rsidRPr="00D62F46">
        <w:rPr>
          <w:rFonts w:cs="Arial"/>
        </w:rPr>
        <w:t xml:space="preserve"> innerhalb des übrigen Stadtgebietes können </w:t>
      </w:r>
      <w:r w:rsidRPr="00D62F46">
        <w:rPr>
          <w:rFonts w:cs="Arial"/>
        </w:rPr>
        <w:t xml:space="preserve">bioklimatisch </w:t>
      </w:r>
      <w:r w:rsidR="00DF171A" w:rsidRPr="00D62F46">
        <w:rPr>
          <w:rFonts w:cs="Arial"/>
        </w:rPr>
        <w:t>un</w:t>
      </w:r>
      <w:r w:rsidRPr="00D62F46">
        <w:rPr>
          <w:rFonts w:cs="Arial"/>
        </w:rPr>
        <w:t xml:space="preserve">günstige bzw. </w:t>
      </w:r>
      <w:r w:rsidR="00DF171A" w:rsidRPr="00D62F46">
        <w:rPr>
          <w:rFonts w:cs="Arial"/>
        </w:rPr>
        <w:t xml:space="preserve">sehr </w:t>
      </w:r>
      <w:r w:rsidRPr="00D62F46">
        <w:rPr>
          <w:rFonts w:cs="Arial"/>
        </w:rPr>
        <w:t>ungünstige Bedingungen vorliegen. Diese resultieren aus dem hohen Überbauungs- und Versiegelungsgrad sowie einer in Teilen unzureichenden Durchlüftung.</w:t>
      </w:r>
      <w:r w:rsidR="00C77B7C" w:rsidRPr="00D62F46">
        <w:rPr>
          <w:rFonts w:cs="Arial"/>
        </w:rPr>
        <w:t xml:space="preserve"> </w:t>
      </w:r>
      <w:r w:rsidR="00DF171A" w:rsidRPr="00D62F46">
        <w:rPr>
          <w:rFonts w:cs="Arial"/>
        </w:rPr>
        <w:t xml:space="preserve">Die </w:t>
      </w:r>
      <w:r w:rsidR="00C77B7C" w:rsidRPr="00D62F46">
        <w:rPr>
          <w:rFonts w:cs="Arial"/>
        </w:rPr>
        <w:t xml:space="preserve">Siedlungs- </w:t>
      </w:r>
      <w:r w:rsidR="005B10A8">
        <w:rPr>
          <w:rFonts w:cs="Arial"/>
        </w:rPr>
        <w:t xml:space="preserve">und </w:t>
      </w:r>
      <w:r w:rsidR="00C77B7C" w:rsidRPr="00D62F46">
        <w:rPr>
          <w:rFonts w:cs="Arial"/>
        </w:rPr>
        <w:t>Verkehrsflächen</w:t>
      </w:r>
      <w:r w:rsidR="0088715D" w:rsidRPr="00D62F46">
        <w:rPr>
          <w:rFonts w:cs="Arial"/>
        </w:rPr>
        <w:t xml:space="preserve"> weisen dahingehend eine einheitliche Flächenkulisse auf, wobei die meisten Flächen mit einer</w:t>
      </w:r>
      <w:r w:rsidR="00C77B7C" w:rsidRPr="00D62F46">
        <w:rPr>
          <w:rFonts w:cs="Arial"/>
        </w:rPr>
        <w:t xml:space="preserve"> Belastungssituaton </w:t>
      </w:r>
      <w:r w:rsidR="0088715D" w:rsidRPr="00D62F46">
        <w:rPr>
          <w:rFonts w:cs="Arial"/>
        </w:rPr>
        <w:t xml:space="preserve">in der Stadtmitte bzw. im Bereich der Ringbahn lokalisiert sind. </w:t>
      </w:r>
    </w:p>
    <w:p w14:paraId="0799DB3C" w14:textId="5B6594A1" w:rsidR="006214CC" w:rsidRPr="00D62F46" w:rsidRDefault="0088715D" w:rsidP="00733FFD">
      <w:pPr>
        <w:rPr>
          <w:rFonts w:cs="Arial"/>
        </w:rPr>
      </w:pPr>
      <w:r w:rsidRPr="00D62F46">
        <w:rPr>
          <w:rFonts w:cs="Arial"/>
        </w:rPr>
        <w:t xml:space="preserve">Eine flächenhafte Bilanzierung zeigen die Abbildungen 20 und 21. </w:t>
      </w:r>
      <w:r w:rsidR="00E06337" w:rsidRPr="00D62F46">
        <w:rPr>
          <w:rFonts w:cs="Arial"/>
        </w:rPr>
        <w:t xml:space="preserve">Im Gegensatz zur Tagsituation </w:t>
      </w:r>
      <w:r w:rsidR="00F1563B" w:rsidRPr="00D62F46">
        <w:rPr>
          <w:rFonts w:cs="Arial"/>
        </w:rPr>
        <w:t>unterscheidet sich</w:t>
      </w:r>
      <w:r w:rsidR="00E06337" w:rsidRPr="00D62F46">
        <w:rPr>
          <w:rFonts w:cs="Arial"/>
        </w:rPr>
        <w:t xml:space="preserve"> die prozentuale Verteilung der Belastung </w:t>
      </w:r>
      <w:r w:rsidR="00F1563B" w:rsidRPr="00D62F46">
        <w:rPr>
          <w:rFonts w:cs="Arial"/>
        </w:rPr>
        <w:t xml:space="preserve">zwischen den Siedlungs- und Verkehrsflächen deutlich. Während im Siedlungsraum insgesamt etwa 77 % der Fläche eine günstige Situation mit schwacher Überwärmung aufweisen, beträgt dieser Anteil bei den Verkehrsflächen </w:t>
      </w:r>
      <w:r w:rsidR="00F1563B" w:rsidRPr="00D62F46">
        <w:rPr>
          <w:rFonts w:cs="Arial"/>
        </w:rPr>
        <w:lastRenderedPageBreak/>
        <w:t xml:space="preserve">lediglich 21 %. </w:t>
      </w:r>
      <w:r w:rsidR="00A427AC" w:rsidRPr="00D62F46">
        <w:rPr>
          <w:rFonts w:cs="Arial"/>
        </w:rPr>
        <w:t>Dies ist darauf zurückzuführen, dass die im Siedlungsraum enthaltenen Grünraumanteile zur Abkühlung dieser Flächen beitragen können</w:t>
      </w:r>
      <w:r w:rsidR="00B74774" w:rsidRPr="00D62F46">
        <w:rPr>
          <w:rFonts w:cs="Arial"/>
        </w:rPr>
        <w:t>, während diese Elemente in den Verkehrsflächen meistens nicht enthalten sind</w:t>
      </w:r>
      <w:r w:rsidR="00A427AC" w:rsidRPr="00D62F46">
        <w:rPr>
          <w:rFonts w:cs="Arial"/>
        </w:rPr>
        <w:t>.</w:t>
      </w:r>
      <w:r w:rsidR="00B74774" w:rsidRPr="00D62F46">
        <w:rPr>
          <w:rFonts w:cs="Arial"/>
        </w:rPr>
        <w:t xml:space="preserve"> Hier k</w:t>
      </w:r>
      <w:r w:rsidR="00854F3D" w:rsidRPr="00D62F46">
        <w:rPr>
          <w:rFonts w:cs="Arial"/>
        </w:rPr>
        <w:t>önnen</w:t>
      </w:r>
      <w:r w:rsidR="00B74774" w:rsidRPr="00D62F46">
        <w:rPr>
          <w:rFonts w:cs="Arial"/>
        </w:rPr>
        <w:t xml:space="preserve"> lediglich Straßenbegleitgrün oder Brachflächen</w:t>
      </w:r>
      <w:r w:rsidR="00A427AC" w:rsidRPr="00D62F46">
        <w:rPr>
          <w:rFonts w:cs="Arial"/>
        </w:rPr>
        <w:t xml:space="preserve"> thermisch ausgleichend </w:t>
      </w:r>
      <w:r w:rsidR="00B74774" w:rsidRPr="00D62F46">
        <w:rPr>
          <w:rFonts w:cs="Arial"/>
        </w:rPr>
        <w:t>wirken.</w:t>
      </w:r>
      <w:r w:rsidR="00A427AC" w:rsidRPr="00D62F46">
        <w:rPr>
          <w:rFonts w:cs="Arial"/>
        </w:rPr>
        <w:t xml:space="preserve"> </w:t>
      </w:r>
    </w:p>
    <w:p w14:paraId="0E378DDC" w14:textId="248C4AA0" w:rsidR="0059062D" w:rsidRPr="003F7523" w:rsidRDefault="0059062D" w:rsidP="00733FFD">
      <w:pPr>
        <w:rPr>
          <w:rFonts w:cs="Arial"/>
        </w:rPr>
      </w:pPr>
      <w:r w:rsidRPr="003F7523">
        <w:rPr>
          <w:rFonts w:cs="Arial"/>
        </w:rPr>
        <w:drawing>
          <wp:inline distT="0" distB="0" distL="0" distR="0" wp14:anchorId="3517AEC6" wp14:editId="2922C158">
            <wp:extent cx="4781578" cy="4051483"/>
            <wp:effectExtent l="0" t="0" r="0" b="6350"/>
            <wp:docPr id="99977635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6353" name="Bild 1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81578" cy="4051483"/>
                    </a:xfrm>
                    <a:prstGeom prst="rect">
                      <a:avLst/>
                    </a:prstGeom>
                    <a:noFill/>
                    <a:ln>
                      <a:noFill/>
                    </a:ln>
                  </pic:spPr>
                </pic:pic>
              </a:graphicData>
            </a:graphic>
          </wp:inline>
        </w:drawing>
      </w:r>
    </w:p>
    <w:p w14:paraId="1820FF11" w14:textId="66FA8F6B" w:rsidR="0059062D" w:rsidRPr="00D62F46" w:rsidRDefault="0059062D" w:rsidP="0059062D">
      <w:pPr>
        <w:pStyle w:val="Abbildung"/>
        <w:rPr>
          <w:rFonts w:cs="Arial"/>
        </w:rPr>
      </w:pPr>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1</w:t>
      </w:r>
      <w:r w:rsidR="00AA2043" w:rsidRPr="003F7523">
        <w:rPr>
          <w:rFonts w:cs="Arial"/>
          <w:noProof/>
        </w:rPr>
        <w:fldChar w:fldCharType="end"/>
      </w:r>
      <w:r w:rsidRPr="003F7523">
        <w:rPr>
          <w:rFonts w:cs="Arial"/>
          <w:noProof/>
        </w:rPr>
        <w:t>8</w:t>
      </w:r>
      <w:r w:rsidRPr="003F7523">
        <w:rPr>
          <w:rFonts w:cs="Arial"/>
        </w:rPr>
        <w:t>: Räumliche Verteilung der Bewer</w:t>
      </w:r>
      <w:r w:rsidRPr="00D62F46">
        <w:rPr>
          <w:rFonts w:cs="Arial"/>
        </w:rPr>
        <w:t>tungsklassen zur bioklimatischen Situation von Siedlungsflächen in Berlin (Nachtsituation)</w:t>
      </w:r>
    </w:p>
    <w:p w14:paraId="4E5BB7D5" w14:textId="780D07ED" w:rsidR="0059062D" w:rsidRPr="003F7523" w:rsidRDefault="0059062D" w:rsidP="00733FFD">
      <w:pPr>
        <w:rPr>
          <w:rFonts w:cs="Arial"/>
        </w:rPr>
      </w:pPr>
      <w:r w:rsidRPr="003F7523">
        <w:rPr>
          <w:rFonts w:cs="Arial"/>
        </w:rPr>
        <w:lastRenderedPageBreak/>
        <w:drawing>
          <wp:inline distT="0" distB="0" distL="0" distR="0" wp14:anchorId="26F611ED" wp14:editId="1343BFD3">
            <wp:extent cx="4781578" cy="4050088"/>
            <wp:effectExtent l="0" t="0" r="0" b="7620"/>
            <wp:docPr id="102444486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44869" name="Bild 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81578" cy="4050088"/>
                    </a:xfrm>
                    <a:prstGeom prst="rect">
                      <a:avLst/>
                    </a:prstGeom>
                    <a:noFill/>
                    <a:ln>
                      <a:noFill/>
                    </a:ln>
                  </pic:spPr>
                </pic:pic>
              </a:graphicData>
            </a:graphic>
          </wp:inline>
        </w:drawing>
      </w:r>
    </w:p>
    <w:p w14:paraId="344FCC96" w14:textId="6303DBEC" w:rsidR="0059062D" w:rsidRPr="003F7523" w:rsidRDefault="0059062D" w:rsidP="0059062D">
      <w:pPr>
        <w:pStyle w:val="Abbildung"/>
        <w:rPr>
          <w:rFonts w:cs="Arial"/>
        </w:rPr>
      </w:pPr>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Pr="003F7523">
        <w:rPr>
          <w:rFonts w:cs="Arial"/>
          <w:noProof/>
        </w:rPr>
        <w:t>1</w:t>
      </w:r>
      <w:r w:rsidR="00AA2043" w:rsidRPr="003F7523">
        <w:rPr>
          <w:rFonts w:cs="Arial"/>
          <w:noProof/>
        </w:rPr>
        <w:fldChar w:fldCharType="end"/>
      </w:r>
      <w:r w:rsidRPr="003F7523">
        <w:rPr>
          <w:rFonts w:cs="Arial"/>
          <w:noProof/>
        </w:rPr>
        <w:t>9</w:t>
      </w:r>
      <w:r w:rsidRPr="003F7523">
        <w:rPr>
          <w:rFonts w:cs="Arial"/>
        </w:rPr>
        <w:t>: Räumliche Verteilung der Bewertungsklassen zur bioklimatischen Situation von Verkehrsflächen in Berlin (</w:t>
      </w:r>
      <w:r w:rsidR="002453D1">
        <w:rPr>
          <w:rFonts w:cs="Arial"/>
        </w:rPr>
        <w:t>Nacht</w:t>
      </w:r>
      <w:r w:rsidR="002453D1" w:rsidRPr="003F7523">
        <w:rPr>
          <w:rFonts w:cs="Arial"/>
        </w:rPr>
        <w:t>situation</w:t>
      </w:r>
      <w:r w:rsidRPr="003F7523">
        <w:rPr>
          <w:rFonts w:cs="Arial"/>
        </w:rPr>
        <w:t>)</w:t>
      </w:r>
    </w:p>
    <w:p w14:paraId="6BB7CBF5" w14:textId="615C30A8" w:rsidR="00CC71CA" w:rsidRPr="003F7523" w:rsidRDefault="00CC71CA" w:rsidP="00CC71CA">
      <w:pPr>
        <w:rPr>
          <w:rFonts w:cs="Arial"/>
        </w:rPr>
      </w:pPr>
      <w:r w:rsidRPr="003F7523">
        <w:rPr>
          <w:rFonts w:cs="Arial"/>
        </w:rPr>
        <w:drawing>
          <wp:inline distT="0" distB="0" distL="0" distR="0" wp14:anchorId="28C38855" wp14:editId="2FCCCF7E">
            <wp:extent cx="3124881" cy="3180043"/>
            <wp:effectExtent l="0" t="0" r="0" b="1905"/>
            <wp:docPr id="113884895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48955" name="Bild 11"/>
                    <pic:cNvPicPr>
                      <a:picLocks noChangeAspect="1" noChangeArrowheads="1"/>
                    </pic:cNvPicPr>
                  </pic:nvPicPr>
                  <pic:blipFill>
                    <a:blip r:embed="rId38" cstate="print">
                      <a:extLst>
                        <a:ext uri="{28A0092B-C50C-407E-A947-70E740481C1C}">
                          <a14:useLocalDpi xmlns:a14="http://schemas.microsoft.com/office/drawing/2010/main" val="0"/>
                        </a:ext>
                      </a:extLst>
                    </a:blip>
                    <a:srcRect l="4092" r="4092"/>
                    <a:stretch>
                      <a:fillRect/>
                    </a:stretch>
                  </pic:blipFill>
                  <pic:spPr bwMode="auto">
                    <a:xfrm>
                      <a:off x="0" y="0"/>
                      <a:ext cx="3124881" cy="3180043"/>
                    </a:xfrm>
                    <a:prstGeom prst="rect">
                      <a:avLst/>
                    </a:prstGeom>
                    <a:noFill/>
                    <a:ln>
                      <a:noFill/>
                    </a:ln>
                    <a:extLst>
                      <a:ext uri="{53640926-AAD7-44D8-BBD7-CCE9431645EC}">
                        <a14:shadowObscured xmlns:a14="http://schemas.microsoft.com/office/drawing/2010/main"/>
                      </a:ext>
                    </a:extLst>
                  </pic:spPr>
                </pic:pic>
              </a:graphicData>
            </a:graphic>
          </wp:inline>
        </w:drawing>
      </w:r>
    </w:p>
    <w:p w14:paraId="79743F9A" w14:textId="20221692" w:rsidR="00CC71CA" w:rsidRPr="00D62F46" w:rsidRDefault="00CC71CA" w:rsidP="00CB2B98">
      <w:pPr>
        <w:pStyle w:val="Abbildung"/>
        <w:rPr>
          <w:rFonts w:cs="Arial"/>
        </w:rPr>
      </w:pPr>
      <w:r w:rsidRPr="003F7523">
        <w:rPr>
          <w:rFonts w:cs="Arial"/>
        </w:rPr>
        <w:t>A</w:t>
      </w:r>
      <w:r w:rsidRPr="00D62F46">
        <w:rPr>
          <w:rFonts w:cs="Arial"/>
        </w:rPr>
        <w:t>bbildung 20: Prozentuale Verteilung der Bewertungsklassen zur bioklimatischen Situation von Siedlungsflächen in Berlin (Nachtsituation)</w:t>
      </w:r>
    </w:p>
    <w:p w14:paraId="7E5667EF" w14:textId="77777777" w:rsidR="00CC71CA" w:rsidRPr="00D62F46" w:rsidRDefault="00CC71CA" w:rsidP="00CC71CA">
      <w:pPr>
        <w:rPr>
          <w:rFonts w:cs="Arial"/>
        </w:rPr>
      </w:pPr>
    </w:p>
    <w:p w14:paraId="0D16C84C" w14:textId="741EBAD3" w:rsidR="00CC71CA" w:rsidRPr="003F7523" w:rsidRDefault="00CC71CA" w:rsidP="00CC71CA">
      <w:pPr>
        <w:rPr>
          <w:rFonts w:cs="Arial"/>
        </w:rPr>
      </w:pPr>
      <w:r w:rsidRPr="003F7523">
        <w:rPr>
          <w:rFonts w:cs="Arial"/>
        </w:rPr>
        <w:lastRenderedPageBreak/>
        <w:drawing>
          <wp:inline distT="0" distB="0" distL="0" distR="0" wp14:anchorId="59F22DEE" wp14:editId="063EBC5C">
            <wp:extent cx="3200400" cy="3179445"/>
            <wp:effectExtent l="0" t="0" r="0" b="1905"/>
            <wp:docPr id="106822578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5787" name="Bild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92" r="1855"/>
                    <a:stretch/>
                  </pic:blipFill>
                  <pic:spPr bwMode="auto">
                    <a:xfrm>
                      <a:off x="0" y="0"/>
                      <a:ext cx="3201002" cy="3180043"/>
                    </a:xfrm>
                    <a:prstGeom prst="rect">
                      <a:avLst/>
                    </a:prstGeom>
                    <a:noFill/>
                    <a:ln>
                      <a:noFill/>
                    </a:ln>
                    <a:extLst>
                      <a:ext uri="{53640926-AAD7-44D8-BBD7-CCE9431645EC}">
                        <a14:shadowObscured xmlns:a14="http://schemas.microsoft.com/office/drawing/2010/main"/>
                      </a:ext>
                    </a:extLst>
                  </pic:spPr>
                </pic:pic>
              </a:graphicData>
            </a:graphic>
          </wp:inline>
        </w:drawing>
      </w:r>
    </w:p>
    <w:p w14:paraId="255D4169" w14:textId="365452A4" w:rsidR="00CC71CA" w:rsidRPr="00D62F46" w:rsidRDefault="00CC71CA" w:rsidP="00CC71CA">
      <w:pPr>
        <w:pStyle w:val="Abbildung"/>
        <w:rPr>
          <w:rFonts w:cs="Arial"/>
        </w:rPr>
      </w:pPr>
      <w:r w:rsidRPr="003F7523">
        <w:rPr>
          <w:rFonts w:cs="Arial"/>
        </w:rPr>
        <w:t>Abbildung 21: Prozentuale Verteilung der Bewertungsklassen zur bioklimatischen Situation von Verkehrsflächen in Berli</w:t>
      </w:r>
      <w:r w:rsidRPr="00D62F46">
        <w:rPr>
          <w:rFonts w:cs="Arial"/>
        </w:rPr>
        <w:t>n (Nachtsituation)</w:t>
      </w:r>
    </w:p>
    <w:p w14:paraId="574C9A96" w14:textId="77777777" w:rsidR="00CC71CA" w:rsidRPr="00D62F46" w:rsidRDefault="00CC71CA" w:rsidP="00CC71CA">
      <w:pPr>
        <w:rPr>
          <w:rFonts w:cs="Arial"/>
        </w:rPr>
      </w:pPr>
    </w:p>
    <w:p w14:paraId="2EDE8EF1" w14:textId="77777777" w:rsidR="00923AC0" w:rsidRPr="00EF234F" w:rsidRDefault="00923AC0" w:rsidP="00923AC0">
      <w:pPr>
        <w:pStyle w:val="berschrift4"/>
        <w:rPr>
          <w:rFonts w:cs="Arial"/>
        </w:rPr>
      </w:pPr>
      <w:r w:rsidRPr="00EF234F">
        <w:rPr>
          <w:rFonts w:cs="Arial"/>
        </w:rPr>
        <w:t>Grün- und Freiflächen</w:t>
      </w:r>
    </w:p>
    <w:p w14:paraId="2B1E7B1C" w14:textId="77777777" w:rsidR="00923AC0" w:rsidRPr="00EF234F" w:rsidRDefault="00923AC0" w:rsidP="00923AC0">
      <w:pPr>
        <w:rPr>
          <w:rFonts w:cs="Arial"/>
        </w:rPr>
      </w:pPr>
      <w:r w:rsidRPr="00EF234F">
        <w:rPr>
          <w:rFonts w:cs="Arial"/>
        </w:rPr>
        <w:t xml:space="preserve">Kaltluft, die während einer Strahlungsnacht innerhalb der Freiräume entsteht, kann nur dann von planerischer Relevanz sein, wenn den Flächen ein entsprechender Siedlungsraum zugeordnet ist, der von ihren Ausgleichsleistungen profitieren kann. Die Bewertung der Grünflächen hinsichtlich ihrer thermischen Ausgleichsfunktion gegenüber den Siedlungsflächen ist anthropozentrisch ausgerichtet, d.h. Flächen, die für den derzeitigen Siedlungsraum keine Funktion erfüllen bzw. keinen Ausgleichsraum darstellen, wurden gering bewertet. Im Falle zusätzlicher Bebauung im Bereich dieser Flächen kann sich deren Funktion allerdings ändern und muss ggf. neu bewertet werden. </w:t>
      </w:r>
    </w:p>
    <w:p w14:paraId="4B65A68E" w14:textId="2618DB1B" w:rsidR="00923AC0" w:rsidRPr="00EF234F" w:rsidRDefault="00923AC0" w:rsidP="00923AC0">
      <w:pPr>
        <w:rPr>
          <w:rFonts w:cs="Arial"/>
        </w:rPr>
      </w:pPr>
      <w:r w:rsidRPr="00EF234F">
        <w:rPr>
          <w:rFonts w:cs="Arial"/>
        </w:rPr>
        <w:t>Für die Bewertung der Grünflächen wird ein teilautomatisierbares Verfahren angewendet. Die nach diesem Verfahren ermittelte bioklimatische Bedeutung der Freiräume basiert zum einem auf ihrer Lage in Bezug zu bioklimatisch belasteten Siedlungsstrukturen, zum anderen auf der flächeninternen Ausprägung der Klimaparameter, d.h. im Wesentlichen auf ihrem Kaltluftliefervermögen. Diese Unterscheidung wurde getroffen, weil die flächeninternen Klimaparameter nicht in allen Bereichen gleichermaßen aussagekräftig sind. So kann eine Grünfläche trotz relativ geringem Kaltluftliefervermögen in einem ansonsten stark überbauten Umfeld signifikant zur Verminderung der dort auftretenden hohen Belastungen beitragen. Aus diesem Grund wurden Freiräume im direkten Umfeld von Siedlungsbereichen mit nächtlicher Überwärmung und einhergehenden ungünstigen bioklimatischen Verhältnissen generell eine hohe bioklimatische Bedeutung zugesprochen. Somit verfügt eine in ihrer bioklimatischen Bedeutung als „</w:t>
      </w:r>
      <w:r w:rsidR="005B10A8">
        <w:rPr>
          <w:rFonts w:cs="Arial"/>
        </w:rPr>
        <w:t>s</w:t>
      </w:r>
      <w:r w:rsidRPr="00EF234F">
        <w:rPr>
          <w:rFonts w:cs="Arial"/>
        </w:rPr>
        <w:t xml:space="preserve">ehr hoch“ eingestufte Grünfläche über einen direkt zugeordneten, bioklimatisch stark belasteten Wirkungsraum. </w:t>
      </w:r>
    </w:p>
    <w:p w14:paraId="15B37712" w14:textId="229A63A4" w:rsidR="00923AC0" w:rsidRPr="00EF234F" w:rsidRDefault="00923AC0" w:rsidP="00923AC0">
      <w:pPr>
        <w:rPr>
          <w:rFonts w:cs="Arial"/>
        </w:rPr>
      </w:pPr>
      <w:r w:rsidRPr="00EF234F">
        <w:rPr>
          <w:rFonts w:cs="Arial"/>
        </w:rPr>
        <w:t>Eine als „</w:t>
      </w:r>
      <w:r w:rsidR="005B10A8">
        <w:rPr>
          <w:rFonts w:cs="Arial"/>
        </w:rPr>
        <w:t>h</w:t>
      </w:r>
      <w:r w:rsidRPr="00EF234F">
        <w:rPr>
          <w:rFonts w:cs="Arial"/>
        </w:rPr>
        <w:t xml:space="preserve">och“ eingestufte Grünfläche verfügt entweder über einen direkt zugeordneten, bioklimatisch weniger günstigen Wirkungsraum mit mäßiger Überwärmung oder weist ein überdurchschnittliches Kaltluftliefervermögen auf und ist gleichzeitig als Ausgleichsraum oder Kaltluftquellgebiet einzustufen. Die Bewertung der Grünflächen ist ein integraler Bestandtteil der PHK Hauptkarte 04.11.1. Deren räumliche Verteilung im Stadtgebiet wird in </w:t>
      </w:r>
      <w:r w:rsidRPr="003F7523">
        <w:rPr>
          <w:rFonts w:cs="Arial"/>
        </w:rPr>
        <w:fldChar w:fldCharType="begin"/>
      </w:r>
      <w:r w:rsidRPr="00EF234F">
        <w:rPr>
          <w:rFonts w:cs="Arial"/>
        </w:rPr>
        <w:instrText xml:space="preserve"> REF _Ref435110285 \h </w:instrText>
      </w:r>
      <w:r>
        <w:rPr>
          <w:rFonts w:cs="Arial"/>
        </w:rPr>
        <w:instrText xml:space="preserve"> \* MERGEFORMAT </w:instrText>
      </w:r>
      <w:r w:rsidRPr="003F7523">
        <w:rPr>
          <w:rFonts w:cs="Arial"/>
        </w:rPr>
      </w:r>
      <w:r w:rsidRPr="003F7523">
        <w:rPr>
          <w:rFonts w:cs="Arial"/>
        </w:rPr>
        <w:fldChar w:fldCharType="separate"/>
      </w:r>
      <w:r w:rsidRPr="003F7523">
        <w:rPr>
          <w:rFonts w:cs="Arial"/>
        </w:rPr>
        <w:t>Abbildung 11</w:t>
      </w:r>
      <w:r w:rsidRPr="003F7523">
        <w:rPr>
          <w:rFonts w:cs="Arial"/>
        </w:rPr>
        <w:fldChar w:fldCharType="end"/>
      </w:r>
      <w:r w:rsidRPr="003F7523">
        <w:rPr>
          <w:rFonts w:cs="Arial"/>
        </w:rPr>
        <w:t xml:space="preserve"> dargestellt. </w:t>
      </w:r>
    </w:p>
    <w:p w14:paraId="33E4E090" w14:textId="77777777" w:rsidR="00CC71CA" w:rsidRPr="00D62F46" w:rsidRDefault="00CC71CA" w:rsidP="00CC71CA">
      <w:pPr>
        <w:rPr>
          <w:rFonts w:cs="Arial"/>
        </w:rPr>
      </w:pPr>
    </w:p>
    <w:p w14:paraId="40A96666" w14:textId="4662FDEB" w:rsidR="006B4FC9" w:rsidRPr="00D62F46" w:rsidRDefault="006B4FC9" w:rsidP="006B4FC9">
      <w:pPr>
        <w:pStyle w:val="berschrift3"/>
        <w:rPr>
          <w:rFonts w:cs="Arial"/>
        </w:rPr>
      </w:pPr>
      <w:r w:rsidRPr="00D62F46">
        <w:rPr>
          <w:rFonts w:cs="Arial"/>
        </w:rPr>
        <w:t xml:space="preserve">Karte 04.11.2 </w:t>
      </w:r>
      <w:r w:rsidR="00234C3C" w:rsidRPr="00234C3C">
        <w:rPr>
          <w:rFonts w:cs="Arial"/>
        </w:rPr>
        <w:t>Stadtklimatisch besonders belastete und vulnerable Gebiete</w:t>
      </w:r>
    </w:p>
    <w:p w14:paraId="3DCA28A7" w14:textId="77777777" w:rsidR="006B4FC9" w:rsidRPr="00D62F46" w:rsidRDefault="006B4FC9" w:rsidP="006B4FC9">
      <w:pPr>
        <w:pStyle w:val="berschrift4"/>
        <w:rPr>
          <w:rFonts w:cs="Arial"/>
        </w:rPr>
      </w:pPr>
      <w:bookmarkStart w:id="11" w:name="_Ref423442342"/>
      <w:bookmarkStart w:id="12" w:name="_Ref424229182"/>
      <w:bookmarkStart w:id="13" w:name="_Toc433365973"/>
      <w:bookmarkStart w:id="14" w:name="_Toc433626590"/>
      <w:r w:rsidRPr="00D62F46">
        <w:rPr>
          <w:rFonts w:cs="Arial"/>
        </w:rPr>
        <w:t>Flächen mit besonderen stadtklimatischen Missständen</w:t>
      </w:r>
      <w:bookmarkEnd w:id="11"/>
      <w:bookmarkEnd w:id="12"/>
      <w:bookmarkEnd w:id="13"/>
      <w:bookmarkEnd w:id="14"/>
    </w:p>
    <w:p w14:paraId="0F866118" w14:textId="34B4A37B" w:rsidR="006B4FC9" w:rsidRPr="00D62F46" w:rsidRDefault="006B4FC9" w:rsidP="006B4FC9">
      <w:pPr>
        <w:rPr>
          <w:rFonts w:cs="Arial"/>
        </w:rPr>
      </w:pPr>
      <w:r w:rsidRPr="00D62F46">
        <w:rPr>
          <w:rFonts w:cs="Arial"/>
        </w:rPr>
        <w:t xml:space="preserve">Für alle Block(teil)flächen </w:t>
      </w:r>
      <w:r w:rsidR="00583757" w:rsidRPr="00D62F46">
        <w:rPr>
          <w:rFonts w:cs="Arial"/>
        </w:rPr>
        <w:t>de</w:t>
      </w:r>
      <w:r w:rsidR="00583757">
        <w:rPr>
          <w:rFonts w:cs="Arial"/>
        </w:rPr>
        <w:t>r</w:t>
      </w:r>
      <w:r w:rsidR="00583757" w:rsidRPr="00D62F46">
        <w:rPr>
          <w:rFonts w:cs="Arial"/>
        </w:rPr>
        <w:t xml:space="preserve"> </w:t>
      </w:r>
      <w:r w:rsidRPr="00D62F46">
        <w:rPr>
          <w:rFonts w:cs="Arial"/>
        </w:rPr>
        <w:t>Siedlungs</w:t>
      </w:r>
      <w:r w:rsidR="00583757">
        <w:rPr>
          <w:rFonts w:cs="Arial"/>
        </w:rPr>
        <w:t>-</w:t>
      </w:r>
      <w:r w:rsidRPr="00D62F46">
        <w:rPr>
          <w:rFonts w:cs="Arial"/>
        </w:rPr>
        <w:t xml:space="preserve"> bzw. alle </w:t>
      </w:r>
      <w:r w:rsidR="00583757">
        <w:rPr>
          <w:rFonts w:cs="Arial"/>
        </w:rPr>
        <w:t>Verkehrsflächen</w:t>
      </w:r>
      <w:r w:rsidR="00583757" w:rsidRPr="00D62F46">
        <w:rPr>
          <w:rFonts w:cs="Arial"/>
        </w:rPr>
        <w:t xml:space="preserve"> </w:t>
      </w:r>
      <w:r w:rsidRPr="00D62F46">
        <w:rPr>
          <w:rFonts w:cs="Arial"/>
        </w:rPr>
        <w:t xml:space="preserve">mit einer weniger günstigen und vor allem mit einer ungünstigen thermischen Situation wird die Umsetzung von Maßnahmen empfohlen. </w:t>
      </w:r>
      <w:r w:rsidRPr="00D62F46">
        <w:rPr>
          <w:rFonts w:cs="Arial"/>
        </w:rPr>
        <w:lastRenderedPageBreak/>
        <w:t>Darüber hinaus existiert auch für einige Frei- und Grünflächen ein Potential zur Verbesserung ihrer  klimatischen Ökosystemdienstleistungen (</w:t>
      </w:r>
      <w:r w:rsidR="00CB32A5" w:rsidRPr="00D62F46">
        <w:rPr>
          <w:rFonts w:cs="Arial"/>
        </w:rPr>
        <w:t xml:space="preserve">vor allem </w:t>
      </w:r>
      <w:r w:rsidRPr="00D62F46">
        <w:rPr>
          <w:rFonts w:cs="Arial"/>
        </w:rPr>
        <w:t xml:space="preserve">im Zusammenhang mit der </w:t>
      </w:r>
      <w:r w:rsidR="00F95F0B" w:rsidRPr="00D62F46">
        <w:rPr>
          <w:rFonts w:cs="Arial"/>
        </w:rPr>
        <w:t>Aufenthaltsqualität</w:t>
      </w:r>
      <w:r w:rsidRPr="00D62F46">
        <w:rPr>
          <w:rFonts w:cs="Arial"/>
        </w:rPr>
        <w:t>). Bei Flächen mit einem besonderen stadtklimatischen Missstand handelt es sich um denjenigen Ausschnitt der Flächenkulisse, für den aufgrund eines besonders hohen Belastungsniveaus ein prioritärer Handlungsbedarf besteht, der z.B. im Rahmen der Stadtsanierung oder des Stadtumbaus gedeckt werden könnte.</w:t>
      </w:r>
    </w:p>
    <w:p w14:paraId="314781B4" w14:textId="3D05A653" w:rsidR="006B4FC9" w:rsidRPr="00D62F46" w:rsidRDefault="006B4FC9" w:rsidP="006B4FC9">
      <w:pPr>
        <w:rPr>
          <w:rFonts w:cs="Arial"/>
        </w:rPr>
      </w:pPr>
      <w:r w:rsidRPr="00D62F46">
        <w:rPr>
          <w:rFonts w:cs="Arial"/>
        </w:rPr>
        <w:t>Um möglichst konkrete Hinweise für die drei Raumeinheiten (</w:t>
      </w:r>
      <w:r w:rsidR="00583757" w:rsidRPr="00D62F46">
        <w:rPr>
          <w:rFonts w:cs="Arial"/>
        </w:rPr>
        <w:t>Siedlungs</w:t>
      </w:r>
      <w:r w:rsidR="00583757">
        <w:rPr>
          <w:rFonts w:cs="Arial"/>
        </w:rPr>
        <w:t>flächen</w:t>
      </w:r>
      <w:r w:rsidRPr="00D62F46">
        <w:rPr>
          <w:rFonts w:cs="Arial"/>
        </w:rPr>
        <w:t xml:space="preserve">, Grün-/Freiflächen, </w:t>
      </w:r>
      <w:r w:rsidR="00583757">
        <w:rPr>
          <w:rFonts w:cs="Arial"/>
        </w:rPr>
        <w:t>Verkehrsflächen</w:t>
      </w:r>
      <w:r w:rsidRPr="00D62F46">
        <w:rPr>
          <w:rFonts w:cs="Arial"/>
        </w:rPr>
        <w:t xml:space="preserve">) der Hauptkarte geben zu können, werden im Folgenden sechs Flächenkategorien unterschieden (vgl. Tabelle </w:t>
      </w:r>
      <w:r w:rsidR="004F666F" w:rsidRPr="00D62F46">
        <w:rPr>
          <w:rFonts w:cs="Arial"/>
        </w:rPr>
        <w:t>2</w:t>
      </w:r>
      <w:r w:rsidRPr="00D62F46">
        <w:rPr>
          <w:rFonts w:cs="Arial"/>
        </w:rPr>
        <w:t xml:space="preserve">). Vier davon beziehen sich auf </w:t>
      </w:r>
      <w:r w:rsidR="00583757">
        <w:rPr>
          <w:rFonts w:cs="Arial"/>
        </w:rPr>
        <w:t>die</w:t>
      </w:r>
      <w:r w:rsidR="00583757" w:rsidRPr="00D62F46">
        <w:rPr>
          <w:rFonts w:cs="Arial"/>
        </w:rPr>
        <w:t xml:space="preserve"> Siedlungs</w:t>
      </w:r>
      <w:r w:rsidR="00583757">
        <w:rPr>
          <w:rFonts w:cs="Arial"/>
        </w:rPr>
        <w:t>flächen</w:t>
      </w:r>
      <w:r w:rsidRPr="00D62F46">
        <w:rPr>
          <w:rFonts w:cs="Arial"/>
        </w:rPr>
        <w:t xml:space="preserve">. Hier wird zwischen den Funktionen Wohnen, Gewerbe/Industrie, Gemeinbedarf/Sondernutzungen und Kerngebiet unterschieden. Für </w:t>
      </w:r>
      <w:r w:rsidR="00583757">
        <w:rPr>
          <w:rFonts w:cs="Arial"/>
        </w:rPr>
        <w:t>die verkehrsflächen</w:t>
      </w:r>
      <w:r w:rsidRPr="00D62F46">
        <w:rPr>
          <w:rFonts w:cs="Arial"/>
        </w:rPr>
        <w:t xml:space="preserve"> sowie </w:t>
      </w:r>
      <w:r w:rsidR="00583757">
        <w:rPr>
          <w:rFonts w:cs="Arial"/>
        </w:rPr>
        <w:t xml:space="preserve">die </w:t>
      </w:r>
      <w:r w:rsidRPr="00D62F46">
        <w:rPr>
          <w:rFonts w:cs="Arial"/>
        </w:rPr>
        <w:t>Grün- und Freiflächen wurde je eine Kategorie prioritärer Handlungsräume ausgewiesen. Die Ausweisung beruht im Sinne eines fachplanerischen Hinweises auf rein klimatischen Aspekten. Eine Verknüpfung mit weiteren Vulnerabilitätsfaktoren erfolgt in einem weiteren Schritt (vgl. Kapitel „Flächen mit einer besonderen Vulnerabilität gegenüber dem Stadtklima“).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48"/>
        <w:gridCol w:w="3462"/>
        <w:gridCol w:w="3236"/>
      </w:tblGrid>
      <w:tr w:rsidR="006B4FC9" w:rsidRPr="00386272" w14:paraId="7C5A4D9D" w14:textId="77777777" w:rsidTr="008200C1">
        <w:tc>
          <w:tcPr>
            <w:tcW w:w="2376" w:type="dxa"/>
            <w:vMerge w:val="restart"/>
            <w:shd w:val="clear" w:color="auto" w:fill="auto"/>
          </w:tcPr>
          <w:p w14:paraId="1F47A1C5" w14:textId="1CCA960C" w:rsidR="006B4FC9" w:rsidRPr="00386272" w:rsidRDefault="00583757">
            <w:pPr>
              <w:keepNext/>
              <w:spacing w:before="60"/>
              <w:jc w:val="left"/>
              <w:rPr>
                <w:rFonts w:cs="Arial"/>
                <w:b/>
                <w:bCs/>
                <w:noProof w:val="0"/>
                <w:color w:val="auto"/>
              </w:rPr>
            </w:pPr>
            <w:r w:rsidRPr="00386272">
              <w:rPr>
                <w:rFonts w:cs="Arial"/>
                <w:b/>
                <w:bCs/>
                <w:noProof w:val="0"/>
                <w:color w:val="auto"/>
              </w:rPr>
              <w:t>Siedlungs</w:t>
            </w:r>
            <w:r>
              <w:rPr>
                <w:rFonts w:cs="Arial"/>
                <w:b/>
                <w:bCs/>
                <w:noProof w:val="0"/>
                <w:color w:val="auto"/>
              </w:rPr>
              <w:t>flächen</w:t>
            </w:r>
          </w:p>
        </w:tc>
        <w:tc>
          <w:tcPr>
            <w:tcW w:w="3483" w:type="dxa"/>
            <w:shd w:val="clear" w:color="auto" w:fill="auto"/>
          </w:tcPr>
          <w:p w14:paraId="1A15D211" w14:textId="77777777" w:rsidR="006B4FC9" w:rsidRPr="00386272" w:rsidRDefault="006B4FC9" w:rsidP="00847685">
            <w:pPr>
              <w:keepNext/>
              <w:spacing w:before="60"/>
              <w:jc w:val="left"/>
              <w:rPr>
                <w:rFonts w:cs="Arial"/>
                <w:noProof w:val="0"/>
                <w:color w:val="auto"/>
              </w:rPr>
            </w:pPr>
            <w:r w:rsidRPr="00386272">
              <w:rPr>
                <w:rFonts w:cs="Arial"/>
                <w:noProof w:val="0"/>
                <w:color w:val="auto"/>
              </w:rPr>
              <w:t>Wohnen</w:t>
            </w:r>
          </w:p>
        </w:tc>
        <w:tc>
          <w:tcPr>
            <w:tcW w:w="3321" w:type="dxa"/>
            <w:shd w:val="clear" w:color="auto" w:fill="auto"/>
          </w:tcPr>
          <w:p w14:paraId="5228A54D" w14:textId="22EB004F" w:rsidR="006B4FC9" w:rsidRPr="00386272" w:rsidRDefault="006B4FC9">
            <w:pPr>
              <w:keepNext/>
              <w:spacing w:before="60"/>
              <w:jc w:val="left"/>
              <w:rPr>
                <w:rFonts w:cs="Arial"/>
                <w:noProof w:val="0"/>
                <w:color w:val="auto"/>
              </w:rPr>
            </w:pPr>
            <w:r w:rsidRPr="00386272">
              <w:rPr>
                <w:rFonts w:cs="Arial"/>
                <w:noProof w:val="0"/>
                <w:color w:val="auto"/>
              </w:rPr>
              <w:t>WOZ* 10 oder 21 sowie ungünstige thermische Situation am Tag und in der Nacht</w:t>
            </w:r>
          </w:p>
        </w:tc>
      </w:tr>
      <w:tr w:rsidR="006B4FC9" w:rsidRPr="00386272" w14:paraId="606F4CDE" w14:textId="77777777" w:rsidTr="008200C1">
        <w:tc>
          <w:tcPr>
            <w:tcW w:w="2376" w:type="dxa"/>
            <w:vMerge/>
            <w:shd w:val="clear" w:color="auto" w:fill="auto"/>
          </w:tcPr>
          <w:p w14:paraId="2F608DA7" w14:textId="77777777" w:rsidR="006B4FC9" w:rsidRPr="00386272" w:rsidRDefault="006B4FC9" w:rsidP="00847685">
            <w:pPr>
              <w:keepNext/>
              <w:spacing w:before="60"/>
              <w:jc w:val="left"/>
              <w:rPr>
                <w:rFonts w:cs="Arial"/>
                <w:b/>
                <w:bCs/>
                <w:noProof w:val="0"/>
                <w:color w:val="auto"/>
              </w:rPr>
            </w:pPr>
          </w:p>
        </w:tc>
        <w:tc>
          <w:tcPr>
            <w:tcW w:w="3483" w:type="dxa"/>
            <w:shd w:val="clear" w:color="auto" w:fill="auto"/>
          </w:tcPr>
          <w:p w14:paraId="2626FED6" w14:textId="77777777" w:rsidR="006B4FC9" w:rsidRPr="00386272" w:rsidRDefault="006B4FC9" w:rsidP="00847685">
            <w:pPr>
              <w:keepNext/>
              <w:spacing w:before="60"/>
              <w:jc w:val="left"/>
              <w:rPr>
                <w:rFonts w:cs="Arial"/>
                <w:noProof w:val="0"/>
                <w:color w:val="auto"/>
              </w:rPr>
            </w:pPr>
            <w:r w:rsidRPr="00386272">
              <w:rPr>
                <w:rFonts w:cs="Arial"/>
                <w:noProof w:val="0"/>
                <w:color w:val="auto"/>
              </w:rPr>
              <w:t>Gewerbe/Industrie</w:t>
            </w:r>
          </w:p>
        </w:tc>
        <w:tc>
          <w:tcPr>
            <w:tcW w:w="3321" w:type="dxa"/>
            <w:shd w:val="clear" w:color="auto" w:fill="auto"/>
          </w:tcPr>
          <w:p w14:paraId="410B0FF0" w14:textId="2C77A826" w:rsidR="006B4FC9" w:rsidRPr="00386272" w:rsidRDefault="006B4FC9">
            <w:pPr>
              <w:keepNext/>
              <w:spacing w:before="60"/>
              <w:jc w:val="left"/>
              <w:rPr>
                <w:rFonts w:cs="Arial"/>
                <w:noProof w:val="0"/>
                <w:color w:val="auto"/>
              </w:rPr>
            </w:pPr>
            <w:r w:rsidRPr="00386272">
              <w:rPr>
                <w:rFonts w:cs="Arial"/>
                <w:noProof w:val="0"/>
                <w:color w:val="auto"/>
              </w:rPr>
              <w:t>WOZ 40 sowie Perzentil P90 der Klasse ungünstige thermische Situation am Tag</w:t>
            </w:r>
          </w:p>
        </w:tc>
      </w:tr>
      <w:tr w:rsidR="006B4FC9" w:rsidRPr="00386272" w14:paraId="5A0CEF1A" w14:textId="77777777" w:rsidTr="008200C1">
        <w:tc>
          <w:tcPr>
            <w:tcW w:w="2376" w:type="dxa"/>
            <w:vMerge/>
            <w:shd w:val="clear" w:color="auto" w:fill="auto"/>
          </w:tcPr>
          <w:p w14:paraId="28E4C2F5" w14:textId="77777777" w:rsidR="006B4FC9" w:rsidRPr="00386272" w:rsidRDefault="006B4FC9" w:rsidP="00847685">
            <w:pPr>
              <w:keepNext/>
              <w:spacing w:before="60"/>
              <w:jc w:val="left"/>
              <w:rPr>
                <w:rFonts w:cs="Arial"/>
                <w:b/>
                <w:bCs/>
                <w:noProof w:val="0"/>
                <w:color w:val="auto"/>
              </w:rPr>
            </w:pPr>
          </w:p>
        </w:tc>
        <w:tc>
          <w:tcPr>
            <w:tcW w:w="3483" w:type="dxa"/>
            <w:shd w:val="clear" w:color="auto" w:fill="auto"/>
          </w:tcPr>
          <w:p w14:paraId="6B17F077" w14:textId="77777777" w:rsidR="006B4FC9" w:rsidRPr="00386272" w:rsidRDefault="006B4FC9" w:rsidP="00847685">
            <w:pPr>
              <w:keepNext/>
              <w:spacing w:before="60"/>
              <w:jc w:val="left"/>
              <w:rPr>
                <w:rFonts w:cs="Arial"/>
                <w:noProof w:val="0"/>
                <w:color w:val="auto"/>
              </w:rPr>
            </w:pPr>
            <w:r w:rsidRPr="00386272">
              <w:rPr>
                <w:rFonts w:cs="Arial"/>
                <w:noProof w:val="0"/>
                <w:color w:val="auto"/>
              </w:rPr>
              <w:t>Gemeinbedarf/Sondernutzungen</w:t>
            </w:r>
          </w:p>
        </w:tc>
        <w:tc>
          <w:tcPr>
            <w:tcW w:w="3321" w:type="dxa"/>
            <w:shd w:val="clear" w:color="auto" w:fill="auto"/>
          </w:tcPr>
          <w:p w14:paraId="1070FFAB" w14:textId="057A7E4B" w:rsidR="006B4FC9" w:rsidRPr="00386272" w:rsidRDefault="006B4FC9">
            <w:pPr>
              <w:keepNext/>
              <w:spacing w:before="60"/>
              <w:jc w:val="left"/>
              <w:rPr>
                <w:rFonts w:cs="Arial"/>
                <w:noProof w:val="0"/>
                <w:color w:val="auto"/>
              </w:rPr>
            </w:pPr>
            <w:r w:rsidRPr="00386272">
              <w:rPr>
                <w:rFonts w:cs="Arial"/>
                <w:noProof w:val="0"/>
                <w:color w:val="auto"/>
              </w:rPr>
              <w:t>WOZ 50 sowie Perzentil P90 der Klasse ungünstige thermische Situation am Tag</w:t>
            </w:r>
          </w:p>
        </w:tc>
      </w:tr>
      <w:tr w:rsidR="006B4FC9" w:rsidRPr="00386272" w14:paraId="3CED0FB6" w14:textId="77777777" w:rsidTr="008200C1">
        <w:tc>
          <w:tcPr>
            <w:tcW w:w="2376" w:type="dxa"/>
            <w:vMerge/>
            <w:shd w:val="clear" w:color="auto" w:fill="auto"/>
          </w:tcPr>
          <w:p w14:paraId="3D3DAA30" w14:textId="77777777" w:rsidR="006B4FC9" w:rsidRPr="00386272" w:rsidRDefault="006B4FC9" w:rsidP="00847685">
            <w:pPr>
              <w:keepNext/>
              <w:spacing w:before="60"/>
              <w:jc w:val="left"/>
              <w:rPr>
                <w:rFonts w:cs="Arial"/>
                <w:b/>
                <w:bCs/>
                <w:noProof w:val="0"/>
                <w:color w:val="auto"/>
              </w:rPr>
            </w:pPr>
          </w:p>
        </w:tc>
        <w:tc>
          <w:tcPr>
            <w:tcW w:w="3483" w:type="dxa"/>
            <w:shd w:val="clear" w:color="auto" w:fill="auto"/>
          </w:tcPr>
          <w:p w14:paraId="01B6C2F1" w14:textId="77777777" w:rsidR="006B4FC9" w:rsidRPr="00386272" w:rsidRDefault="006B4FC9" w:rsidP="00847685">
            <w:pPr>
              <w:keepNext/>
              <w:spacing w:before="60"/>
              <w:jc w:val="left"/>
              <w:rPr>
                <w:rFonts w:cs="Arial"/>
                <w:noProof w:val="0"/>
                <w:color w:val="auto"/>
              </w:rPr>
            </w:pPr>
            <w:r w:rsidRPr="00386272">
              <w:rPr>
                <w:rFonts w:cs="Arial"/>
                <w:noProof w:val="0"/>
                <w:color w:val="auto"/>
              </w:rPr>
              <w:t>Kerngebiet</w:t>
            </w:r>
          </w:p>
        </w:tc>
        <w:tc>
          <w:tcPr>
            <w:tcW w:w="3321" w:type="dxa"/>
            <w:shd w:val="clear" w:color="auto" w:fill="auto"/>
          </w:tcPr>
          <w:p w14:paraId="5B61404F" w14:textId="474BB779" w:rsidR="006B4FC9" w:rsidRPr="00386272" w:rsidRDefault="006B4FC9">
            <w:pPr>
              <w:keepNext/>
              <w:spacing w:before="60"/>
              <w:jc w:val="left"/>
              <w:rPr>
                <w:rFonts w:cs="Arial"/>
                <w:noProof w:val="0"/>
                <w:color w:val="auto"/>
              </w:rPr>
            </w:pPr>
            <w:r w:rsidRPr="00386272">
              <w:rPr>
                <w:rFonts w:cs="Arial"/>
                <w:noProof w:val="0"/>
                <w:color w:val="auto"/>
              </w:rPr>
              <w:t>WOZ 30 sowie ungünstige thermische Situation am Tag und in der Nacht</w:t>
            </w:r>
          </w:p>
        </w:tc>
      </w:tr>
      <w:tr w:rsidR="006B4FC9" w:rsidRPr="00386272" w14:paraId="32AE5D30" w14:textId="77777777" w:rsidTr="008200C1">
        <w:tc>
          <w:tcPr>
            <w:tcW w:w="2376" w:type="dxa"/>
            <w:shd w:val="clear" w:color="auto" w:fill="auto"/>
          </w:tcPr>
          <w:p w14:paraId="6D809101" w14:textId="3ECA6796" w:rsidR="006B4FC9" w:rsidRPr="00386272" w:rsidRDefault="00583757" w:rsidP="00847685">
            <w:pPr>
              <w:keepNext/>
              <w:spacing w:before="60"/>
              <w:jc w:val="left"/>
              <w:rPr>
                <w:rFonts w:cs="Arial"/>
                <w:b/>
                <w:bCs/>
                <w:noProof w:val="0"/>
                <w:color w:val="auto"/>
              </w:rPr>
            </w:pPr>
            <w:r>
              <w:rPr>
                <w:rFonts w:cs="Arial"/>
                <w:b/>
                <w:bCs/>
                <w:noProof w:val="0"/>
                <w:color w:val="auto"/>
              </w:rPr>
              <w:t>Verkehrsflächen</w:t>
            </w:r>
          </w:p>
        </w:tc>
        <w:tc>
          <w:tcPr>
            <w:tcW w:w="3483" w:type="dxa"/>
            <w:shd w:val="clear" w:color="auto" w:fill="auto"/>
          </w:tcPr>
          <w:p w14:paraId="7847D609" w14:textId="14C68235" w:rsidR="006B4FC9" w:rsidRPr="00386272" w:rsidRDefault="006B4FC9" w:rsidP="00847685">
            <w:pPr>
              <w:keepNext/>
              <w:spacing w:before="60"/>
              <w:jc w:val="left"/>
              <w:rPr>
                <w:rFonts w:cs="Arial"/>
                <w:noProof w:val="0"/>
                <w:color w:val="auto"/>
              </w:rPr>
            </w:pPr>
            <w:r w:rsidRPr="00386272">
              <w:rPr>
                <w:rFonts w:cs="Arial"/>
                <w:noProof w:val="0"/>
                <w:color w:val="auto"/>
              </w:rPr>
              <w:t>Straßenabschnitte</w:t>
            </w:r>
            <w:r w:rsidR="00CB32A5" w:rsidRPr="00386272">
              <w:rPr>
                <w:rFonts w:cs="Arial"/>
                <w:noProof w:val="0"/>
                <w:color w:val="auto"/>
              </w:rPr>
              <w:t xml:space="preserve"> | Stadtplatz | Promenade</w:t>
            </w:r>
          </w:p>
        </w:tc>
        <w:tc>
          <w:tcPr>
            <w:tcW w:w="3321" w:type="dxa"/>
            <w:shd w:val="clear" w:color="auto" w:fill="auto"/>
          </w:tcPr>
          <w:p w14:paraId="76EB0F14" w14:textId="75F4BC08" w:rsidR="006B4FC9" w:rsidRPr="00386272" w:rsidRDefault="006B4FC9">
            <w:pPr>
              <w:keepNext/>
              <w:spacing w:before="60"/>
              <w:jc w:val="left"/>
              <w:rPr>
                <w:rFonts w:cs="Arial"/>
                <w:noProof w:val="0"/>
                <w:color w:val="auto"/>
              </w:rPr>
            </w:pPr>
            <w:r w:rsidRPr="00386272">
              <w:rPr>
                <w:rFonts w:cs="Arial"/>
                <w:noProof w:val="0"/>
                <w:color w:val="auto"/>
              </w:rPr>
              <w:t>Ungünstige thermische Situation am Tag sowie sehr hohe verkehrsbedingte Luftbelastung</w:t>
            </w:r>
          </w:p>
        </w:tc>
      </w:tr>
      <w:tr w:rsidR="006B4FC9" w:rsidRPr="00386272" w14:paraId="24AB6E14" w14:textId="77777777" w:rsidTr="008200C1">
        <w:tc>
          <w:tcPr>
            <w:tcW w:w="2376" w:type="dxa"/>
            <w:shd w:val="clear" w:color="auto" w:fill="auto"/>
          </w:tcPr>
          <w:p w14:paraId="6639DC11" w14:textId="77777777" w:rsidR="006B4FC9" w:rsidRPr="00386272" w:rsidRDefault="006B4FC9" w:rsidP="00847685">
            <w:pPr>
              <w:keepNext/>
              <w:spacing w:before="60"/>
              <w:jc w:val="left"/>
              <w:rPr>
                <w:rFonts w:cs="Arial"/>
                <w:b/>
                <w:bCs/>
                <w:noProof w:val="0"/>
                <w:color w:val="auto"/>
              </w:rPr>
            </w:pPr>
            <w:r w:rsidRPr="00386272">
              <w:rPr>
                <w:rFonts w:cs="Arial"/>
                <w:b/>
                <w:bCs/>
                <w:noProof w:val="0"/>
                <w:color w:val="auto"/>
              </w:rPr>
              <w:t>Grün- und Freiflächen</w:t>
            </w:r>
          </w:p>
        </w:tc>
        <w:tc>
          <w:tcPr>
            <w:tcW w:w="3483" w:type="dxa"/>
            <w:shd w:val="clear" w:color="auto" w:fill="auto"/>
          </w:tcPr>
          <w:p w14:paraId="54BC6C04" w14:textId="1520576C" w:rsidR="006B4FC9" w:rsidRPr="00386272" w:rsidRDefault="006B4FC9" w:rsidP="00847685">
            <w:pPr>
              <w:keepNext/>
              <w:spacing w:before="60"/>
              <w:jc w:val="left"/>
              <w:rPr>
                <w:rFonts w:cs="Arial"/>
                <w:noProof w:val="0"/>
                <w:color w:val="auto"/>
              </w:rPr>
            </w:pPr>
            <w:r w:rsidRPr="00386272">
              <w:rPr>
                <w:rFonts w:cs="Arial"/>
                <w:noProof w:val="0"/>
                <w:color w:val="auto"/>
              </w:rPr>
              <w:t>Park | Grünfläche</w:t>
            </w:r>
          </w:p>
        </w:tc>
        <w:tc>
          <w:tcPr>
            <w:tcW w:w="3321" w:type="dxa"/>
            <w:shd w:val="clear" w:color="auto" w:fill="auto"/>
          </w:tcPr>
          <w:p w14:paraId="5B88A83F" w14:textId="77777777" w:rsidR="006B4FC9" w:rsidRPr="00386272" w:rsidRDefault="006B4FC9" w:rsidP="00847685">
            <w:pPr>
              <w:keepNext/>
              <w:spacing w:before="60"/>
              <w:jc w:val="left"/>
              <w:rPr>
                <w:rFonts w:cs="Arial"/>
                <w:noProof w:val="0"/>
                <w:color w:val="auto"/>
              </w:rPr>
            </w:pPr>
            <w:r w:rsidRPr="00386272">
              <w:rPr>
                <w:rFonts w:cs="Arial"/>
                <w:noProof w:val="0"/>
                <w:color w:val="auto"/>
              </w:rPr>
              <w:t xml:space="preserve">Typ 53 oder 54 sowie Perzentil P95 des Block(teil)flächen-Raummittelwertes </w:t>
            </w:r>
            <w:r w:rsidRPr="00386272">
              <w:rPr>
                <w:rFonts w:cs="Arial"/>
                <w:noProof w:val="0"/>
                <w:color w:val="auto"/>
              </w:rPr>
              <w:br/>
              <w:t xml:space="preserve">PET 14:00 Uhr </w:t>
            </w:r>
          </w:p>
        </w:tc>
      </w:tr>
    </w:tbl>
    <w:p w14:paraId="5FAAAC09" w14:textId="48DE773E" w:rsidR="006B4FC9" w:rsidRPr="00D62F46" w:rsidRDefault="006B4FC9" w:rsidP="006B4FC9">
      <w:pPr>
        <w:jc w:val="left"/>
        <w:rPr>
          <w:rFonts w:cs="Arial"/>
          <w:sz w:val="18"/>
          <w:szCs w:val="18"/>
        </w:rPr>
      </w:pPr>
      <w:r w:rsidRPr="00D62F46">
        <w:rPr>
          <w:rFonts w:cs="Arial"/>
          <w:sz w:val="18"/>
          <w:szCs w:val="18"/>
        </w:rPr>
        <w:t xml:space="preserve">* WOZ= </w:t>
      </w:r>
      <w:r w:rsidRPr="00386272">
        <w:rPr>
          <w:rFonts w:cs="Arial"/>
          <w:noProof w:val="0"/>
          <w:color w:val="auto"/>
          <w:sz w:val="18"/>
          <w:szCs w:val="18"/>
        </w:rPr>
        <w:t>Abkürzung für die Kategorien der baulichen Nutzungen, steht für „Wohnzahl“</w:t>
      </w:r>
      <w:r w:rsidRPr="00386272">
        <w:rPr>
          <w:rFonts w:cs="Arial"/>
          <w:sz w:val="18"/>
          <w:szCs w:val="18"/>
        </w:rPr>
        <w:t>; ei</w:t>
      </w:r>
      <w:r w:rsidRPr="00D62F46">
        <w:rPr>
          <w:rFonts w:cs="Arial"/>
          <w:sz w:val="18"/>
          <w:szCs w:val="18"/>
        </w:rPr>
        <w:t xml:space="preserve">ngehende Beschreibung siehe SenStadt </w:t>
      </w:r>
      <w:r w:rsidR="00583757" w:rsidRPr="00D62F46">
        <w:rPr>
          <w:rFonts w:cs="Arial"/>
          <w:sz w:val="18"/>
          <w:szCs w:val="18"/>
        </w:rPr>
        <w:t>20</w:t>
      </w:r>
      <w:r w:rsidR="00583757">
        <w:rPr>
          <w:rFonts w:cs="Arial"/>
          <w:sz w:val="18"/>
          <w:szCs w:val="18"/>
        </w:rPr>
        <w:t>20</w:t>
      </w:r>
    </w:p>
    <w:p w14:paraId="3196CD02" w14:textId="185DA3DE" w:rsidR="006B4FC9" w:rsidRPr="00386272" w:rsidRDefault="006B4FC9" w:rsidP="003B4D98">
      <w:pPr>
        <w:pStyle w:val="Tabelle"/>
      </w:pPr>
      <w:r w:rsidRPr="00386272">
        <w:t xml:space="preserve">Tabelle </w:t>
      </w:r>
      <w:r w:rsidR="005E1863" w:rsidRPr="00386272">
        <w:t>2</w:t>
      </w:r>
      <w:r w:rsidRPr="00386272">
        <w:t>: Kategorien und Methoden für die Ausweisung von Flächen mit besonderen stadtklimatischen Missständen</w:t>
      </w:r>
    </w:p>
    <w:p w14:paraId="0143833F" w14:textId="0B91D542" w:rsidR="006B4FC9" w:rsidRPr="003F7523" w:rsidRDefault="006B4FC9" w:rsidP="006B4FC9">
      <w:pPr>
        <w:rPr>
          <w:rFonts w:cs="Arial"/>
        </w:rPr>
      </w:pPr>
      <w:r w:rsidRPr="00D62F46">
        <w:rPr>
          <w:rFonts w:cs="Arial"/>
        </w:rPr>
        <w:t xml:space="preserve">Flächenkategorien übergreifend sind </w:t>
      </w:r>
      <w:r w:rsidR="00CF1694" w:rsidRPr="00D62F46">
        <w:rPr>
          <w:rFonts w:cs="Arial"/>
        </w:rPr>
        <w:t>3.303</w:t>
      </w:r>
      <w:r w:rsidRPr="00D62F46">
        <w:rPr>
          <w:rFonts w:cs="Arial"/>
        </w:rPr>
        <w:t xml:space="preserve"> prioritäre Handlungsräume identifiziert worden. Den größten Anteil daran weist mit fast </w:t>
      </w:r>
      <w:r w:rsidR="00CF1694" w:rsidRPr="00D62F46">
        <w:rPr>
          <w:rFonts w:cs="Arial"/>
        </w:rPr>
        <w:t>91</w:t>
      </w:r>
      <w:r w:rsidRPr="00D62F46">
        <w:rPr>
          <w:rFonts w:cs="Arial"/>
        </w:rPr>
        <w:t> % die Kategorie „</w:t>
      </w:r>
      <w:r w:rsidR="00583757">
        <w:rPr>
          <w:rFonts w:cs="Arial"/>
        </w:rPr>
        <w:t>Verkehrsflächen</w:t>
      </w:r>
      <w:r w:rsidRPr="00583757">
        <w:rPr>
          <w:rFonts w:cs="Arial"/>
        </w:rPr>
        <w:t xml:space="preserve">“ auf. </w:t>
      </w:r>
      <w:r w:rsidR="00CF1694" w:rsidRPr="00D62F46">
        <w:rPr>
          <w:rFonts w:cs="Arial"/>
        </w:rPr>
        <w:t xml:space="preserve">Von den verbleibenden </w:t>
      </w:r>
      <w:r w:rsidR="00583757">
        <w:rPr>
          <w:rFonts w:cs="Arial"/>
        </w:rPr>
        <w:t>K</w:t>
      </w:r>
      <w:r w:rsidR="00583757" w:rsidRPr="00D62F46">
        <w:rPr>
          <w:rFonts w:cs="Arial"/>
        </w:rPr>
        <w:t xml:space="preserve">ategorien </w:t>
      </w:r>
      <w:r w:rsidR="00CF1694" w:rsidRPr="00D62F46">
        <w:rPr>
          <w:rFonts w:cs="Arial"/>
        </w:rPr>
        <w:t>stellt d</w:t>
      </w:r>
      <w:r w:rsidRPr="00D62F46">
        <w:rPr>
          <w:rFonts w:cs="Arial"/>
        </w:rPr>
        <w:t>er Siedlungstyp „</w:t>
      </w:r>
      <w:r w:rsidR="00CF1694" w:rsidRPr="00D62F46">
        <w:rPr>
          <w:rFonts w:cs="Arial"/>
        </w:rPr>
        <w:t>Gemeinbedarf und Sondernutzung</w:t>
      </w:r>
      <w:r w:rsidRPr="00D62F46">
        <w:rPr>
          <w:rFonts w:cs="Arial"/>
        </w:rPr>
        <w:t xml:space="preserve">“ mit </w:t>
      </w:r>
      <w:r w:rsidR="00CF1694" w:rsidRPr="00D62F46">
        <w:rPr>
          <w:rFonts w:cs="Arial"/>
        </w:rPr>
        <w:t>191</w:t>
      </w:r>
      <w:r w:rsidRPr="00D62F46">
        <w:rPr>
          <w:rFonts w:cs="Arial"/>
        </w:rPr>
        <w:t xml:space="preserve"> Block(teil)flächen</w:t>
      </w:r>
      <w:r w:rsidR="00CF1694" w:rsidRPr="00D62F46">
        <w:rPr>
          <w:rFonts w:cs="Arial"/>
        </w:rPr>
        <w:t xml:space="preserve"> und 5,8 %</w:t>
      </w:r>
      <w:r w:rsidRPr="00D62F46">
        <w:rPr>
          <w:rFonts w:cs="Arial"/>
        </w:rPr>
        <w:t xml:space="preserve"> die größte Gruppe dar. Die restlichen ca. 1</w:t>
      </w:r>
      <w:r w:rsidR="003A79A9">
        <w:rPr>
          <w:rFonts w:cs="Arial"/>
        </w:rPr>
        <w:t>,</w:t>
      </w:r>
      <w:r w:rsidRPr="00D62F46">
        <w:rPr>
          <w:rFonts w:cs="Arial"/>
        </w:rPr>
        <w:t>0 % entfallen auf die Kategorie Park | Grünfläche | Stadtplatz | Promenade (</w:t>
      </w:r>
      <w:r w:rsidRPr="003F7523">
        <w:rPr>
          <w:rFonts w:cs="Arial"/>
        </w:rPr>
        <w:fldChar w:fldCharType="begin"/>
      </w:r>
      <w:r w:rsidRPr="00D62F46">
        <w:rPr>
          <w:rFonts w:cs="Arial"/>
        </w:rPr>
        <w:instrText xml:space="preserve"> REF _Ref435110847 \h </w:instrText>
      </w:r>
      <w:r w:rsidR="00386272">
        <w:rPr>
          <w:rFonts w:cs="Arial"/>
        </w:rPr>
        <w:instrText xml:space="preserve"> \* MERGEFORMAT </w:instrText>
      </w:r>
      <w:r w:rsidRPr="003F7523">
        <w:rPr>
          <w:rFonts w:cs="Arial"/>
        </w:rPr>
      </w:r>
      <w:r w:rsidRPr="003F7523">
        <w:rPr>
          <w:rFonts w:cs="Arial"/>
        </w:rPr>
        <w:fldChar w:fldCharType="separate"/>
      </w:r>
      <w:r w:rsidRPr="003F7523">
        <w:rPr>
          <w:rFonts w:cs="Arial"/>
        </w:rPr>
        <w:t xml:space="preserve">Abbildung </w:t>
      </w:r>
      <w:r w:rsidR="004F666F" w:rsidRPr="00D62F46">
        <w:rPr>
          <w:rFonts w:cs="Arial"/>
        </w:rPr>
        <w:t>22</w:t>
      </w:r>
      <w:r w:rsidRPr="003F7523">
        <w:rPr>
          <w:rFonts w:cs="Arial"/>
        </w:rPr>
        <w:fldChar w:fldCharType="end"/>
      </w:r>
      <w:r w:rsidRPr="003F7523">
        <w:rPr>
          <w:rFonts w:cs="Arial"/>
        </w:rPr>
        <w:t>).</w:t>
      </w:r>
    </w:p>
    <w:p w14:paraId="160EC03C" w14:textId="77777777" w:rsidR="006B4FC9" w:rsidRPr="003F7523" w:rsidRDefault="006B4FC9" w:rsidP="006B4FC9">
      <w:pPr>
        <w:keepNext/>
        <w:rPr>
          <w:rFonts w:cs="Arial"/>
        </w:rPr>
      </w:pPr>
      <w:r w:rsidRPr="003F7523">
        <w:rPr>
          <w:rFonts w:cs="Arial"/>
        </w:rPr>
        <w:lastRenderedPageBreak/>
        <w:drawing>
          <wp:inline distT="0" distB="0" distL="0" distR="0" wp14:anchorId="45C780FB" wp14:editId="234E47B8">
            <wp:extent cx="5686111" cy="3953722"/>
            <wp:effectExtent l="0" t="0" r="0" b="8890"/>
            <wp:docPr id="5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13"/>
                    <pic:cNvPicPr>
                      <a:picLocks noChangeAspect="1" noChangeArrowheads="1"/>
                    </pic:cNvPicPr>
                  </pic:nvPicPr>
                  <pic:blipFill rotWithShape="1">
                    <a:blip r:embed="rId40">
                      <a:extLst>
                        <a:ext uri="{28A0092B-C50C-407E-A947-70E740481C1C}">
                          <a14:useLocalDpi xmlns:a14="http://schemas.microsoft.com/office/drawing/2010/main" val="0"/>
                        </a:ext>
                      </a:extLst>
                    </a:blip>
                    <a:srcRect t="308" b="-172"/>
                    <a:stretch/>
                  </pic:blipFill>
                  <pic:spPr bwMode="auto">
                    <a:xfrm>
                      <a:off x="0" y="0"/>
                      <a:ext cx="5686425" cy="3953940"/>
                    </a:xfrm>
                    <a:prstGeom prst="rect">
                      <a:avLst/>
                    </a:prstGeom>
                    <a:noFill/>
                    <a:ln>
                      <a:noFill/>
                    </a:ln>
                    <a:extLst>
                      <a:ext uri="{53640926-AAD7-44D8-BBD7-CCE9431645EC}">
                        <a14:shadowObscured xmlns:a14="http://schemas.microsoft.com/office/drawing/2010/main"/>
                      </a:ext>
                    </a:extLst>
                  </pic:spPr>
                </pic:pic>
              </a:graphicData>
            </a:graphic>
          </wp:inline>
        </w:drawing>
      </w:r>
    </w:p>
    <w:p w14:paraId="4EF1880D" w14:textId="03F56E06" w:rsidR="006B4FC9" w:rsidRPr="003F7523" w:rsidRDefault="006B4FC9" w:rsidP="006B4FC9">
      <w:pPr>
        <w:pStyle w:val="Abbildung"/>
        <w:rPr>
          <w:rFonts w:cs="Arial"/>
        </w:rPr>
      </w:pPr>
      <w:bookmarkStart w:id="15" w:name="_Ref435110847"/>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4F666F" w:rsidRPr="003F7523">
        <w:rPr>
          <w:rFonts w:cs="Arial"/>
          <w:noProof/>
        </w:rPr>
        <w:t>2</w:t>
      </w:r>
      <w:r w:rsidRPr="00D62F46">
        <w:rPr>
          <w:rFonts w:cs="Arial"/>
          <w:noProof/>
        </w:rPr>
        <w:t>2</w:t>
      </w:r>
      <w:r w:rsidR="00AA2043" w:rsidRPr="003F7523">
        <w:rPr>
          <w:rFonts w:cs="Arial"/>
          <w:noProof/>
        </w:rPr>
        <w:fldChar w:fldCharType="end"/>
      </w:r>
      <w:bookmarkEnd w:id="15"/>
      <w:r w:rsidRPr="003F7523">
        <w:rPr>
          <w:rFonts w:cs="Arial"/>
        </w:rPr>
        <w:t>: Prozentuale Verteilung der Flächenkategorien mit besonderen stadtklimatischen Missständen in Berlin</w:t>
      </w:r>
    </w:p>
    <w:p w14:paraId="22FD404A" w14:textId="340CBDDA" w:rsidR="006B4FC9" w:rsidRPr="003F7523" w:rsidRDefault="006B4FC9" w:rsidP="006B4FC9">
      <w:pPr>
        <w:rPr>
          <w:rFonts w:cs="Arial"/>
        </w:rPr>
      </w:pPr>
      <w:r w:rsidRPr="00D62F46">
        <w:rPr>
          <w:rFonts w:cs="Arial"/>
        </w:rPr>
        <w:t xml:space="preserve">Grundsätzlich kann festgestellt werden, dass in allen Bezirken Flächen mit einem prioritären Handlungsbedarf identifiziert worden sind. Der räumliche </w:t>
      </w:r>
      <w:r w:rsidR="00D47D9B" w:rsidRPr="00D62F46">
        <w:rPr>
          <w:rFonts w:cs="Arial"/>
        </w:rPr>
        <w:t>Brennpunkt</w:t>
      </w:r>
      <w:r w:rsidRPr="00D62F46">
        <w:rPr>
          <w:rFonts w:cs="Arial"/>
        </w:rPr>
        <w:t xml:space="preserve"> liegt</w:t>
      </w:r>
      <w:r w:rsidR="00AC6600" w:rsidRPr="00D62F46">
        <w:rPr>
          <w:rFonts w:cs="Arial"/>
        </w:rPr>
        <w:t xml:space="preserve"> bei den Siedlungsflächen</w:t>
      </w:r>
      <w:r w:rsidRPr="00D62F46">
        <w:rPr>
          <w:rFonts w:cs="Arial"/>
        </w:rPr>
        <w:t xml:space="preserve"> i</w:t>
      </w:r>
      <w:r w:rsidR="00AC6600" w:rsidRPr="00D62F46">
        <w:rPr>
          <w:rFonts w:cs="Arial"/>
        </w:rPr>
        <w:t>m</w:t>
      </w:r>
      <w:r w:rsidRPr="00D62F46">
        <w:rPr>
          <w:rFonts w:cs="Arial"/>
        </w:rPr>
        <w:t xml:space="preserve"> Bezirk Mitte</w:t>
      </w:r>
      <w:r w:rsidR="00AC6600" w:rsidRPr="00D62F46">
        <w:rPr>
          <w:rFonts w:cs="Arial"/>
        </w:rPr>
        <w:t xml:space="preserve">, während bei den Verkehrsflächen vor allem Marzahn-Hellersdorf, Pankow und Treptow-Köpenik </w:t>
      </w:r>
      <w:r w:rsidRPr="00D62F46">
        <w:rPr>
          <w:rFonts w:cs="Arial"/>
        </w:rPr>
        <w:t>von Bedeutung</w:t>
      </w:r>
      <w:r w:rsidR="00AC6600" w:rsidRPr="00D62F46">
        <w:rPr>
          <w:rFonts w:cs="Arial"/>
        </w:rPr>
        <w:t xml:space="preserve"> sind</w:t>
      </w:r>
      <w:r w:rsidRPr="00D62F46">
        <w:rPr>
          <w:rFonts w:cs="Arial"/>
        </w:rPr>
        <w:t xml:space="preserve">. Einen nachgeordneten </w:t>
      </w:r>
      <w:r w:rsidR="00D47D9B" w:rsidRPr="00D62F46">
        <w:rPr>
          <w:rFonts w:cs="Arial"/>
        </w:rPr>
        <w:t xml:space="preserve">Schwerpunkt </w:t>
      </w:r>
      <w:r w:rsidRPr="00D62F46">
        <w:rPr>
          <w:rFonts w:cs="Arial"/>
        </w:rPr>
        <w:t xml:space="preserve">bilden die Bezirke </w:t>
      </w:r>
      <w:r w:rsidR="00D47D9B" w:rsidRPr="00D62F46">
        <w:rPr>
          <w:rFonts w:cs="Arial"/>
        </w:rPr>
        <w:t>Neukölln, Spandau</w:t>
      </w:r>
      <w:r w:rsidRPr="00D62F46">
        <w:rPr>
          <w:rFonts w:cs="Arial"/>
        </w:rPr>
        <w:t xml:space="preserve"> und </w:t>
      </w:r>
      <w:r w:rsidR="00D47D9B" w:rsidRPr="00D62F46">
        <w:rPr>
          <w:rFonts w:cs="Arial"/>
        </w:rPr>
        <w:t>Tempelhof-Schöneberg</w:t>
      </w:r>
      <w:r w:rsidRPr="00D62F46">
        <w:rPr>
          <w:rFonts w:cs="Arial"/>
        </w:rPr>
        <w:t xml:space="preserve">. In den Bezirken </w:t>
      </w:r>
      <w:r w:rsidR="00D47D9B" w:rsidRPr="00D62F46">
        <w:rPr>
          <w:rFonts w:cs="Arial"/>
        </w:rPr>
        <w:t>Friedrichshain-Kreuzberg</w:t>
      </w:r>
      <w:r w:rsidRPr="00D62F46">
        <w:rPr>
          <w:rFonts w:cs="Arial"/>
        </w:rPr>
        <w:t xml:space="preserve"> und </w:t>
      </w:r>
      <w:r w:rsidR="00D47D9B" w:rsidRPr="00D62F46">
        <w:rPr>
          <w:rFonts w:cs="Arial"/>
        </w:rPr>
        <w:t>Charlottenburg-Wilmersdorf</w:t>
      </w:r>
      <w:r w:rsidRPr="00D62F46">
        <w:rPr>
          <w:rFonts w:cs="Arial"/>
        </w:rPr>
        <w:t xml:space="preserve"> hingegen treten</w:t>
      </w:r>
      <w:r w:rsidR="00B66294" w:rsidRPr="00D62F46">
        <w:rPr>
          <w:rFonts w:cs="Arial"/>
        </w:rPr>
        <w:t xml:space="preserve">, in absoluten Zahlen gesehen, die geringste Anzahl an </w:t>
      </w:r>
      <w:r w:rsidRPr="00D62F46">
        <w:rPr>
          <w:rFonts w:cs="Arial"/>
        </w:rPr>
        <w:t>Hot-Spots auf (</w:t>
      </w:r>
      <w:r w:rsidRPr="003F7523">
        <w:rPr>
          <w:rFonts w:cs="Arial"/>
        </w:rPr>
        <w:fldChar w:fldCharType="begin"/>
      </w:r>
      <w:r w:rsidRPr="00D62F46">
        <w:rPr>
          <w:rFonts w:cs="Arial"/>
        </w:rPr>
        <w:instrText xml:space="preserve"> REF _Ref435110997 \h </w:instrText>
      </w:r>
      <w:r w:rsidR="00664F70" w:rsidRPr="00D62F46">
        <w:rPr>
          <w:rFonts w:cs="Arial"/>
        </w:rPr>
        <w:instrText xml:space="preserve"> \* MERGEFORMAT </w:instrText>
      </w:r>
      <w:r w:rsidRPr="003F7523">
        <w:rPr>
          <w:rFonts w:cs="Arial"/>
        </w:rPr>
      </w:r>
      <w:r w:rsidRPr="003F7523">
        <w:rPr>
          <w:rFonts w:cs="Arial"/>
        </w:rPr>
        <w:fldChar w:fldCharType="separate"/>
      </w:r>
      <w:r w:rsidRPr="003F7523">
        <w:rPr>
          <w:rFonts w:cs="Arial"/>
        </w:rPr>
        <w:t xml:space="preserve">Abbildung </w:t>
      </w:r>
      <w:r w:rsidR="004F666F" w:rsidRPr="00D62F46">
        <w:rPr>
          <w:rFonts w:cs="Arial"/>
        </w:rPr>
        <w:t>2</w:t>
      </w:r>
      <w:r w:rsidRPr="00D62F46">
        <w:rPr>
          <w:rFonts w:cs="Arial"/>
        </w:rPr>
        <w:t>3</w:t>
      </w:r>
      <w:r w:rsidRPr="003F7523">
        <w:rPr>
          <w:rFonts w:cs="Arial"/>
        </w:rPr>
        <w:fldChar w:fldCharType="end"/>
      </w:r>
      <w:r w:rsidRPr="003F7523">
        <w:rPr>
          <w:rFonts w:cs="Arial"/>
        </w:rPr>
        <w:t xml:space="preserve"> und </w:t>
      </w:r>
      <w:r w:rsidRPr="003F7523">
        <w:rPr>
          <w:rFonts w:cs="Arial"/>
        </w:rPr>
        <w:fldChar w:fldCharType="begin"/>
      </w:r>
      <w:r w:rsidRPr="00D62F46">
        <w:rPr>
          <w:rFonts w:cs="Arial"/>
        </w:rPr>
        <w:instrText xml:space="preserve"> REF _Ref435111003 \h </w:instrText>
      </w:r>
      <w:r w:rsidR="00664F70" w:rsidRPr="00D62F46">
        <w:rPr>
          <w:rFonts w:cs="Arial"/>
        </w:rPr>
        <w:instrText xml:space="preserve"> \* MERGEFORMAT </w:instrText>
      </w:r>
      <w:r w:rsidRPr="003F7523">
        <w:rPr>
          <w:rFonts w:cs="Arial"/>
        </w:rPr>
      </w:r>
      <w:r w:rsidRPr="003F7523">
        <w:rPr>
          <w:rFonts w:cs="Arial"/>
        </w:rPr>
        <w:fldChar w:fldCharType="separate"/>
      </w:r>
      <w:r w:rsidRPr="003F7523">
        <w:rPr>
          <w:rFonts w:cs="Arial"/>
        </w:rPr>
        <w:t xml:space="preserve">Abbildung </w:t>
      </w:r>
      <w:r w:rsidR="004F666F" w:rsidRPr="00D62F46">
        <w:rPr>
          <w:rFonts w:cs="Arial"/>
        </w:rPr>
        <w:t>2</w:t>
      </w:r>
      <w:r w:rsidRPr="00D62F46">
        <w:rPr>
          <w:rFonts w:cs="Arial"/>
        </w:rPr>
        <w:t>4</w:t>
      </w:r>
      <w:r w:rsidRPr="003F7523">
        <w:rPr>
          <w:rFonts w:cs="Arial"/>
        </w:rPr>
        <w:fldChar w:fldCharType="end"/>
      </w:r>
      <w:r w:rsidRPr="003F7523">
        <w:rPr>
          <w:rFonts w:cs="Arial"/>
        </w:rPr>
        <w:t>).</w:t>
      </w:r>
    </w:p>
    <w:p w14:paraId="689825B5" w14:textId="77777777" w:rsidR="006B4FC9" w:rsidRPr="003F7523" w:rsidRDefault="006B4FC9" w:rsidP="006B4FC9">
      <w:pPr>
        <w:keepNext/>
        <w:rPr>
          <w:rFonts w:cs="Arial"/>
        </w:rPr>
      </w:pPr>
      <w:r w:rsidRPr="003F7523">
        <w:rPr>
          <w:rFonts w:cs="Arial"/>
        </w:rPr>
        <w:lastRenderedPageBreak/>
        <w:drawing>
          <wp:inline distT="0" distB="0" distL="0" distR="0" wp14:anchorId="0E080928" wp14:editId="4B43AE69">
            <wp:extent cx="5686425" cy="3829050"/>
            <wp:effectExtent l="0" t="0" r="9525" b="0"/>
            <wp:docPr id="5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 14"/>
                    <pic:cNvPicPr>
                      <a:picLocks noChangeAspect="1" noChangeArrowheads="1"/>
                    </pic:cNvPicPr>
                  </pic:nvPicPr>
                  <pic:blipFill>
                    <a:blip r:embed="rId41" cstate="print">
                      <a:extLst>
                        <a:ext uri="{28A0092B-C50C-407E-A947-70E740481C1C}">
                          <a14:useLocalDpi xmlns:a14="http://schemas.microsoft.com/office/drawing/2010/main" val="0"/>
                        </a:ext>
                      </a:extLst>
                    </a:blip>
                    <a:srcRect l="1695" r="1695"/>
                    <a:stretch>
                      <a:fillRect/>
                    </a:stretch>
                  </pic:blipFill>
                  <pic:spPr bwMode="auto">
                    <a:xfrm>
                      <a:off x="0" y="0"/>
                      <a:ext cx="5686425" cy="3829050"/>
                    </a:xfrm>
                    <a:prstGeom prst="rect">
                      <a:avLst/>
                    </a:prstGeom>
                    <a:noFill/>
                    <a:ln>
                      <a:noFill/>
                    </a:ln>
                  </pic:spPr>
                </pic:pic>
              </a:graphicData>
            </a:graphic>
          </wp:inline>
        </w:drawing>
      </w:r>
    </w:p>
    <w:p w14:paraId="2FEB6DE4" w14:textId="61A21B27" w:rsidR="006B4FC9" w:rsidRPr="003F7523" w:rsidRDefault="006B4FC9" w:rsidP="006B4FC9">
      <w:pPr>
        <w:pStyle w:val="Abbildung"/>
        <w:rPr>
          <w:rFonts w:cs="Arial"/>
        </w:rPr>
      </w:pPr>
      <w:bookmarkStart w:id="16" w:name="_Ref435110997"/>
      <w:r w:rsidRPr="003F7523">
        <w:rPr>
          <w:rFonts w:cs="Arial"/>
        </w:rPr>
        <w:t>A</w:t>
      </w:r>
      <w:r w:rsidRPr="00D62F46">
        <w:rPr>
          <w:rFonts w:cs="Arial"/>
        </w:rPr>
        <w:t xml:space="preserve">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4F666F" w:rsidRPr="003F7523">
        <w:rPr>
          <w:rFonts w:cs="Arial"/>
          <w:noProof/>
        </w:rPr>
        <w:t>2</w:t>
      </w:r>
      <w:r w:rsidRPr="00D62F46">
        <w:rPr>
          <w:rFonts w:cs="Arial"/>
          <w:noProof/>
        </w:rPr>
        <w:t>3</w:t>
      </w:r>
      <w:r w:rsidR="00AA2043" w:rsidRPr="003F7523">
        <w:rPr>
          <w:rFonts w:cs="Arial"/>
          <w:noProof/>
        </w:rPr>
        <w:fldChar w:fldCharType="end"/>
      </w:r>
      <w:bookmarkEnd w:id="16"/>
      <w:r w:rsidRPr="003F7523">
        <w:rPr>
          <w:rFonts w:cs="Arial"/>
        </w:rPr>
        <w:t>: Bilanzierung der Flächen mit besonderen stadtklimatischen Missständen für die 12 Berliner Bezirke</w:t>
      </w:r>
    </w:p>
    <w:p w14:paraId="75E39533" w14:textId="77777777" w:rsidR="006B4FC9" w:rsidRPr="003F7523" w:rsidRDefault="006B4FC9" w:rsidP="006B4FC9">
      <w:pPr>
        <w:pStyle w:val="Beschriftung"/>
        <w:rPr>
          <w:rFonts w:cs="Arial"/>
        </w:rPr>
      </w:pPr>
    </w:p>
    <w:p w14:paraId="36DFA968" w14:textId="77777777" w:rsidR="006B4FC9" w:rsidRPr="003F7523" w:rsidRDefault="006B4FC9" w:rsidP="006B4FC9">
      <w:pPr>
        <w:keepNext/>
        <w:rPr>
          <w:rFonts w:cs="Arial"/>
        </w:rPr>
      </w:pPr>
      <w:r w:rsidRPr="003F7523">
        <w:rPr>
          <w:rFonts w:cs="Arial"/>
        </w:rPr>
        <w:drawing>
          <wp:inline distT="0" distB="0" distL="0" distR="0" wp14:anchorId="60D33DEC" wp14:editId="40DAB096">
            <wp:extent cx="4803204" cy="4076700"/>
            <wp:effectExtent l="0" t="0" r="0" b="0"/>
            <wp:docPr id="4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1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803204" cy="4076700"/>
                    </a:xfrm>
                    <a:prstGeom prst="rect">
                      <a:avLst/>
                    </a:prstGeom>
                    <a:noFill/>
                    <a:ln>
                      <a:noFill/>
                    </a:ln>
                  </pic:spPr>
                </pic:pic>
              </a:graphicData>
            </a:graphic>
          </wp:inline>
        </w:drawing>
      </w:r>
    </w:p>
    <w:p w14:paraId="3D72D991" w14:textId="32CA77C7" w:rsidR="006B4FC9" w:rsidRPr="003F7523" w:rsidRDefault="006B4FC9" w:rsidP="006B4FC9">
      <w:pPr>
        <w:pStyle w:val="Abbildung"/>
        <w:rPr>
          <w:rFonts w:cs="Arial"/>
        </w:rPr>
      </w:pPr>
      <w:bookmarkStart w:id="17" w:name="_Ref435111003"/>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4F666F" w:rsidRPr="003F7523">
        <w:rPr>
          <w:rFonts w:cs="Arial"/>
          <w:noProof/>
        </w:rPr>
        <w:t>2</w:t>
      </w:r>
      <w:r w:rsidRPr="00D62F46">
        <w:rPr>
          <w:rFonts w:cs="Arial"/>
          <w:noProof/>
        </w:rPr>
        <w:t>4</w:t>
      </w:r>
      <w:r w:rsidR="00AA2043" w:rsidRPr="003F7523">
        <w:rPr>
          <w:rFonts w:cs="Arial"/>
          <w:noProof/>
        </w:rPr>
        <w:fldChar w:fldCharType="end"/>
      </w:r>
      <w:bookmarkEnd w:id="17"/>
      <w:r w:rsidRPr="003F7523">
        <w:rPr>
          <w:rFonts w:cs="Arial"/>
        </w:rPr>
        <w:t>: Flächen mit besonderen stadtklimatischen Missständen in Berlin</w:t>
      </w:r>
    </w:p>
    <w:p w14:paraId="7A1160E5" w14:textId="77777777" w:rsidR="006B4FC9" w:rsidRPr="00D62F46" w:rsidRDefault="006B4FC9" w:rsidP="006B4FC9">
      <w:pPr>
        <w:pStyle w:val="berschrift4"/>
        <w:rPr>
          <w:rFonts w:cs="Arial"/>
        </w:rPr>
      </w:pPr>
      <w:bookmarkStart w:id="18" w:name="_Ref428800840"/>
      <w:bookmarkStart w:id="19" w:name="_Toc433365974"/>
      <w:bookmarkStart w:id="20" w:name="_Toc433626591"/>
      <w:r w:rsidRPr="003F7523">
        <w:rPr>
          <w:rFonts w:cs="Arial"/>
        </w:rPr>
        <w:lastRenderedPageBreak/>
        <w:t>Flächen m</w:t>
      </w:r>
      <w:r w:rsidRPr="00D62F46">
        <w:rPr>
          <w:rFonts w:cs="Arial"/>
        </w:rPr>
        <w:t>it einer besonderen Vulnerabilität gegenüber dem Stadtklima</w:t>
      </w:r>
      <w:bookmarkEnd w:id="18"/>
      <w:bookmarkEnd w:id="19"/>
      <w:bookmarkEnd w:id="20"/>
    </w:p>
    <w:p w14:paraId="07BF2D80" w14:textId="5BB71369" w:rsidR="006B4FC9" w:rsidRPr="00D62F46" w:rsidRDefault="006B4FC9" w:rsidP="006B4FC9">
      <w:pPr>
        <w:rPr>
          <w:rFonts w:cs="Arial"/>
        </w:rPr>
      </w:pPr>
      <w:r w:rsidRPr="00D62F46">
        <w:rPr>
          <w:rFonts w:cs="Arial"/>
        </w:rPr>
        <w:t>Die Ausweisung von Flächen mit einem besonderen stadtklimatischen Missstand basiert auf einer rein fachplanerischen, klimatischen Perspektive. Ihre Verknüpfung mit weiteren nicht-klimatischen Kriterien kann in Sinne einer räumlich differenzierten Vulnerabilitätsbetrachtung zusätzliche Entscheidungshilfen im Zusammenhang mit der Umsetzung von Maßnahmen insbesondere für die Raumeinheit „</w:t>
      </w:r>
      <w:r w:rsidR="000807EC" w:rsidRPr="00D62F46">
        <w:rPr>
          <w:rFonts w:cs="Arial"/>
        </w:rPr>
        <w:t>Siedlungs</w:t>
      </w:r>
      <w:r w:rsidR="000807EC">
        <w:rPr>
          <w:rFonts w:cs="Arial"/>
        </w:rPr>
        <w:t>flächen</w:t>
      </w:r>
      <w:r w:rsidRPr="00D62F46">
        <w:rPr>
          <w:rFonts w:cs="Arial"/>
        </w:rPr>
        <w:t xml:space="preserve">“ offenlegen. </w:t>
      </w:r>
    </w:p>
    <w:p w14:paraId="4C41482A" w14:textId="0DD34610" w:rsidR="006B4FC9" w:rsidRPr="00D62F46" w:rsidRDefault="006B4FC9" w:rsidP="006B4FC9">
      <w:pPr>
        <w:rPr>
          <w:rFonts w:cs="Arial"/>
        </w:rPr>
      </w:pPr>
      <w:r w:rsidRPr="00D62F46">
        <w:rPr>
          <w:rFonts w:cs="Arial"/>
        </w:rPr>
        <w:t xml:space="preserve">Inwiefern einzelne Block(teil)flächen </w:t>
      </w:r>
      <w:r w:rsidR="000807EC" w:rsidRPr="00D62F46">
        <w:rPr>
          <w:rFonts w:cs="Arial"/>
        </w:rPr>
        <w:t>de</w:t>
      </w:r>
      <w:r w:rsidR="000807EC">
        <w:rPr>
          <w:rFonts w:cs="Arial"/>
        </w:rPr>
        <w:t>r</w:t>
      </w:r>
      <w:r w:rsidR="000807EC" w:rsidRPr="00D62F46">
        <w:rPr>
          <w:rFonts w:cs="Arial"/>
        </w:rPr>
        <w:t xml:space="preserve"> Siedlungs</w:t>
      </w:r>
      <w:r w:rsidR="000807EC">
        <w:rPr>
          <w:rFonts w:cs="Arial"/>
        </w:rPr>
        <w:t>flächen</w:t>
      </w:r>
      <w:r w:rsidR="000807EC" w:rsidRPr="00D62F46">
        <w:rPr>
          <w:rFonts w:cs="Arial"/>
        </w:rPr>
        <w:t xml:space="preserve"> </w:t>
      </w:r>
      <w:r w:rsidRPr="00D62F46">
        <w:rPr>
          <w:rFonts w:cs="Arial"/>
        </w:rPr>
        <w:t>vulnerabel gegenüber der stadtklimatischen Situation sind, ist neben dem primären Kriterium des Aufenthalts-/Nutzungszeitpunktes noch von weiteren sekundären Faktoren abhängig. Hierzu gehört allen voran die demographische Zusammensetzung des betrachteten Quartiers. Darüber hinaus sind auch das Vorhandensein bestimmter sensibler Gebäude-/Flächennutzungen sowie der Versorgungsgrad von Wohngebieten mit adäquaten Grünflächen Faktoren, die einen Einfluss auf das Vulnerabilitätsniveau ausüben.</w:t>
      </w:r>
    </w:p>
    <w:p w14:paraId="7F7A43BA" w14:textId="77777777" w:rsidR="006B4FC9" w:rsidRPr="00D62F46" w:rsidRDefault="006B4FC9" w:rsidP="006B4FC9">
      <w:pPr>
        <w:pStyle w:val="berschrift5"/>
        <w:rPr>
          <w:rFonts w:cs="Arial"/>
        </w:rPr>
      </w:pPr>
      <w:bookmarkStart w:id="21" w:name="_Ref427927795"/>
      <w:bookmarkStart w:id="22" w:name="_Toc433365975"/>
      <w:bookmarkStart w:id="23" w:name="_Toc433626592"/>
      <w:r w:rsidRPr="00D62F46">
        <w:rPr>
          <w:rFonts w:cs="Arial"/>
        </w:rPr>
        <w:t>Besondere Vulnerabilitäten aufgrund der demographischen Zusammensetzung</w:t>
      </w:r>
      <w:bookmarkEnd w:id="21"/>
      <w:bookmarkEnd w:id="22"/>
      <w:bookmarkEnd w:id="23"/>
    </w:p>
    <w:p w14:paraId="108539EC" w14:textId="7D3397C5" w:rsidR="006B4FC9" w:rsidRPr="00D62F46" w:rsidRDefault="006B4FC9" w:rsidP="006B4FC9">
      <w:pPr>
        <w:rPr>
          <w:rFonts w:cs="Arial"/>
        </w:rPr>
      </w:pPr>
      <w:r w:rsidRPr="00D62F46">
        <w:rPr>
          <w:rFonts w:cs="Arial"/>
        </w:rPr>
        <w:t>Als besonders sensibel gegenüber thermischem (Hitze-)Stress gelten gemeinhin vor allem der ältere Teil der Bevölkerung (über 65 Jahre</w:t>
      </w:r>
      <w:r w:rsidR="000807EC">
        <w:rPr>
          <w:rFonts w:cs="Arial"/>
        </w:rPr>
        <w:t>,</w:t>
      </w:r>
      <w:r w:rsidRPr="00D62F46">
        <w:rPr>
          <w:rFonts w:cs="Arial"/>
        </w:rPr>
        <w:t xml:space="preserve"> Ü65</w:t>
      </w:r>
      <w:r w:rsidR="000807EC">
        <w:rPr>
          <w:rFonts w:cs="Arial"/>
        </w:rPr>
        <w:t>,</w:t>
      </w:r>
      <w:r w:rsidRPr="00D62F46">
        <w:rPr>
          <w:rFonts w:cs="Arial"/>
        </w:rPr>
        <w:t xml:space="preserve">]) aufgrund der mit dem Alter steigenden Anfälligkeit für Herz-Kreislauferkrankungen sowie Kleinkinder unter 6 Jahren (U6) und vor allem Säuglinge aufgrund ihrer fehlenden bzw. nicht vollausgeprägten Fähigkeit zur Thermoregulation (Jendritzky 2007). Ein Zusammenhang zwischen einer erhöhten Mortalität und dem Auftreten von Hitzeperioden ist für den Raum Berlin-Brandenburg empirisch nachweisbar und lässt sich auch modelltechnisch abbilden (Scherber 2014, Scherer et al. 2013, Fenner et a. 2015).  </w:t>
      </w:r>
    </w:p>
    <w:p w14:paraId="7B26FB9C" w14:textId="0A5245CC" w:rsidR="006B4FC9" w:rsidRPr="00D62F46" w:rsidRDefault="006B4FC9" w:rsidP="006B4FC9">
      <w:pPr>
        <w:rPr>
          <w:rFonts w:cs="Arial"/>
        </w:rPr>
      </w:pPr>
      <w:r w:rsidRPr="00D62F46">
        <w:rPr>
          <w:rFonts w:cs="Arial"/>
        </w:rPr>
        <w:t>In Berlin leben etwa </w:t>
      </w:r>
      <w:r w:rsidR="00EB0381" w:rsidRPr="00D62F46">
        <w:rPr>
          <w:rFonts w:cs="Arial"/>
        </w:rPr>
        <w:t>940</w:t>
      </w:r>
      <w:r w:rsidRPr="00D62F46">
        <w:rPr>
          <w:rFonts w:cs="Arial"/>
        </w:rPr>
        <w:t xml:space="preserve">.000 Menschen, denen aufgrund ihres Alters eine besondere thermische Sensitivität unterstellt werden kann (Statistik </w:t>
      </w:r>
      <w:r w:rsidR="00825EAF">
        <w:rPr>
          <w:rFonts w:cs="Arial"/>
        </w:rPr>
        <w:t>SenStadt 2022</w:t>
      </w:r>
      <w:r w:rsidRPr="00D62F46">
        <w:rPr>
          <w:rFonts w:cs="Arial"/>
        </w:rPr>
        <w:t>). Das Verhältnis zwischen dem sensiblen älteren und dem sensiblen jüngeren Anteil der Bevölkerung liegt in etwa bei 3,</w:t>
      </w:r>
      <w:r w:rsidR="00EB0381" w:rsidRPr="00D62F46">
        <w:rPr>
          <w:rFonts w:cs="Arial"/>
        </w:rPr>
        <w:t>2</w:t>
      </w:r>
      <w:r w:rsidRPr="00D62F46">
        <w:rPr>
          <w:rFonts w:cs="Arial"/>
        </w:rPr>
        <w:t>: 1. Dass die Risikogruppe der älteren Menschen deutlich größer ist als diejenige der Kleinkinder und Säuglinge ist für alle Bezirke gleichermaßen gültig. Am stärksten ausgeprägt ist dieses Phänomen im Bezirk Steglitz-Zehlendorf (5,</w:t>
      </w:r>
      <w:r w:rsidR="00665EDD" w:rsidRPr="00D62F46">
        <w:rPr>
          <w:rFonts w:cs="Arial"/>
        </w:rPr>
        <w:t>2</w:t>
      </w:r>
      <w:r w:rsidRPr="00D62F46">
        <w:rPr>
          <w:rFonts w:cs="Arial"/>
        </w:rPr>
        <w:t>: 1), wo auch mit knapp 9</w:t>
      </w:r>
      <w:r w:rsidR="00665EDD" w:rsidRPr="00D62F46">
        <w:rPr>
          <w:rFonts w:cs="Arial"/>
        </w:rPr>
        <w:t>4</w:t>
      </w:r>
      <w:r w:rsidRPr="00D62F46">
        <w:rPr>
          <w:rFonts w:cs="Arial"/>
        </w:rPr>
        <w:t>.</w:t>
      </w:r>
      <w:r w:rsidR="00665EDD" w:rsidRPr="00D62F46">
        <w:rPr>
          <w:rFonts w:cs="Arial"/>
        </w:rPr>
        <w:t>3</w:t>
      </w:r>
      <w:r w:rsidRPr="00D62F46">
        <w:rPr>
          <w:rFonts w:cs="Arial"/>
        </w:rPr>
        <w:t>00 die insgesamt meisten thermisch sensiblen BerlinerInnen wohnen. In Friedrichshain-Kreuzberg – dem Bezirk mit der geringsten Anzahl an thermisch sensiblen Einwohnern (ca. 4</w:t>
      </w:r>
      <w:r w:rsidR="00665EDD" w:rsidRPr="00D62F46">
        <w:rPr>
          <w:rFonts w:cs="Arial"/>
        </w:rPr>
        <w:t>8</w:t>
      </w:r>
      <w:r w:rsidRPr="00D62F46">
        <w:rPr>
          <w:rFonts w:cs="Arial"/>
        </w:rPr>
        <w:t>.000) - kommen auf eine Person im Alter U6 lediglich 1,</w:t>
      </w:r>
      <w:r w:rsidR="003A218D" w:rsidRPr="00D62F46">
        <w:rPr>
          <w:rFonts w:cs="Arial"/>
        </w:rPr>
        <w:t>7</w:t>
      </w:r>
      <w:r w:rsidRPr="00D62F46">
        <w:rPr>
          <w:rFonts w:cs="Arial"/>
        </w:rPr>
        <w:t xml:space="preserve"> Ü65-Jährige.</w:t>
      </w:r>
    </w:p>
    <w:p w14:paraId="218F8FE0" w14:textId="114C6640" w:rsidR="006B4FC9" w:rsidRPr="003F7523" w:rsidRDefault="006B4FC9" w:rsidP="006B4FC9">
      <w:pPr>
        <w:rPr>
          <w:rFonts w:cs="Arial"/>
        </w:rPr>
      </w:pPr>
      <w:r w:rsidRPr="00D62F46">
        <w:rPr>
          <w:rFonts w:cs="Arial"/>
        </w:rPr>
        <w:t xml:space="preserve">In welchem Ausmaß sich aus dieser Sensitivität auch eine tatsächliche Vulnerabilität ableiten lässt, hängt im Wesentlichen von der geographischen Verteilung der Risikogruppen im räumlich differenzierten Belastungsfeld ab. </w:t>
      </w:r>
      <w:r w:rsidRPr="00D62F46">
        <w:rPr>
          <w:rFonts w:cs="Arial"/>
          <w:b/>
        </w:rPr>
        <w:t xml:space="preserve">Im Ergebnis besteht in ca. </w:t>
      </w:r>
      <w:r w:rsidR="0060378D" w:rsidRPr="00D62F46">
        <w:rPr>
          <w:rFonts w:cs="Arial"/>
          <w:b/>
        </w:rPr>
        <w:t>13 %</w:t>
      </w:r>
      <w:r w:rsidRPr="00D62F46">
        <w:rPr>
          <w:rFonts w:cs="Arial"/>
          <w:b/>
        </w:rPr>
        <w:t xml:space="preserve"> aller Block(teil)flächen eine hohe oder sehr hohe demographische Vulnerabilität</w:t>
      </w:r>
      <w:r w:rsidRPr="00D62F46">
        <w:rPr>
          <w:rFonts w:cs="Arial"/>
        </w:rPr>
        <w:t xml:space="preserve">. Ungefähr </w:t>
      </w:r>
      <w:r w:rsidR="00E747ED" w:rsidRPr="00D62F46">
        <w:rPr>
          <w:rFonts w:cs="Arial"/>
        </w:rPr>
        <w:t>ein Fünftel</w:t>
      </w:r>
      <w:r w:rsidRPr="00D62F46">
        <w:rPr>
          <w:rFonts w:cs="Arial"/>
        </w:rPr>
        <w:t xml:space="preserve"> aller hitzesensiblen </w:t>
      </w:r>
      <w:r w:rsidR="000807EC" w:rsidRPr="00D62F46">
        <w:rPr>
          <w:rFonts w:cs="Arial"/>
        </w:rPr>
        <w:t>Berliner</w:t>
      </w:r>
      <w:r w:rsidR="000807EC">
        <w:rPr>
          <w:rFonts w:cs="Arial"/>
        </w:rPr>
        <w:t>i</w:t>
      </w:r>
      <w:r w:rsidR="000807EC" w:rsidRPr="00D62F46">
        <w:rPr>
          <w:rFonts w:cs="Arial"/>
        </w:rPr>
        <w:t xml:space="preserve">nnen </w:t>
      </w:r>
      <w:r w:rsidR="000807EC">
        <w:rPr>
          <w:rFonts w:cs="Arial"/>
        </w:rPr>
        <w:t xml:space="preserve">und Berliner </w:t>
      </w:r>
      <w:r w:rsidRPr="00D62F46">
        <w:rPr>
          <w:rFonts w:cs="Arial"/>
        </w:rPr>
        <w:t xml:space="preserve">wohnen in diesen Gebieten (rund </w:t>
      </w:r>
      <w:r w:rsidR="00E747ED" w:rsidRPr="00D62F46">
        <w:rPr>
          <w:rFonts w:cs="Arial"/>
        </w:rPr>
        <w:t>177.000</w:t>
      </w:r>
      <w:r w:rsidRPr="00D62F46">
        <w:rPr>
          <w:rFonts w:cs="Arial"/>
        </w:rPr>
        <w:t xml:space="preserve"> Einwohner). Im Umkehrschluss bedeutet dies, dass lediglich auf einem vergleichsweise kleinen Gebiet Maßnahmen umgesetzt werden müssten, um einen hohen Anteil der vulnerablen Bevölkerungsgruppen thermisch zu entlasten.</w:t>
      </w:r>
      <w:r w:rsidR="006467A8" w:rsidRPr="00D62F46">
        <w:rPr>
          <w:rFonts w:cs="Arial"/>
        </w:rPr>
        <w:t xml:space="preserve"> Die Flächenkulisse der demographischen Vulnerabilität geht mit der Ausprägung der Wärmebelastung einerseits sowie der Altersstruktur der Anwohner andererseits einher (</w:t>
      </w:r>
      <w:r w:rsidR="006467A8" w:rsidRPr="003F7523">
        <w:rPr>
          <w:rFonts w:cs="Arial"/>
        </w:rPr>
        <w:fldChar w:fldCharType="begin"/>
      </w:r>
      <w:r w:rsidR="006467A8" w:rsidRPr="00D62F46">
        <w:rPr>
          <w:rFonts w:cs="Arial"/>
        </w:rPr>
        <w:instrText xml:space="preserve"> REF _Ref435169837 \h  \* MERGEFORMAT </w:instrText>
      </w:r>
      <w:r w:rsidR="006467A8" w:rsidRPr="003F7523">
        <w:rPr>
          <w:rFonts w:cs="Arial"/>
        </w:rPr>
      </w:r>
      <w:r w:rsidR="006467A8" w:rsidRPr="003F7523">
        <w:rPr>
          <w:rFonts w:cs="Arial"/>
        </w:rPr>
        <w:fldChar w:fldCharType="separate"/>
      </w:r>
      <w:r w:rsidR="006467A8" w:rsidRPr="003F7523">
        <w:rPr>
          <w:rFonts w:cs="Arial"/>
        </w:rPr>
        <w:t xml:space="preserve">Abbildung </w:t>
      </w:r>
      <w:r w:rsidR="004F666F" w:rsidRPr="00D62F46">
        <w:rPr>
          <w:rFonts w:cs="Arial"/>
        </w:rPr>
        <w:t>2</w:t>
      </w:r>
      <w:r w:rsidR="006467A8" w:rsidRPr="003F7523">
        <w:rPr>
          <w:rFonts w:cs="Arial"/>
        </w:rPr>
        <w:fldChar w:fldCharType="end"/>
      </w:r>
      <w:r w:rsidR="006467A8" w:rsidRPr="003F7523">
        <w:rPr>
          <w:rFonts w:cs="Arial"/>
        </w:rPr>
        <w:t>5).</w:t>
      </w:r>
    </w:p>
    <w:p w14:paraId="51354F00" w14:textId="3AFB4F23" w:rsidR="00220DBA" w:rsidRPr="00D62F46" w:rsidRDefault="00A35442" w:rsidP="006B4FC9">
      <w:pPr>
        <w:rPr>
          <w:rFonts w:cs="Arial"/>
        </w:rPr>
      </w:pPr>
      <w:r w:rsidRPr="00D62F46">
        <w:rPr>
          <w:rFonts w:cs="Arial"/>
        </w:rPr>
        <w:t>Wie die</w:t>
      </w:r>
      <w:r w:rsidR="006B4FC9" w:rsidRPr="00D62F46">
        <w:rPr>
          <w:rFonts w:cs="Arial"/>
        </w:rPr>
        <w:t xml:space="preserve"> räumliche differenzierte Analyse auf Ebene der Berliner Bezirke zeigt, </w:t>
      </w:r>
      <w:r w:rsidRPr="00D62F46">
        <w:rPr>
          <w:rFonts w:cs="Arial"/>
        </w:rPr>
        <w:t xml:space="preserve">ist die absolute Anzahl an den vulnerablen Altersstufen von unter 6 bzw. über 65 Jahren in den Bezirken Steglitz-Zehlendorf, </w:t>
      </w:r>
      <w:r w:rsidR="000807EC" w:rsidRPr="00D62F46">
        <w:rPr>
          <w:rFonts w:cs="Arial"/>
        </w:rPr>
        <w:t>Charlottenburg</w:t>
      </w:r>
      <w:r w:rsidR="000807EC">
        <w:rPr>
          <w:rFonts w:cs="Arial"/>
        </w:rPr>
        <w:t>-</w:t>
      </w:r>
      <w:r w:rsidRPr="00D62F46">
        <w:rPr>
          <w:rFonts w:cs="Arial"/>
        </w:rPr>
        <w:t>Wilmersdorfs sowie Tempelhof-Schöneberg mit mehr als 90.000 Einwohnern am höchsten (</w:t>
      </w:r>
      <w:r w:rsidRPr="003F7523">
        <w:rPr>
          <w:rFonts w:cs="Arial"/>
        </w:rPr>
        <w:fldChar w:fldCharType="begin"/>
      </w:r>
      <w:r w:rsidRPr="00D62F46">
        <w:rPr>
          <w:rFonts w:cs="Arial"/>
        </w:rPr>
        <w:instrText xml:space="preserve"> REF _Ref435169837 \h  \* MERGEFORMAT </w:instrText>
      </w:r>
      <w:r w:rsidRPr="003F7523">
        <w:rPr>
          <w:rFonts w:cs="Arial"/>
        </w:rPr>
      </w:r>
      <w:r w:rsidRPr="003F7523">
        <w:rPr>
          <w:rFonts w:cs="Arial"/>
        </w:rPr>
        <w:fldChar w:fldCharType="separate"/>
      </w:r>
      <w:r w:rsidRPr="003F7523">
        <w:rPr>
          <w:rFonts w:cs="Arial"/>
        </w:rPr>
        <w:t xml:space="preserve">Abbildung </w:t>
      </w:r>
      <w:r w:rsidR="004F666F" w:rsidRPr="00D62F46">
        <w:rPr>
          <w:rFonts w:cs="Arial"/>
        </w:rPr>
        <w:t>2</w:t>
      </w:r>
      <w:r w:rsidRPr="003F7523">
        <w:rPr>
          <w:rFonts w:cs="Arial"/>
        </w:rPr>
        <w:fldChar w:fldCharType="end"/>
      </w:r>
      <w:r w:rsidRPr="003F7523">
        <w:rPr>
          <w:rFonts w:cs="Arial"/>
        </w:rPr>
        <w:t xml:space="preserve">6). </w:t>
      </w:r>
      <w:r w:rsidR="007145D0" w:rsidRPr="003F7523">
        <w:rPr>
          <w:rFonts w:cs="Arial"/>
        </w:rPr>
        <w:t xml:space="preserve">Der Bezirk Friedrichshain-Kreuzberg weist mit ca. 48.000 Bewohnern die niedrigste Anzahl auf. </w:t>
      </w:r>
    </w:p>
    <w:p w14:paraId="0CC52935" w14:textId="673F96E8" w:rsidR="00A35442" w:rsidRPr="00D62F46" w:rsidRDefault="00220DBA" w:rsidP="006B4FC9">
      <w:pPr>
        <w:rPr>
          <w:rFonts w:cs="Arial"/>
        </w:rPr>
      </w:pPr>
      <w:r w:rsidRPr="00D62F46">
        <w:rPr>
          <w:rFonts w:cs="Arial"/>
        </w:rPr>
        <w:t xml:space="preserve">Bezogen auf die Gesamtzahl der Einwohner ist der prozentuale Anteil in den Bezirken Steglitz-Zehlendorf und Reinickendorf mit 30,8 % bzw. 29,1 % am stärksten ausgeprägt </w:t>
      </w:r>
      <w:r w:rsidR="00A35442" w:rsidRPr="00D62F46">
        <w:rPr>
          <w:rFonts w:cs="Arial"/>
        </w:rPr>
        <w:t>(</w:t>
      </w:r>
      <w:r w:rsidR="00A35442" w:rsidRPr="003F7523">
        <w:rPr>
          <w:rFonts w:cs="Arial"/>
        </w:rPr>
        <w:fldChar w:fldCharType="begin"/>
      </w:r>
      <w:r w:rsidR="00A35442" w:rsidRPr="00D62F46">
        <w:rPr>
          <w:rFonts w:cs="Arial"/>
        </w:rPr>
        <w:instrText xml:space="preserve"> REF _Ref435169843 \h  \* MERGEFORMAT </w:instrText>
      </w:r>
      <w:r w:rsidR="00A35442" w:rsidRPr="003F7523">
        <w:rPr>
          <w:rFonts w:cs="Arial"/>
        </w:rPr>
      </w:r>
      <w:r w:rsidR="00A35442" w:rsidRPr="003F7523">
        <w:rPr>
          <w:rFonts w:cs="Arial"/>
        </w:rPr>
        <w:fldChar w:fldCharType="separate"/>
      </w:r>
      <w:r w:rsidR="00A35442" w:rsidRPr="003F7523">
        <w:rPr>
          <w:rFonts w:cs="Arial"/>
        </w:rPr>
        <w:t xml:space="preserve">Abbildung </w:t>
      </w:r>
      <w:r w:rsidR="004F666F" w:rsidRPr="00D62F46">
        <w:rPr>
          <w:rFonts w:cs="Arial"/>
        </w:rPr>
        <w:t>2</w:t>
      </w:r>
      <w:r w:rsidR="00A35442" w:rsidRPr="003F7523">
        <w:rPr>
          <w:rFonts w:cs="Arial"/>
        </w:rPr>
        <w:fldChar w:fldCharType="end"/>
      </w:r>
      <w:r w:rsidR="00A35442" w:rsidRPr="003F7523">
        <w:rPr>
          <w:rFonts w:cs="Arial"/>
        </w:rPr>
        <w:t>7)</w:t>
      </w:r>
      <w:r w:rsidRPr="003F7523">
        <w:rPr>
          <w:rFonts w:cs="Arial"/>
        </w:rPr>
        <w:t>. Vergleichsweise niedrig ist er hingegen in Mitte (18,7 %) und Friedrichshain-Kreuzberg, während hier gleichzeitig der Anteil an wärmebelastetem Sie</w:t>
      </w:r>
      <w:r w:rsidRPr="00D62F46">
        <w:rPr>
          <w:rFonts w:cs="Arial"/>
        </w:rPr>
        <w:t>dlungsraum</w:t>
      </w:r>
      <w:r w:rsidR="006467A8" w:rsidRPr="00D62F46">
        <w:rPr>
          <w:rFonts w:cs="Arial"/>
        </w:rPr>
        <w:t xml:space="preserve"> mit 64,2 % bzw. 70,8 %</w:t>
      </w:r>
      <w:r w:rsidRPr="00D62F46">
        <w:rPr>
          <w:rFonts w:cs="Arial"/>
        </w:rPr>
        <w:t xml:space="preserve"> überdurchschnittlich hoch is</w:t>
      </w:r>
      <w:r w:rsidR="006467A8" w:rsidRPr="00D62F46">
        <w:rPr>
          <w:rFonts w:cs="Arial"/>
        </w:rPr>
        <w:t xml:space="preserve">t (vgl. Abb. </w:t>
      </w:r>
      <w:r w:rsidR="006D584B">
        <w:rPr>
          <w:rFonts w:cs="Arial"/>
        </w:rPr>
        <w:t>27</w:t>
      </w:r>
      <w:r w:rsidR="006467A8" w:rsidRPr="00D62F46">
        <w:rPr>
          <w:rFonts w:cs="Arial"/>
        </w:rPr>
        <w:t>).</w:t>
      </w:r>
    </w:p>
    <w:p w14:paraId="2A4874DE" w14:textId="0C933641" w:rsidR="006B4FC9" w:rsidRPr="00D62F46" w:rsidRDefault="006B4FC9" w:rsidP="006B4FC9">
      <w:pPr>
        <w:rPr>
          <w:rFonts w:cs="Arial"/>
        </w:rPr>
      </w:pPr>
    </w:p>
    <w:p w14:paraId="38B834C7" w14:textId="77777777" w:rsidR="006B4FC9" w:rsidRPr="003F7523" w:rsidRDefault="006B4FC9" w:rsidP="006B4FC9">
      <w:pPr>
        <w:keepNext/>
        <w:rPr>
          <w:rFonts w:cs="Arial"/>
        </w:rPr>
      </w:pPr>
      <w:r w:rsidRPr="003F7523">
        <w:rPr>
          <w:rFonts w:cs="Arial"/>
        </w:rPr>
        <w:lastRenderedPageBreak/>
        <w:drawing>
          <wp:inline distT="0" distB="0" distL="0" distR="0" wp14:anchorId="2501A78B" wp14:editId="44EC85ED">
            <wp:extent cx="4818900" cy="4076700"/>
            <wp:effectExtent l="0" t="0" r="1270" b="0"/>
            <wp:docPr id="4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1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818900" cy="4076700"/>
                    </a:xfrm>
                    <a:prstGeom prst="rect">
                      <a:avLst/>
                    </a:prstGeom>
                    <a:noFill/>
                    <a:ln>
                      <a:noFill/>
                    </a:ln>
                  </pic:spPr>
                </pic:pic>
              </a:graphicData>
            </a:graphic>
          </wp:inline>
        </w:drawing>
      </w:r>
    </w:p>
    <w:p w14:paraId="0DCD7EC1" w14:textId="72D01650" w:rsidR="006B4FC9" w:rsidRPr="003F7523" w:rsidRDefault="006B4FC9" w:rsidP="006B4FC9">
      <w:pPr>
        <w:pStyle w:val="Abbildung"/>
        <w:rPr>
          <w:rFonts w:cs="Arial"/>
        </w:rPr>
      </w:pPr>
      <w:bookmarkStart w:id="24" w:name="_Ref435169837"/>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4F666F" w:rsidRPr="003F7523">
        <w:rPr>
          <w:rFonts w:cs="Arial"/>
          <w:noProof/>
        </w:rPr>
        <w:t>2</w:t>
      </w:r>
      <w:r w:rsidRPr="00D62F46">
        <w:rPr>
          <w:rFonts w:cs="Arial"/>
          <w:noProof/>
        </w:rPr>
        <w:t>5</w:t>
      </w:r>
      <w:r w:rsidR="00AA2043" w:rsidRPr="003F7523">
        <w:rPr>
          <w:rFonts w:cs="Arial"/>
          <w:noProof/>
        </w:rPr>
        <w:fldChar w:fldCharType="end"/>
      </w:r>
      <w:bookmarkEnd w:id="24"/>
      <w:r w:rsidRPr="003F7523">
        <w:rPr>
          <w:rFonts w:cs="Arial"/>
        </w:rPr>
        <w:t>: Demographische Vulnerabilität gegenüber der thermischen Belastung – Räumliche Analyse auf Ebene der Block(teil)flächen in Berlin</w:t>
      </w:r>
    </w:p>
    <w:p w14:paraId="05D2BCFB" w14:textId="5F891666" w:rsidR="00A52F9F" w:rsidRPr="003F7523" w:rsidRDefault="00A52F9F" w:rsidP="00A52F9F">
      <w:pPr>
        <w:rPr>
          <w:rFonts w:cs="Arial"/>
        </w:rPr>
      </w:pPr>
      <w:r w:rsidRPr="003F7523">
        <w:rPr>
          <w:rFonts w:cs="Arial"/>
        </w:rPr>
        <w:drawing>
          <wp:inline distT="0" distB="0" distL="0" distR="0" wp14:anchorId="292D24B7" wp14:editId="0ADD5393">
            <wp:extent cx="5590309" cy="3611969"/>
            <wp:effectExtent l="0" t="0" r="0" b="7620"/>
            <wp:docPr id="37318038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0386" name="Bild 1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598936" cy="3617543"/>
                    </a:xfrm>
                    <a:prstGeom prst="rect">
                      <a:avLst/>
                    </a:prstGeom>
                    <a:noFill/>
                    <a:ln>
                      <a:noFill/>
                    </a:ln>
                  </pic:spPr>
                </pic:pic>
              </a:graphicData>
            </a:graphic>
          </wp:inline>
        </w:drawing>
      </w:r>
    </w:p>
    <w:p w14:paraId="710E3987" w14:textId="133B25A4" w:rsidR="00A52F9F" w:rsidRPr="00D62F46" w:rsidRDefault="00A52F9F" w:rsidP="00A52F9F">
      <w:pPr>
        <w:pStyle w:val="Abbildung"/>
        <w:rPr>
          <w:rFonts w:cs="Arial"/>
        </w:rPr>
      </w:pPr>
      <w:r w:rsidRPr="003F7523">
        <w:rPr>
          <w:rFonts w:cs="Arial"/>
        </w:rPr>
        <w:t>A</w:t>
      </w:r>
      <w:r w:rsidRPr="00D62F46">
        <w:rPr>
          <w:rFonts w:cs="Arial"/>
        </w:rPr>
        <w:t xml:space="preserve">bbildung </w:t>
      </w:r>
      <w:r w:rsidR="004F666F" w:rsidRPr="00D62F46">
        <w:rPr>
          <w:rFonts w:cs="Arial"/>
        </w:rPr>
        <w:t>26</w:t>
      </w:r>
      <w:r w:rsidRPr="00D62F46">
        <w:rPr>
          <w:rFonts w:cs="Arial"/>
        </w:rPr>
        <w:t xml:space="preserve">: </w:t>
      </w:r>
      <w:r w:rsidR="00FF5E80" w:rsidRPr="00D62F46">
        <w:rPr>
          <w:rFonts w:cs="Arial"/>
        </w:rPr>
        <w:t>Anzahl v</w:t>
      </w:r>
      <w:r w:rsidR="00CD7CEF" w:rsidRPr="00D62F46">
        <w:rPr>
          <w:rFonts w:cs="Arial"/>
        </w:rPr>
        <w:t>ulnerable Bevölkerung</w:t>
      </w:r>
      <w:r w:rsidRPr="00D62F46">
        <w:rPr>
          <w:rFonts w:cs="Arial"/>
        </w:rPr>
        <w:t xml:space="preserve"> – </w:t>
      </w:r>
      <w:r w:rsidR="00CD7CEF" w:rsidRPr="00D62F46">
        <w:rPr>
          <w:rFonts w:cs="Arial"/>
        </w:rPr>
        <w:t>Bilanzierung auf Ebene der Berliner Bezirke</w:t>
      </w:r>
    </w:p>
    <w:p w14:paraId="5F891153" w14:textId="77777777" w:rsidR="00A52F9F" w:rsidRPr="00D62F46" w:rsidRDefault="00A52F9F" w:rsidP="00A52F9F">
      <w:pPr>
        <w:rPr>
          <w:rFonts w:cs="Arial"/>
        </w:rPr>
      </w:pPr>
    </w:p>
    <w:p w14:paraId="188EBDF6" w14:textId="77777777" w:rsidR="00A52F9F" w:rsidRPr="00D62F46" w:rsidRDefault="00A52F9F" w:rsidP="00A52F9F">
      <w:pPr>
        <w:rPr>
          <w:rFonts w:cs="Arial"/>
        </w:rPr>
      </w:pPr>
    </w:p>
    <w:p w14:paraId="1F845808" w14:textId="77777777" w:rsidR="006B4FC9" w:rsidRPr="003F7523" w:rsidRDefault="006B4FC9" w:rsidP="006B4FC9">
      <w:pPr>
        <w:keepNext/>
        <w:rPr>
          <w:rFonts w:cs="Arial"/>
        </w:rPr>
      </w:pPr>
      <w:r w:rsidRPr="003F7523">
        <w:rPr>
          <w:rFonts w:cs="Arial"/>
        </w:rPr>
        <w:lastRenderedPageBreak/>
        <w:drawing>
          <wp:inline distT="0" distB="0" distL="0" distR="0" wp14:anchorId="54DDF421" wp14:editId="31B42881">
            <wp:extent cx="5543550" cy="3724275"/>
            <wp:effectExtent l="0" t="0" r="0" b="9525"/>
            <wp:docPr id="4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 17"/>
                    <pic:cNvPicPr>
                      <a:picLocks noChangeAspect="1" noChangeArrowheads="1"/>
                    </pic:cNvPicPr>
                  </pic:nvPicPr>
                  <pic:blipFill>
                    <a:blip r:embed="rId45" cstate="print">
                      <a:extLst>
                        <a:ext uri="{28A0092B-C50C-407E-A947-70E740481C1C}">
                          <a14:useLocalDpi xmlns:a14="http://schemas.microsoft.com/office/drawing/2010/main" val="0"/>
                        </a:ext>
                      </a:extLst>
                    </a:blip>
                    <a:srcRect l="1971" r="1971"/>
                    <a:stretch>
                      <a:fillRect/>
                    </a:stretch>
                  </pic:blipFill>
                  <pic:spPr bwMode="auto">
                    <a:xfrm>
                      <a:off x="0" y="0"/>
                      <a:ext cx="5543550" cy="3724275"/>
                    </a:xfrm>
                    <a:prstGeom prst="rect">
                      <a:avLst/>
                    </a:prstGeom>
                    <a:noFill/>
                    <a:ln>
                      <a:noFill/>
                    </a:ln>
                  </pic:spPr>
                </pic:pic>
              </a:graphicData>
            </a:graphic>
          </wp:inline>
        </w:drawing>
      </w:r>
    </w:p>
    <w:p w14:paraId="3331DAF0" w14:textId="3C745063" w:rsidR="006B4FC9" w:rsidRPr="00D62F46" w:rsidRDefault="006B4FC9" w:rsidP="006B4FC9">
      <w:pPr>
        <w:pStyle w:val="Abbildung"/>
        <w:rPr>
          <w:rFonts w:cs="Arial"/>
        </w:rPr>
      </w:pPr>
      <w:bookmarkStart w:id="25" w:name="_Ref435169843"/>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4F666F" w:rsidRPr="003F7523">
        <w:rPr>
          <w:rFonts w:cs="Arial"/>
          <w:noProof/>
        </w:rPr>
        <w:t>2</w:t>
      </w:r>
      <w:r w:rsidR="00A52F9F" w:rsidRPr="00D62F46">
        <w:rPr>
          <w:rFonts w:cs="Arial"/>
          <w:noProof/>
        </w:rPr>
        <w:t>7</w:t>
      </w:r>
      <w:r w:rsidR="00AA2043" w:rsidRPr="003F7523">
        <w:rPr>
          <w:rFonts w:cs="Arial"/>
          <w:noProof/>
        </w:rPr>
        <w:fldChar w:fldCharType="end"/>
      </w:r>
      <w:bookmarkEnd w:id="25"/>
      <w:r w:rsidRPr="003F7523">
        <w:rPr>
          <w:rFonts w:cs="Arial"/>
        </w:rPr>
        <w:t xml:space="preserve">: </w:t>
      </w:r>
      <w:r w:rsidR="00FF5E80" w:rsidRPr="003F7523">
        <w:rPr>
          <w:rFonts w:cs="Arial"/>
        </w:rPr>
        <w:t>Anzahl vulnerabler Einwohner und deren Anteil</w:t>
      </w:r>
      <w:r w:rsidR="00232190" w:rsidRPr="00D62F46">
        <w:rPr>
          <w:rFonts w:cs="Arial"/>
        </w:rPr>
        <w:t xml:space="preserve"> an der Gesamtbevölkerung</w:t>
      </w:r>
      <w:r w:rsidR="00FF5E80" w:rsidRPr="00D62F46">
        <w:rPr>
          <w:rFonts w:cs="Arial"/>
        </w:rPr>
        <w:t xml:space="preserve"> </w:t>
      </w:r>
      <w:r w:rsidRPr="00D62F46">
        <w:rPr>
          <w:rFonts w:cs="Arial"/>
        </w:rPr>
        <w:t>– Bilanzierung auf Ebene der Berliner Bezirke</w:t>
      </w:r>
    </w:p>
    <w:p w14:paraId="1AA8ED3A" w14:textId="77777777" w:rsidR="006B4FC9" w:rsidRPr="00D62F46" w:rsidRDefault="006B4FC9" w:rsidP="00FE7DCC">
      <w:pPr>
        <w:pStyle w:val="berschrift5"/>
        <w:keepNext/>
        <w:rPr>
          <w:rFonts w:cs="Arial"/>
        </w:rPr>
      </w:pPr>
      <w:bookmarkStart w:id="26" w:name="_Ref428199031"/>
      <w:bookmarkStart w:id="27" w:name="_Ref428351222"/>
      <w:bookmarkStart w:id="28" w:name="_Toc433365976"/>
      <w:bookmarkStart w:id="29" w:name="_Toc433626593"/>
      <w:r w:rsidRPr="00D62F46">
        <w:rPr>
          <w:rFonts w:cs="Arial"/>
        </w:rPr>
        <w:t>Besondere Vulnerabilitäten aufgrund stadtklimasensibler Gebäude-/Flächennutzungen</w:t>
      </w:r>
      <w:bookmarkEnd w:id="26"/>
      <w:bookmarkEnd w:id="27"/>
      <w:bookmarkEnd w:id="28"/>
      <w:bookmarkEnd w:id="29"/>
    </w:p>
    <w:p w14:paraId="5DA17AD9" w14:textId="7077BEB0" w:rsidR="006B4FC9" w:rsidRPr="00D62F46" w:rsidRDefault="006B4FC9" w:rsidP="00FE7DCC">
      <w:pPr>
        <w:keepNext/>
        <w:rPr>
          <w:rFonts w:cs="Arial"/>
        </w:rPr>
      </w:pPr>
      <w:r w:rsidRPr="00D62F46">
        <w:rPr>
          <w:rFonts w:cs="Arial"/>
        </w:rPr>
        <w:t xml:space="preserve">Als aus stadtklimatischer Perspektive sensible Flächen-/Gebäudenutzungen können vor allem solche bezeichnet werden, die bevorzugt von den Risikogruppen genutzt werden. Für die vorliegende Analyse wurden insgesamt </w:t>
      </w:r>
      <w:r w:rsidR="000043A2" w:rsidRPr="00D62F46">
        <w:rPr>
          <w:rFonts w:cs="Arial"/>
        </w:rPr>
        <w:t>sieben</w:t>
      </w:r>
      <w:r w:rsidRPr="00D62F46">
        <w:rPr>
          <w:rFonts w:cs="Arial"/>
        </w:rPr>
        <w:t xml:space="preserve"> verschiedene Nutzungstypen unterschieden: </w:t>
      </w:r>
      <w:r w:rsidRPr="00D62F46">
        <w:rPr>
          <w:rFonts w:cs="Arial"/>
          <w:b/>
        </w:rPr>
        <w:t>Krankenhäuser, Pflegeheime, Kindertagesstätten, Schulen, Horte, Spielplätze und Sportanlagen</w:t>
      </w:r>
      <w:r w:rsidRPr="00D62F46">
        <w:rPr>
          <w:rFonts w:cs="Arial"/>
        </w:rPr>
        <w:t xml:space="preserve">. In den Teilflächen drei übergeordneten Raumeinheiten der PHK </w:t>
      </w:r>
      <w:r w:rsidR="00F93C5B" w:rsidRPr="00D62F46">
        <w:rPr>
          <w:rFonts w:cs="Arial"/>
        </w:rPr>
        <w:t>20</w:t>
      </w:r>
      <w:r w:rsidR="00F93C5B">
        <w:rPr>
          <w:rFonts w:cs="Arial"/>
        </w:rPr>
        <w:t>22</w:t>
      </w:r>
      <w:r w:rsidR="00F93C5B" w:rsidRPr="00D62F46">
        <w:rPr>
          <w:rFonts w:cs="Arial"/>
        </w:rPr>
        <w:t xml:space="preserve"> </w:t>
      </w:r>
      <w:r w:rsidRPr="00D62F46">
        <w:rPr>
          <w:rFonts w:cs="Arial"/>
        </w:rPr>
        <w:t>existieren entsprechend dem Erfassungsstand gegenwärtig insgesamt rd. 7.300 entsprechende Einzelnutzungen. Den Hauptanteil machen mit etwa 6</w:t>
      </w:r>
      <w:r w:rsidR="00B41353" w:rsidRPr="00D62F46">
        <w:rPr>
          <w:rFonts w:cs="Arial"/>
        </w:rPr>
        <w:t>1</w:t>
      </w:r>
      <w:r w:rsidRPr="00D62F46">
        <w:rPr>
          <w:rFonts w:cs="Arial"/>
        </w:rPr>
        <w:t> % Spielplätze und Kindertagesstätten aus.</w:t>
      </w:r>
    </w:p>
    <w:p w14:paraId="16F2BA31" w14:textId="3282D2DE" w:rsidR="006B4FC9" w:rsidRPr="00D62F46" w:rsidRDefault="006B4FC9" w:rsidP="006B4FC9">
      <w:pPr>
        <w:rPr>
          <w:rFonts w:cs="Arial"/>
        </w:rPr>
      </w:pPr>
      <w:r w:rsidRPr="00D62F46">
        <w:rPr>
          <w:rFonts w:cs="Arial"/>
        </w:rPr>
        <w:t>Insgesamt beheimaten rund 2</w:t>
      </w:r>
      <w:r w:rsidR="00B41353" w:rsidRPr="00D62F46">
        <w:rPr>
          <w:rFonts w:cs="Arial"/>
        </w:rPr>
        <w:t>0</w:t>
      </w:r>
      <w:r w:rsidRPr="00D62F46">
        <w:rPr>
          <w:rFonts w:cs="Arial"/>
        </w:rPr>
        <w:t> % de</w:t>
      </w:r>
      <w:r w:rsidR="00F93C5B">
        <w:rPr>
          <w:rFonts w:cs="Arial"/>
        </w:rPr>
        <w:t>r</w:t>
      </w:r>
      <w:r w:rsidRPr="00D62F46">
        <w:rPr>
          <w:rFonts w:cs="Arial"/>
        </w:rPr>
        <w:t xml:space="preserve"> </w:t>
      </w:r>
      <w:r w:rsidR="00F93C5B" w:rsidRPr="00D62F46">
        <w:rPr>
          <w:rFonts w:cs="Arial"/>
        </w:rPr>
        <w:t>Siedlungs</w:t>
      </w:r>
      <w:r w:rsidR="00F93C5B">
        <w:rPr>
          <w:rFonts w:cs="Arial"/>
        </w:rPr>
        <w:t>fläche</w:t>
      </w:r>
      <w:r w:rsidRPr="00D62F46">
        <w:rPr>
          <w:rFonts w:cs="Arial"/>
        </w:rPr>
        <w:t xml:space="preserve">, ca. </w:t>
      </w:r>
      <w:r w:rsidR="00B41353" w:rsidRPr="00D62F46">
        <w:rPr>
          <w:rFonts w:cs="Arial"/>
        </w:rPr>
        <w:t>9</w:t>
      </w:r>
      <w:r w:rsidRPr="00D62F46">
        <w:rPr>
          <w:rFonts w:cs="Arial"/>
        </w:rPr>
        <w:t xml:space="preserve"> % aller Grün-und Freiflächen und </w:t>
      </w:r>
      <w:r w:rsidR="00B41353" w:rsidRPr="00D62F46">
        <w:rPr>
          <w:rFonts w:cs="Arial"/>
        </w:rPr>
        <w:t>0,2</w:t>
      </w:r>
      <w:r w:rsidRPr="00D62F46">
        <w:rPr>
          <w:rFonts w:cs="Arial"/>
        </w:rPr>
        <w:t xml:space="preserve"> % aller Teilflächen der Raumeinheit </w:t>
      </w:r>
      <w:r w:rsidR="00F93C5B">
        <w:rPr>
          <w:rFonts w:cs="Arial"/>
        </w:rPr>
        <w:t>Verkehrsfläche</w:t>
      </w:r>
      <w:r w:rsidRPr="00D62F46">
        <w:rPr>
          <w:rFonts w:cs="Arial"/>
        </w:rPr>
        <w:t xml:space="preserve"> wenigstens einen klimasensiblen Nutzungstyp. In über </w:t>
      </w:r>
      <w:r w:rsidR="00B41353" w:rsidRPr="00D62F46">
        <w:rPr>
          <w:rFonts w:cs="Arial"/>
        </w:rPr>
        <w:t>88</w:t>
      </w:r>
      <w:r w:rsidRPr="00D62F46">
        <w:rPr>
          <w:rFonts w:cs="Arial"/>
        </w:rPr>
        <w:t> % der Fälle treten pro Teilfläche nicht mehr als zwei verschiedene Nutzungstypen gleichzeitig auf, im Einzelfall kommen aber auch bis zu sechs Typen als Cluster vor.</w:t>
      </w:r>
    </w:p>
    <w:p w14:paraId="78DD97BB" w14:textId="3EB97404" w:rsidR="006B4FC9" w:rsidRPr="00D62F46" w:rsidRDefault="006B4FC9" w:rsidP="006B4FC9">
      <w:pPr>
        <w:rPr>
          <w:rFonts w:cs="Arial"/>
        </w:rPr>
      </w:pPr>
      <w:r w:rsidRPr="00D62F46">
        <w:rPr>
          <w:rFonts w:cs="Arial"/>
        </w:rPr>
        <w:t xml:space="preserve">Die räumliche Verteilung der sensiblen Flächen-/Gebäudenutzungen innerhalb Berlins ist relativ homogen und zeigt mit Bezug zu den Bezirken eine hohe Korrelation mit der Bevölkerungssumme. Grundsätzlich gilt: Je mehr Einwohner ein Bezirk hat, desto mehr klimasensible Nutzungen treten auch auf. Der Bezirk Pankow steht demnach mit </w:t>
      </w:r>
      <w:r w:rsidR="00D2742C" w:rsidRPr="00D62F46">
        <w:rPr>
          <w:rFonts w:cs="Arial"/>
        </w:rPr>
        <w:t>280</w:t>
      </w:r>
      <w:r w:rsidRPr="00D62F46">
        <w:rPr>
          <w:rFonts w:cs="Arial"/>
        </w:rPr>
        <w:t xml:space="preserve"> betroffenen Block(teil)flächen am oberen Ende der Skala, während d</w:t>
      </w:r>
      <w:r w:rsidR="00D2742C" w:rsidRPr="00D62F46">
        <w:rPr>
          <w:rFonts w:cs="Arial"/>
        </w:rPr>
        <w:t>ie Bezirke Marzah-Hellersdorf und Reinickendorf</w:t>
      </w:r>
      <w:r w:rsidRPr="00D62F46">
        <w:rPr>
          <w:rFonts w:cs="Arial"/>
        </w:rPr>
        <w:t xml:space="preserve"> am unteren Ende auf </w:t>
      </w:r>
      <w:r w:rsidR="00D2742C" w:rsidRPr="00D62F46">
        <w:rPr>
          <w:rFonts w:cs="Arial"/>
        </w:rPr>
        <w:t>139 bzw. 135</w:t>
      </w:r>
      <w:r w:rsidRPr="00D62F46">
        <w:rPr>
          <w:rFonts w:cs="Arial"/>
        </w:rPr>
        <w:t xml:space="preserve"> Block(teil)flächen mit mindestens einer klimasensible</w:t>
      </w:r>
      <w:r w:rsidR="00632030" w:rsidRPr="00D62F46">
        <w:rPr>
          <w:rFonts w:cs="Arial"/>
        </w:rPr>
        <w:t>n</w:t>
      </w:r>
      <w:r w:rsidRPr="00D62F46">
        <w:rPr>
          <w:rFonts w:cs="Arial"/>
        </w:rPr>
        <w:t xml:space="preserve"> Nutzung komm</w:t>
      </w:r>
      <w:r w:rsidR="00D2742C" w:rsidRPr="00D62F46">
        <w:rPr>
          <w:rFonts w:cs="Arial"/>
        </w:rPr>
        <w:t>en</w:t>
      </w:r>
      <w:r w:rsidRPr="00D62F46">
        <w:rPr>
          <w:rFonts w:cs="Arial"/>
        </w:rPr>
        <w:t>. Die Auswertung zeigt, dass auch für dieses Thema eine Relevanz in allen Berliner Bezirken besteht.</w:t>
      </w:r>
    </w:p>
    <w:p w14:paraId="6812C808" w14:textId="16DC198F" w:rsidR="006B4FC9" w:rsidRPr="00D62F46" w:rsidRDefault="006B4FC9" w:rsidP="006B4FC9">
      <w:pPr>
        <w:rPr>
          <w:rFonts w:cs="Arial"/>
        </w:rPr>
      </w:pPr>
      <w:r w:rsidRPr="00D62F46">
        <w:rPr>
          <w:rFonts w:cs="Arial"/>
        </w:rPr>
        <w:t>Inwiefern sich aus dieser räumlichen Verteilung eine tatsächliche Vulnerabilität der einzelnen Gebiete ergibt, hängt im Wesentlichen von der geographischen Lage im differenzierten Belastungsfeld ab.</w:t>
      </w:r>
      <w:r w:rsidRPr="00CF2692">
        <w:rPr>
          <w:rFonts w:cs="Arial"/>
          <w:noProof w:val="0"/>
          <w:color w:val="auto"/>
          <w:sz w:val="22"/>
          <w:szCs w:val="24"/>
        </w:rPr>
        <w:t xml:space="preserve"> </w:t>
      </w:r>
      <w:r w:rsidRPr="003F7523">
        <w:rPr>
          <w:rFonts w:cs="Arial"/>
        </w:rPr>
        <w:t xml:space="preserve">Die absolut betrachtet größte Zahl an  Flächen mit vulnerablen Nutzungen liegt im Bezirk Pankow, der auch die größte Anzahl </w:t>
      </w:r>
      <w:r w:rsidRPr="00D62F46">
        <w:rPr>
          <w:rFonts w:cs="Arial"/>
        </w:rPr>
        <w:t xml:space="preserve">sensibler (also potentiell vulnerabler) Flächen-/Gebäudenutzungen aufweist. Abgesehen von diesem Umstand lässt das Ergebnis keinerlei Zusammenhang mehr zwischen der Auftrittshäufigkeit vulnerabler und sensibler Nutzungen bzw. der Bevölkerungsstärke erkennen. Dieses liegt in den räumlich divergierenden prozentualen Anteilen von sensiblen Nutzungen in einer thermisch belasteten Umgebung begründet. Bezogen auf ganz Berlin beträgt der entsprechende Wert etwa </w:t>
      </w:r>
      <w:r w:rsidR="008B421C" w:rsidRPr="00D62F46">
        <w:rPr>
          <w:rFonts w:cs="Arial"/>
        </w:rPr>
        <w:t>46</w:t>
      </w:r>
      <w:r w:rsidRPr="00D62F46">
        <w:rPr>
          <w:rFonts w:cs="Arial"/>
        </w:rPr>
        <w:t xml:space="preserve"> %. Innerhalb der zwölf Berliner Bezirke schwankt dieser Anteil aber beträchtlich zwischen ca. </w:t>
      </w:r>
      <w:r w:rsidR="008B421C" w:rsidRPr="00D62F46">
        <w:rPr>
          <w:rFonts w:cs="Arial"/>
        </w:rPr>
        <w:t>34</w:t>
      </w:r>
      <w:r w:rsidRPr="00D62F46">
        <w:rPr>
          <w:rFonts w:cs="Arial"/>
        </w:rPr>
        <w:t xml:space="preserve"> % in Steglitz-Zehlendorf und </w:t>
      </w:r>
      <w:r w:rsidR="008B421C" w:rsidRPr="00D62F46">
        <w:rPr>
          <w:rFonts w:cs="Arial"/>
        </w:rPr>
        <w:t>58</w:t>
      </w:r>
      <w:r w:rsidRPr="00D62F46">
        <w:rPr>
          <w:rFonts w:cs="Arial"/>
        </w:rPr>
        <w:t xml:space="preserve"> % in </w:t>
      </w:r>
      <w:r w:rsidR="008B421C" w:rsidRPr="00D62F46">
        <w:rPr>
          <w:rFonts w:cs="Arial"/>
        </w:rPr>
        <w:t>Pankow</w:t>
      </w:r>
      <w:r w:rsidRPr="00D62F46">
        <w:rPr>
          <w:rFonts w:cs="Arial"/>
        </w:rPr>
        <w:t xml:space="preserve"> (</w:t>
      </w:r>
      <w:r w:rsidRPr="003F7523">
        <w:rPr>
          <w:rFonts w:cs="Arial"/>
        </w:rPr>
        <w:fldChar w:fldCharType="begin"/>
      </w:r>
      <w:r w:rsidRPr="00D62F46">
        <w:rPr>
          <w:rFonts w:cs="Arial"/>
        </w:rPr>
        <w:instrText xml:space="preserve"> REF _Ref435112813 \h </w:instrText>
      </w:r>
      <w:r w:rsidR="00B46581" w:rsidRPr="00D62F46">
        <w:rPr>
          <w:rFonts w:cs="Arial"/>
        </w:rPr>
        <w:instrText xml:space="preserve"> \* MERGEFORMAT </w:instrText>
      </w:r>
      <w:r w:rsidRPr="003F7523">
        <w:rPr>
          <w:rFonts w:cs="Arial"/>
        </w:rPr>
      </w:r>
      <w:r w:rsidRPr="003F7523">
        <w:rPr>
          <w:rFonts w:cs="Arial"/>
        </w:rPr>
        <w:fldChar w:fldCharType="separate"/>
      </w:r>
      <w:r w:rsidRPr="003F7523">
        <w:rPr>
          <w:rFonts w:cs="Arial"/>
        </w:rPr>
        <w:t xml:space="preserve">Abbildung </w:t>
      </w:r>
      <w:r w:rsidR="004F666F" w:rsidRPr="00D62F46">
        <w:rPr>
          <w:rFonts w:cs="Arial"/>
        </w:rPr>
        <w:t>2</w:t>
      </w:r>
      <w:r w:rsidRPr="003F7523">
        <w:rPr>
          <w:rFonts w:cs="Arial"/>
        </w:rPr>
        <w:fldChar w:fldCharType="end"/>
      </w:r>
      <w:r w:rsidR="00E019C0" w:rsidRPr="003F7523">
        <w:rPr>
          <w:rFonts w:cs="Arial"/>
        </w:rPr>
        <w:t>8</w:t>
      </w:r>
      <w:r w:rsidRPr="003F7523">
        <w:rPr>
          <w:rFonts w:cs="Arial"/>
        </w:rPr>
        <w:t>).</w:t>
      </w:r>
    </w:p>
    <w:p w14:paraId="3390D8B6" w14:textId="77777777" w:rsidR="006B4FC9" w:rsidRPr="003F7523" w:rsidRDefault="006B4FC9" w:rsidP="006B4FC9">
      <w:pPr>
        <w:keepNext/>
        <w:rPr>
          <w:rFonts w:cs="Arial"/>
        </w:rPr>
      </w:pPr>
      <w:r w:rsidRPr="003F7523">
        <w:rPr>
          <w:rFonts w:cs="Arial"/>
        </w:rPr>
        <w:lastRenderedPageBreak/>
        <w:drawing>
          <wp:inline distT="0" distB="0" distL="0" distR="0" wp14:anchorId="22E86A43" wp14:editId="6BA49ABD">
            <wp:extent cx="5400675" cy="3524250"/>
            <wp:effectExtent l="0" t="0" r="9525" b="0"/>
            <wp:docPr id="4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 18"/>
                    <pic:cNvPicPr>
                      <a:picLocks noChangeAspect="1" noChangeArrowheads="1"/>
                    </pic:cNvPicPr>
                  </pic:nvPicPr>
                  <pic:blipFill>
                    <a:blip r:embed="rId46" cstate="print">
                      <a:extLst>
                        <a:ext uri="{28A0092B-C50C-407E-A947-70E740481C1C}">
                          <a14:useLocalDpi xmlns:a14="http://schemas.microsoft.com/office/drawing/2010/main" val="0"/>
                        </a:ext>
                      </a:extLst>
                    </a:blip>
                    <a:srcRect l="544" r="544"/>
                    <a:stretch>
                      <a:fillRect/>
                    </a:stretch>
                  </pic:blipFill>
                  <pic:spPr bwMode="auto">
                    <a:xfrm>
                      <a:off x="0" y="0"/>
                      <a:ext cx="5400675" cy="3524250"/>
                    </a:xfrm>
                    <a:prstGeom prst="rect">
                      <a:avLst/>
                    </a:prstGeom>
                    <a:noFill/>
                    <a:ln>
                      <a:noFill/>
                    </a:ln>
                  </pic:spPr>
                </pic:pic>
              </a:graphicData>
            </a:graphic>
          </wp:inline>
        </w:drawing>
      </w:r>
    </w:p>
    <w:p w14:paraId="56D696FB" w14:textId="02D2D98A" w:rsidR="006B4FC9" w:rsidRPr="00D62F46" w:rsidRDefault="006B4FC9" w:rsidP="006B4FC9">
      <w:pPr>
        <w:pStyle w:val="Abbildung"/>
        <w:rPr>
          <w:rFonts w:cs="Arial"/>
        </w:rPr>
      </w:pPr>
      <w:bookmarkStart w:id="30" w:name="_Ref435112813"/>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4F666F" w:rsidRPr="003F7523">
        <w:rPr>
          <w:rFonts w:cs="Arial"/>
          <w:noProof/>
        </w:rPr>
        <w:t>2</w:t>
      </w:r>
      <w:r w:rsidR="00A52F9F" w:rsidRPr="00D62F46">
        <w:rPr>
          <w:rFonts w:cs="Arial"/>
          <w:noProof/>
        </w:rPr>
        <w:t>8</w:t>
      </w:r>
      <w:r w:rsidR="00AA2043" w:rsidRPr="003F7523">
        <w:rPr>
          <w:rFonts w:cs="Arial"/>
          <w:noProof/>
        </w:rPr>
        <w:fldChar w:fldCharType="end"/>
      </w:r>
      <w:bookmarkEnd w:id="30"/>
      <w:r w:rsidRPr="003F7523">
        <w:rPr>
          <w:rFonts w:cs="Arial"/>
        </w:rPr>
        <w:t>: Absolute Anzahl und relativer Anteil sensibler Nutzungen</w:t>
      </w:r>
      <w:r w:rsidR="00274AB7" w:rsidRPr="003F7523">
        <w:rPr>
          <w:rFonts w:cs="Arial"/>
        </w:rPr>
        <w:t xml:space="preserve"> auf Eb</w:t>
      </w:r>
      <w:r w:rsidR="00274AB7" w:rsidRPr="00D62F46">
        <w:rPr>
          <w:rFonts w:cs="Arial"/>
        </w:rPr>
        <w:t>ene der Blockflächen</w:t>
      </w:r>
      <w:r w:rsidRPr="00D62F46">
        <w:rPr>
          <w:rFonts w:cs="Arial"/>
        </w:rPr>
        <w:t xml:space="preserve"> in thermisch belasteter Umgebung in den 12 Bezirken</w:t>
      </w:r>
    </w:p>
    <w:p w14:paraId="016B055C" w14:textId="3052740B" w:rsidR="006B4FC9" w:rsidRPr="00D62F46" w:rsidRDefault="006B4FC9" w:rsidP="006B4FC9">
      <w:pPr>
        <w:rPr>
          <w:rFonts w:cs="Arial"/>
        </w:rPr>
      </w:pPr>
      <w:r w:rsidRPr="00D62F46">
        <w:rPr>
          <w:rFonts w:cs="Arial"/>
        </w:rPr>
        <w:t>Demgegenüber entspricht die Rangfolge der absoluten Anzahl der vulnerablen Nutzungstypen exakt derjenigen der Rangordnung für die sensiblen Typen. Spielplätze und Kindertagesstätten treten auch hier sehr viel häufiger auf, als die übrigen Nutzungstypen</w:t>
      </w:r>
      <w:r w:rsidR="004F666F" w:rsidRPr="00D62F46">
        <w:rPr>
          <w:rFonts w:cs="Arial"/>
        </w:rPr>
        <w:t xml:space="preserve"> (Abbildung 29)</w:t>
      </w:r>
      <w:r w:rsidRPr="00D62F46">
        <w:rPr>
          <w:rFonts w:cs="Arial"/>
        </w:rPr>
        <w:t xml:space="preserve">. Sie machen </w:t>
      </w:r>
      <w:r w:rsidR="00DE4AB5" w:rsidRPr="00D62F46">
        <w:rPr>
          <w:rFonts w:cs="Arial"/>
        </w:rPr>
        <w:t>6</w:t>
      </w:r>
      <w:r w:rsidRPr="00D62F46">
        <w:rPr>
          <w:rFonts w:cs="Arial"/>
        </w:rPr>
        <w:t>0</w:t>
      </w:r>
      <w:r w:rsidRPr="00CF2692">
        <w:rPr>
          <w:rFonts w:cs="Arial"/>
        </w:rPr>
        <w:t> </w:t>
      </w:r>
      <w:r w:rsidRPr="003F7523">
        <w:rPr>
          <w:rFonts w:cs="Arial"/>
        </w:rPr>
        <w:t>% der insgesamt 2</w:t>
      </w:r>
      <w:r w:rsidR="00F93C5B">
        <w:rPr>
          <w:rFonts w:cs="Arial"/>
        </w:rPr>
        <w:t>.</w:t>
      </w:r>
      <w:r w:rsidRPr="003F7523">
        <w:rPr>
          <w:rFonts w:cs="Arial"/>
        </w:rPr>
        <w:t xml:space="preserve">618 Teilflächen mit vulnerablen Flächen-/Gebäudenutzungen aus. Analog zur bezirklichen Auswertung </w:t>
      </w:r>
      <w:r w:rsidRPr="00D62F46">
        <w:rPr>
          <w:rFonts w:cs="Arial"/>
        </w:rPr>
        <w:t xml:space="preserve">bestehen aber auch hier größere Unterschiede in dem Umfang in dem aus klimasensiblen auch tatsächlich vulnerable Nutzungen werden. Besonders relevant ist die hohe Quote bei den </w:t>
      </w:r>
      <w:r w:rsidR="008C4671" w:rsidRPr="00D62F46">
        <w:rPr>
          <w:rFonts w:cs="Arial"/>
        </w:rPr>
        <w:t xml:space="preserve">Schulen, </w:t>
      </w:r>
      <w:r w:rsidR="00F93C5B" w:rsidRPr="00D62F46">
        <w:rPr>
          <w:rFonts w:cs="Arial"/>
        </w:rPr>
        <w:t>Ki</w:t>
      </w:r>
      <w:r w:rsidR="00F93C5B">
        <w:rPr>
          <w:rFonts w:cs="Arial"/>
        </w:rPr>
        <w:t>ndertagesstätten</w:t>
      </w:r>
      <w:r w:rsidR="00F93C5B" w:rsidRPr="00D62F46">
        <w:rPr>
          <w:rFonts w:cs="Arial"/>
        </w:rPr>
        <w:t xml:space="preserve"> </w:t>
      </w:r>
      <w:r w:rsidRPr="00D62F46">
        <w:rPr>
          <w:rFonts w:cs="Arial"/>
        </w:rPr>
        <w:t>und Krankenhäusern, die zu deutlich mehr als 50</w:t>
      </w:r>
      <w:r w:rsidRPr="00CF2692">
        <w:rPr>
          <w:rFonts w:cs="Arial"/>
        </w:rPr>
        <w:t> </w:t>
      </w:r>
      <w:r w:rsidRPr="003F7523">
        <w:rPr>
          <w:rFonts w:cs="Arial"/>
        </w:rPr>
        <w:t>% in einer thermisch belasteten Umgebung verorte</w:t>
      </w:r>
      <w:r w:rsidRPr="00D62F46">
        <w:rPr>
          <w:rFonts w:cs="Arial"/>
        </w:rPr>
        <w:t>t sind und für die sich daher eine hervorgehobene Handlungspriorität ableiten lässt.</w:t>
      </w:r>
    </w:p>
    <w:p w14:paraId="01B95CAA" w14:textId="77777777" w:rsidR="006B4FC9" w:rsidRPr="003F7523" w:rsidRDefault="006B4FC9" w:rsidP="006B4FC9">
      <w:pPr>
        <w:keepNext/>
        <w:rPr>
          <w:rFonts w:cs="Arial"/>
        </w:rPr>
      </w:pPr>
      <w:r w:rsidRPr="003F7523">
        <w:rPr>
          <w:rFonts w:cs="Arial"/>
        </w:rPr>
        <w:lastRenderedPageBreak/>
        <w:drawing>
          <wp:inline distT="0" distB="0" distL="0" distR="0" wp14:anchorId="6C502C03" wp14:editId="77D1D3FB">
            <wp:extent cx="5800725" cy="3857625"/>
            <wp:effectExtent l="0" t="0" r="9525" b="9525"/>
            <wp:docPr id="4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19"/>
                    <pic:cNvPicPr>
                      <a:picLocks noChangeAspect="1" noChangeArrowheads="1"/>
                    </pic:cNvPicPr>
                  </pic:nvPicPr>
                  <pic:blipFill>
                    <a:blip r:embed="rId47" cstate="print">
                      <a:extLst>
                        <a:ext uri="{28A0092B-C50C-407E-A947-70E740481C1C}">
                          <a14:useLocalDpi xmlns:a14="http://schemas.microsoft.com/office/drawing/2010/main" val="0"/>
                        </a:ext>
                      </a:extLst>
                    </a:blip>
                    <a:srcRect l="1463" r="1463"/>
                    <a:stretch>
                      <a:fillRect/>
                    </a:stretch>
                  </pic:blipFill>
                  <pic:spPr bwMode="auto">
                    <a:xfrm>
                      <a:off x="0" y="0"/>
                      <a:ext cx="5800725" cy="3857625"/>
                    </a:xfrm>
                    <a:prstGeom prst="rect">
                      <a:avLst/>
                    </a:prstGeom>
                    <a:noFill/>
                    <a:ln>
                      <a:noFill/>
                    </a:ln>
                  </pic:spPr>
                </pic:pic>
              </a:graphicData>
            </a:graphic>
          </wp:inline>
        </w:drawing>
      </w:r>
    </w:p>
    <w:p w14:paraId="3F2488C0" w14:textId="18053022" w:rsidR="006B4FC9" w:rsidRPr="00D62F46" w:rsidRDefault="006B4FC9" w:rsidP="006B4FC9">
      <w:pPr>
        <w:pStyle w:val="Abbildung"/>
        <w:rPr>
          <w:rFonts w:cs="Arial"/>
        </w:rPr>
      </w:pPr>
      <w:r w:rsidRPr="003F7523">
        <w:rPr>
          <w:rFonts w:cs="Arial"/>
        </w:rPr>
        <w:t xml:space="preserve">Abbildung </w:t>
      </w:r>
      <w:r w:rsidR="00AA2043" w:rsidRPr="003F7523">
        <w:rPr>
          <w:rFonts w:cs="Arial"/>
        </w:rPr>
        <w:fldChar w:fldCharType="begin"/>
      </w:r>
      <w:r w:rsidR="00AA2043" w:rsidRPr="00D62F46">
        <w:rPr>
          <w:rFonts w:cs="Arial"/>
        </w:rPr>
        <w:instrText xml:space="preserve"> SEQ Abbildung \* ARABIC </w:instrText>
      </w:r>
      <w:r w:rsidR="00AA2043" w:rsidRPr="003F7523">
        <w:rPr>
          <w:rFonts w:cs="Arial"/>
        </w:rPr>
        <w:fldChar w:fldCharType="separate"/>
      </w:r>
      <w:r w:rsidR="004F666F" w:rsidRPr="003F7523">
        <w:rPr>
          <w:rFonts w:cs="Arial"/>
          <w:noProof/>
        </w:rPr>
        <w:t>2</w:t>
      </w:r>
      <w:r w:rsidR="00A52F9F" w:rsidRPr="00D62F46">
        <w:rPr>
          <w:rFonts w:cs="Arial"/>
          <w:noProof/>
        </w:rPr>
        <w:t>9</w:t>
      </w:r>
      <w:r w:rsidR="00AA2043" w:rsidRPr="003F7523">
        <w:rPr>
          <w:rFonts w:cs="Arial"/>
          <w:noProof/>
        </w:rPr>
        <w:fldChar w:fldCharType="end"/>
      </w:r>
      <w:r w:rsidRPr="003F7523">
        <w:rPr>
          <w:rFonts w:cs="Arial"/>
        </w:rPr>
        <w:t xml:space="preserve">: Absolute Anzahl und relativer Anteil </w:t>
      </w:r>
      <w:r w:rsidR="00274AB7" w:rsidRPr="003F7523">
        <w:rPr>
          <w:rFonts w:cs="Arial"/>
        </w:rPr>
        <w:t>von Block</w:t>
      </w:r>
      <w:r w:rsidR="00F93C5B">
        <w:rPr>
          <w:rFonts w:cs="Arial"/>
        </w:rPr>
        <w:t>(teil)</w:t>
      </w:r>
      <w:r w:rsidR="00274AB7" w:rsidRPr="003F7523">
        <w:rPr>
          <w:rFonts w:cs="Arial"/>
        </w:rPr>
        <w:t>flächen mit</w:t>
      </w:r>
      <w:r w:rsidRPr="00D62F46">
        <w:rPr>
          <w:rFonts w:cs="Arial"/>
        </w:rPr>
        <w:t xml:space="preserve"> sensiblen Nutzungstypen in thermisch belasteter Umgebung in Berlin</w:t>
      </w:r>
    </w:p>
    <w:p w14:paraId="05163940" w14:textId="77777777" w:rsidR="00285735" w:rsidRDefault="00285735" w:rsidP="006B4FC9">
      <w:pPr>
        <w:pStyle w:val="berschrift5"/>
        <w:rPr>
          <w:rFonts w:cs="Arial"/>
        </w:rPr>
      </w:pPr>
      <w:bookmarkStart w:id="31" w:name="_Ref428199044"/>
      <w:bookmarkStart w:id="32" w:name="_Toc433365977"/>
      <w:bookmarkStart w:id="33" w:name="_Toc433626594"/>
    </w:p>
    <w:p w14:paraId="779F0C6B" w14:textId="24A5BB7C" w:rsidR="006B4FC9" w:rsidRPr="00D62F46" w:rsidRDefault="006B4FC9" w:rsidP="006B4FC9">
      <w:pPr>
        <w:pStyle w:val="berschrift5"/>
        <w:rPr>
          <w:rFonts w:cs="Arial"/>
        </w:rPr>
      </w:pPr>
      <w:r w:rsidRPr="00D62F46">
        <w:rPr>
          <w:rFonts w:cs="Arial"/>
        </w:rPr>
        <w:t>Besondere Vulnerabilitäten aufgrund einer Grünflächenunterversorgung</w:t>
      </w:r>
      <w:bookmarkEnd w:id="31"/>
      <w:bookmarkEnd w:id="32"/>
      <w:bookmarkEnd w:id="33"/>
    </w:p>
    <w:p w14:paraId="2BAC4E39" w14:textId="74887C1B" w:rsidR="006B4FC9" w:rsidRPr="00D62F46" w:rsidRDefault="006B4FC9" w:rsidP="006B4FC9">
      <w:pPr>
        <w:rPr>
          <w:rFonts w:cs="Arial"/>
        </w:rPr>
      </w:pPr>
      <w:r w:rsidRPr="00D62F46">
        <w:rPr>
          <w:rFonts w:cs="Arial"/>
        </w:rPr>
        <w:t>Über die Bereitstellung von Kaltluft hinaus stellen die Berliner Grün</w:t>
      </w:r>
      <w:r w:rsidR="00285735">
        <w:rPr>
          <w:rFonts w:cs="Arial"/>
        </w:rPr>
        <w:t>- und Frei</w:t>
      </w:r>
      <w:r w:rsidRPr="00D62F46">
        <w:rPr>
          <w:rFonts w:cs="Arial"/>
        </w:rPr>
        <w:t xml:space="preserve">flächen noch eine zweite zentrale klimaökologische Dienstleistung zur Verfügung: Sie sind Kühlinseln am Tag, die aktiv von (thermisch) gestressten Stadtbewohnern aufgesucht werden können und ihnen Erholung verschaffen. Anders als bei der Kaltluftproduktion - die für die Lieferung von relevanten Volumina auf größere zusammenhängende Flächen (&gt; 1-2 ha) angewiesen ist - ist ein </w:t>
      </w:r>
      <w:r w:rsidRPr="00D62F46">
        <w:rPr>
          <w:rFonts w:cs="Arial"/>
          <w:b/>
        </w:rPr>
        <w:t>regelmäßiges Mosaik aus kleineren Grünflächen für die Kurzzeiterholung besonders geeignet</w:t>
      </w:r>
      <w:r w:rsidRPr="00D62F46">
        <w:rPr>
          <w:rFonts w:cs="Arial"/>
        </w:rPr>
        <w:t>. Nur so kann im Sinne einer sozial-ökologischen Gerechtigkeit sichergestellt werden, dass die Stadtbewohner</w:t>
      </w:r>
      <w:r w:rsidR="00285735">
        <w:rPr>
          <w:rFonts w:cs="Arial"/>
        </w:rPr>
        <w:t>innen und Stadtbewohner</w:t>
      </w:r>
      <w:r w:rsidRPr="00D62F46">
        <w:rPr>
          <w:rFonts w:cs="Arial"/>
        </w:rPr>
        <w:t xml:space="preserve"> aller Stadtteile ihren Erholungsbedarf erfüllen können (Scherer 2007). </w:t>
      </w:r>
    </w:p>
    <w:p w14:paraId="0C41A32C" w14:textId="3D6E8BD7" w:rsidR="006B4FC9" w:rsidRPr="00D62F46" w:rsidRDefault="006B4FC9" w:rsidP="006B4FC9">
      <w:pPr>
        <w:rPr>
          <w:rFonts w:cs="Arial"/>
        </w:rPr>
      </w:pPr>
      <w:r w:rsidRPr="00D62F46">
        <w:rPr>
          <w:rFonts w:cs="Arial"/>
        </w:rPr>
        <w:t>Kleinräumig betrachtet sind Grün</w:t>
      </w:r>
      <w:r w:rsidR="00285735">
        <w:rPr>
          <w:rFonts w:cs="Arial"/>
        </w:rPr>
        <w:t>- und Frei</w:t>
      </w:r>
      <w:r w:rsidRPr="00D62F46">
        <w:rPr>
          <w:rFonts w:cs="Arial"/>
        </w:rPr>
        <w:t>flächen mit einem hohen Schattenanteil vor allem in solchen Gebieten von großer Bedeutung, in denen ein relevantes thermisches Belastungsniveau am Tag gemeinsam mit einer Unterversorgung an privaten Grünflächen auftritt. Eine Verknüpfung dieser beiden Parameter zeigt, auf welchen Block(teil)flächen eine besondere stadtklimatische Vulnerabilität aufgrund einer Unterversorgung mit Grünflächen besteht. Diese Flächen bedürfen einer besonderen Aufmerksamkeit bei der Bereitstellung von thermischen Komfortinseln (sog. „Pocket parks“) im privaten und öffentlichen Raum.</w:t>
      </w:r>
    </w:p>
    <w:p w14:paraId="4D1D86E1" w14:textId="36611E08" w:rsidR="006B4FC9" w:rsidRPr="00D62F46" w:rsidRDefault="006B4FC9" w:rsidP="006B4FC9">
      <w:pPr>
        <w:rPr>
          <w:rFonts w:cs="Arial"/>
        </w:rPr>
      </w:pPr>
      <w:r w:rsidRPr="00D62F46">
        <w:rPr>
          <w:rFonts w:cs="Arial"/>
        </w:rPr>
        <w:t xml:space="preserve">Insgesamt weisen </w:t>
      </w:r>
      <w:r w:rsidR="00414CA7" w:rsidRPr="00D62F46">
        <w:rPr>
          <w:rFonts w:cs="Arial"/>
        </w:rPr>
        <w:t>3</w:t>
      </w:r>
      <w:r w:rsidR="00285735">
        <w:rPr>
          <w:rFonts w:cs="Arial"/>
        </w:rPr>
        <w:t>.</w:t>
      </w:r>
      <w:r w:rsidR="00BE6CC4" w:rsidRPr="00D62F46">
        <w:rPr>
          <w:rFonts w:cs="Arial"/>
        </w:rPr>
        <w:t>201</w:t>
      </w:r>
      <w:r w:rsidRPr="00D62F46">
        <w:rPr>
          <w:rFonts w:cs="Arial"/>
        </w:rPr>
        <w:t xml:space="preserve"> Block(teil)flächen </w:t>
      </w:r>
      <w:r w:rsidR="00285735" w:rsidRPr="00D62F46">
        <w:rPr>
          <w:rFonts w:cs="Arial"/>
        </w:rPr>
        <w:t>de</w:t>
      </w:r>
      <w:r w:rsidR="00285735">
        <w:rPr>
          <w:rFonts w:cs="Arial"/>
        </w:rPr>
        <w:t>r</w:t>
      </w:r>
      <w:r w:rsidR="00285735" w:rsidRPr="00D62F46">
        <w:rPr>
          <w:rFonts w:cs="Arial"/>
        </w:rPr>
        <w:t xml:space="preserve"> Siedlungs</w:t>
      </w:r>
      <w:r w:rsidR="00285735">
        <w:rPr>
          <w:rFonts w:cs="Arial"/>
        </w:rPr>
        <w:t>flächen</w:t>
      </w:r>
      <w:r w:rsidR="00285735" w:rsidRPr="00D62F46">
        <w:rPr>
          <w:rFonts w:cs="Arial"/>
        </w:rPr>
        <w:t xml:space="preserve"> </w:t>
      </w:r>
      <w:r w:rsidRPr="00D62F46">
        <w:rPr>
          <w:rFonts w:cs="Arial"/>
        </w:rPr>
        <w:t xml:space="preserve">eine Vulnerabilität gegenüber dem Stadtklima aufgrund einer Grünflächenunterversorgung auf (entspricht in etwa </w:t>
      </w:r>
      <w:r w:rsidR="00BE6CC4" w:rsidRPr="00D62F46">
        <w:rPr>
          <w:rFonts w:cs="Arial"/>
        </w:rPr>
        <w:t>1</w:t>
      </w:r>
      <w:r w:rsidR="000E40B6" w:rsidRPr="00D62F46">
        <w:rPr>
          <w:rFonts w:cs="Arial"/>
        </w:rPr>
        <w:t>9</w:t>
      </w:r>
      <w:r w:rsidRPr="00D62F46">
        <w:rPr>
          <w:rFonts w:cs="Arial"/>
        </w:rPr>
        <w:t xml:space="preserve"> % aller Block(teil)flächen oder </w:t>
      </w:r>
      <w:r w:rsidR="00BE6CC4" w:rsidRPr="00D62F46">
        <w:rPr>
          <w:rFonts w:cs="Arial"/>
        </w:rPr>
        <w:t>1</w:t>
      </w:r>
      <w:r w:rsidR="000E40B6" w:rsidRPr="00D62F46">
        <w:rPr>
          <w:rFonts w:cs="Arial"/>
        </w:rPr>
        <w:t>5,7</w:t>
      </w:r>
      <w:r w:rsidRPr="00D62F46">
        <w:rPr>
          <w:rFonts w:cs="Arial"/>
        </w:rPr>
        <w:t xml:space="preserve"> % bezogen auf deren Fläche). Die betroffenen Quartiere haben rd. </w:t>
      </w:r>
      <w:r w:rsidR="000C4555" w:rsidRPr="00D62F46">
        <w:rPr>
          <w:rFonts w:cs="Arial"/>
        </w:rPr>
        <w:t>1.</w:t>
      </w:r>
      <w:r w:rsidR="000E40B6" w:rsidRPr="00D62F46">
        <w:rPr>
          <w:rFonts w:cs="Arial"/>
        </w:rPr>
        <w:t>510</w:t>
      </w:r>
      <w:r w:rsidRPr="00D62F46">
        <w:rPr>
          <w:rFonts w:cs="Arial"/>
        </w:rPr>
        <w:t xml:space="preserve">.000 Einwohner, wovon ca. </w:t>
      </w:r>
      <w:r w:rsidR="000E40B6" w:rsidRPr="00D62F46">
        <w:rPr>
          <w:rFonts w:cs="Arial"/>
        </w:rPr>
        <w:t>322</w:t>
      </w:r>
      <w:r w:rsidRPr="00D62F46">
        <w:rPr>
          <w:rFonts w:cs="Arial"/>
        </w:rPr>
        <w:t>.</w:t>
      </w:r>
      <w:r w:rsidR="000E40B6" w:rsidRPr="00D62F46">
        <w:rPr>
          <w:rFonts w:cs="Arial"/>
        </w:rPr>
        <w:t>5</w:t>
      </w:r>
      <w:r w:rsidRPr="00D62F46">
        <w:rPr>
          <w:rFonts w:cs="Arial"/>
        </w:rPr>
        <w:t xml:space="preserve">00 einer Risikogruppe angehören. </w:t>
      </w:r>
    </w:p>
    <w:p w14:paraId="047FFBB0" w14:textId="728806F5" w:rsidR="0031767A" w:rsidRPr="00D62F46" w:rsidRDefault="006B4FC9" w:rsidP="006B4FC9">
      <w:pPr>
        <w:rPr>
          <w:rFonts w:cs="Arial"/>
        </w:rPr>
      </w:pPr>
      <w:r w:rsidRPr="00D62F46">
        <w:rPr>
          <w:rFonts w:cs="Arial"/>
        </w:rPr>
        <w:t>Die Flächen sind über das gesamte Berliner Stadtgebiet verteilt, räumliche Schwerpunkte sind aber erkennbar. Zu den Hot-Spots zählen die Bezirke Pankow</w:t>
      </w:r>
      <w:r w:rsidR="00C65056" w:rsidRPr="00D62F46">
        <w:rPr>
          <w:rFonts w:cs="Arial"/>
        </w:rPr>
        <w:t>, Charlottenburg-Wilmersdorf</w:t>
      </w:r>
      <w:r w:rsidR="0031767A" w:rsidRPr="00D62F46">
        <w:rPr>
          <w:rFonts w:cs="Arial"/>
        </w:rPr>
        <w:t xml:space="preserve"> und</w:t>
      </w:r>
      <w:r w:rsidR="00D97558" w:rsidRPr="00D62F46">
        <w:rPr>
          <w:rFonts w:cs="Arial"/>
        </w:rPr>
        <w:t xml:space="preserve"> Mitte</w:t>
      </w:r>
      <w:r w:rsidRPr="00D62F46">
        <w:rPr>
          <w:rFonts w:cs="Arial"/>
        </w:rPr>
        <w:t xml:space="preserve"> die sowohl die meisten betroffenen Block(teil)flächen als auch die meisten betroffenen Bewohner aufweisen. </w:t>
      </w:r>
      <w:r w:rsidR="0031767A" w:rsidRPr="00D62F46">
        <w:rPr>
          <w:rFonts w:cs="Arial"/>
        </w:rPr>
        <w:t xml:space="preserve">Von den hier insgesamt </w:t>
      </w:r>
      <w:r w:rsidR="00CD2BD8" w:rsidRPr="00D62F46">
        <w:rPr>
          <w:rFonts w:cs="Arial"/>
        </w:rPr>
        <w:t>4</w:t>
      </w:r>
      <w:r w:rsidR="00285735">
        <w:rPr>
          <w:rFonts w:cs="Arial"/>
        </w:rPr>
        <w:t>.</w:t>
      </w:r>
      <w:r w:rsidR="00CD2BD8" w:rsidRPr="00D62F46">
        <w:rPr>
          <w:rFonts w:cs="Arial"/>
        </w:rPr>
        <w:t>078</w:t>
      </w:r>
      <w:r w:rsidR="0031767A" w:rsidRPr="00D62F46">
        <w:rPr>
          <w:rFonts w:cs="Arial"/>
        </w:rPr>
        <w:t xml:space="preserve"> Blockflächen weisen</w:t>
      </w:r>
      <w:r w:rsidRPr="00D62F46">
        <w:rPr>
          <w:rFonts w:cs="Arial"/>
        </w:rPr>
        <w:t xml:space="preserve"> </w:t>
      </w:r>
      <w:r w:rsidR="0031767A" w:rsidRPr="00D62F46">
        <w:rPr>
          <w:rFonts w:cs="Arial"/>
        </w:rPr>
        <w:t xml:space="preserve">ca. </w:t>
      </w:r>
      <w:r w:rsidR="00CD2BD8" w:rsidRPr="00D62F46">
        <w:rPr>
          <w:rFonts w:cs="Arial"/>
        </w:rPr>
        <w:t>24</w:t>
      </w:r>
      <w:r w:rsidR="0031767A" w:rsidRPr="00D62F46">
        <w:rPr>
          <w:rFonts w:cs="Arial"/>
        </w:rPr>
        <w:t xml:space="preserve"> %</w:t>
      </w:r>
      <w:r w:rsidR="00CD2BD8" w:rsidRPr="00D62F46">
        <w:rPr>
          <w:rFonts w:cs="Arial"/>
        </w:rPr>
        <w:t xml:space="preserve"> (Pankow),</w:t>
      </w:r>
      <w:r w:rsidR="0031767A" w:rsidRPr="00D62F46">
        <w:rPr>
          <w:rFonts w:cs="Arial"/>
        </w:rPr>
        <w:t xml:space="preserve"> </w:t>
      </w:r>
      <w:r w:rsidR="00CD2BD8" w:rsidRPr="00D62F46">
        <w:rPr>
          <w:rFonts w:cs="Arial"/>
        </w:rPr>
        <w:t>4</w:t>
      </w:r>
      <w:r w:rsidR="0031767A" w:rsidRPr="00D62F46">
        <w:rPr>
          <w:rFonts w:cs="Arial"/>
        </w:rPr>
        <w:t>1</w:t>
      </w:r>
      <w:r w:rsidRPr="00D62F46">
        <w:rPr>
          <w:rFonts w:cs="Arial"/>
        </w:rPr>
        <w:t> %</w:t>
      </w:r>
      <w:r w:rsidR="00CD2BD8" w:rsidRPr="00D62F46">
        <w:rPr>
          <w:rFonts w:cs="Arial"/>
        </w:rPr>
        <w:t xml:space="preserve"> (Mitte) bzw. 42 % (Charlottenburg-Wilmersdorf)</w:t>
      </w:r>
      <w:r w:rsidR="0031767A" w:rsidRPr="00D62F46">
        <w:rPr>
          <w:rFonts w:cs="Arial"/>
        </w:rPr>
        <w:t xml:space="preserve"> eine Unterversorgung mit Grün auf</w:t>
      </w:r>
      <w:r w:rsidR="004D5CB5" w:rsidRPr="00D62F46">
        <w:rPr>
          <w:rFonts w:cs="Arial"/>
        </w:rPr>
        <w:t>. E</w:t>
      </w:r>
      <w:r w:rsidR="0031767A" w:rsidRPr="00D62F46">
        <w:rPr>
          <w:rFonts w:cs="Arial"/>
        </w:rPr>
        <w:t xml:space="preserve">twa </w:t>
      </w:r>
      <w:r w:rsidR="00CD2BD8" w:rsidRPr="00D62F46">
        <w:rPr>
          <w:rFonts w:cs="Arial"/>
        </w:rPr>
        <w:t>137</w:t>
      </w:r>
      <w:r w:rsidR="0031767A" w:rsidRPr="00D62F46">
        <w:rPr>
          <w:rFonts w:cs="Arial"/>
        </w:rPr>
        <w:t xml:space="preserve">.000 </w:t>
      </w:r>
      <w:r w:rsidR="004D5CB5" w:rsidRPr="00D62F46">
        <w:rPr>
          <w:rFonts w:cs="Arial"/>
        </w:rPr>
        <w:t xml:space="preserve">der in diesen </w:t>
      </w:r>
      <w:r w:rsidR="00CD2BD8" w:rsidRPr="00D62F46">
        <w:rPr>
          <w:rFonts w:cs="Arial"/>
        </w:rPr>
        <w:t>drei</w:t>
      </w:r>
      <w:r w:rsidR="004D5CB5" w:rsidRPr="00D62F46">
        <w:rPr>
          <w:rFonts w:cs="Arial"/>
        </w:rPr>
        <w:t xml:space="preserve"> Bezirken wohnenden Menschen ist </w:t>
      </w:r>
      <w:r w:rsidR="0031767A" w:rsidRPr="00D62F46">
        <w:rPr>
          <w:rFonts w:cs="Arial"/>
        </w:rPr>
        <w:t xml:space="preserve">einer Risikogruppe </w:t>
      </w:r>
      <w:r w:rsidR="004D5CB5" w:rsidRPr="00D62F46">
        <w:rPr>
          <w:rFonts w:cs="Arial"/>
        </w:rPr>
        <w:t>zuzuordnen</w:t>
      </w:r>
      <w:r w:rsidRPr="00D62F46">
        <w:rPr>
          <w:rFonts w:cs="Arial"/>
        </w:rPr>
        <w:t xml:space="preserve">. </w:t>
      </w:r>
    </w:p>
    <w:p w14:paraId="00CC52EA" w14:textId="019B256D" w:rsidR="006B4FC9" w:rsidRPr="003F7523" w:rsidRDefault="006B4FC9" w:rsidP="006B4FC9">
      <w:pPr>
        <w:rPr>
          <w:rFonts w:cs="Arial"/>
        </w:rPr>
      </w:pPr>
      <w:r w:rsidRPr="00D62F46">
        <w:rPr>
          <w:rFonts w:cs="Arial"/>
        </w:rPr>
        <w:t xml:space="preserve">Die beste Situation besteht in </w:t>
      </w:r>
      <w:r w:rsidR="00C65056" w:rsidRPr="00D62F46">
        <w:rPr>
          <w:rFonts w:cs="Arial"/>
        </w:rPr>
        <w:t>Marzahn-Hellersdorf</w:t>
      </w:r>
      <w:r w:rsidRPr="00D62F46">
        <w:rPr>
          <w:rFonts w:cs="Arial"/>
        </w:rPr>
        <w:t xml:space="preserve">, wo eine thermische relevante Unterversorgung für </w:t>
      </w:r>
      <w:r w:rsidR="00C65056" w:rsidRPr="00D62F46">
        <w:rPr>
          <w:rFonts w:cs="Arial"/>
        </w:rPr>
        <w:t>etwa</w:t>
      </w:r>
      <w:r w:rsidRPr="00D62F46">
        <w:rPr>
          <w:rFonts w:cs="Arial"/>
        </w:rPr>
        <w:t xml:space="preserve"> </w:t>
      </w:r>
      <w:r w:rsidR="00C65056" w:rsidRPr="00D62F46">
        <w:rPr>
          <w:rFonts w:cs="Arial"/>
        </w:rPr>
        <w:t>25</w:t>
      </w:r>
      <w:r w:rsidRPr="00D62F46">
        <w:rPr>
          <w:rFonts w:cs="Arial"/>
        </w:rPr>
        <w:t>.000 Einwohner festgestellt werden konnte (</w:t>
      </w:r>
      <w:r w:rsidRPr="003F7523">
        <w:rPr>
          <w:rFonts w:cs="Arial"/>
        </w:rPr>
        <w:fldChar w:fldCharType="begin"/>
      </w:r>
      <w:r w:rsidRPr="00D62F46">
        <w:rPr>
          <w:rFonts w:cs="Arial"/>
        </w:rPr>
        <w:instrText xml:space="preserve"> REF _Ref435113307 \h </w:instrText>
      </w:r>
      <w:r w:rsidR="00386272">
        <w:rPr>
          <w:rFonts w:cs="Arial"/>
        </w:rPr>
        <w:instrText xml:space="preserve"> \* MERGEFORMAT </w:instrText>
      </w:r>
      <w:r w:rsidRPr="003F7523">
        <w:rPr>
          <w:rFonts w:cs="Arial"/>
        </w:rPr>
      </w:r>
      <w:r w:rsidRPr="003F7523">
        <w:rPr>
          <w:rFonts w:cs="Arial"/>
        </w:rPr>
        <w:fldChar w:fldCharType="separate"/>
      </w:r>
      <w:r w:rsidRPr="003F7523">
        <w:rPr>
          <w:rFonts w:cs="Arial"/>
        </w:rPr>
        <w:t xml:space="preserve">Abbildung </w:t>
      </w:r>
      <w:r w:rsidR="004F666F" w:rsidRPr="00D62F46">
        <w:rPr>
          <w:rFonts w:cs="Arial"/>
        </w:rPr>
        <w:t>3</w:t>
      </w:r>
      <w:r w:rsidR="0002797C" w:rsidRPr="00D62F46">
        <w:rPr>
          <w:rFonts w:cs="Arial"/>
        </w:rPr>
        <w:t>0</w:t>
      </w:r>
      <w:r w:rsidRPr="003F7523">
        <w:rPr>
          <w:rFonts w:cs="Arial"/>
        </w:rPr>
        <w:fldChar w:fldCharType="end"/>
      </w:r>
      <w:r w:rsidRPr="003F7523">
        <w:rPr>
          <w:rFonts w:cs="Arial"/>
        </w:rPr>
        <w:t xml:space="preserve"> und </w:t>
      </w:r>
      <w:r w:rsidRPr="003F7523">
        <w:rPr>
          <w:rFonts w:cs="Arial"/>
        </w:rPr>
        <w:fldChar w:fldCharType="begin"/>
      </w:r>
      <w:r w:rsidRPr="00D62F46">
        <w:rPr>
          <w:rFonts w:cs="Arial"/>
        </w:rPr>
        <w:instrText xml:space="preserve"> REF _Ref435113313 \h </w:instrText>
      </w:r>
      <w:r w:rsidR="00386272">
        <w:rPr>
          <w:rFonts w:cs="Arial"/>
        </w:rPr>
        <w:instrText xml:space="preserve"> \* MERGEFORMAT </w:instrText>
      </w:r>
      <w:r w:rsidRPr="003F7523">
        <w:rPr>
          <w:rFonts w:cs="Arial"/>
        </w:rPr>
      </w:r>
      <w:r w:rsidRPr="003F7523">
        <w:rPr>
          <w:rFonts w:cs="Arial"/>
        </w:rPr>
        <w:fldChar w:fldCharType="separate"/>
      </w:r>
      <w:r w:rsidRPr="003F7523">
        <w:rPr>
          <w:rFonts w:cs="Arial"/>
        </w:rPr>
        <w:t xml:space="preserve">Abbildung </w:t>
      </w:r>
      <w:r w:rsidR="004F666F" w:rsidRPr="00D62F46">
        <w:rPr>
          <w:rFonts w:cs="Arial"/>
        </w:rPr>
        <w:t>3</w:t>
      </w:r>
      <w:r w:rsidR="0002797C" w:rsidRPr="00D62F46">
        <w:rPr>
          <w:rFonts w:cs="Arial"/>
        </w:rPr>
        <w:t>1</w:t>
      </w:r>
      <w:r w:rsidRPr="003F7523">
        <w:rPr>
          <w:rFonts w:cs="Arial"/>
        </w:rPr>
        <w:fldChar w:fldCharType="end"/>
      </w:r>
      <w:r w:rsidRPr="003F7523">
        <w:rPr>
          <w:rFonts w:cs="Arial"/>
        </w:rPr>
        <w:t>).</w:t>
      </w:r>
    </w:p>
    <w:p w14:paraId="39958112" w14:textId="77777777" w:rsidR="006B4FC9" w:rsidRPr="003F7523" w:rsidRDefault="006B4FC9" w:rsidP="006B4FC9">
      <w:pPr>
        <w:keepNext/>
        <w:rPr>
          <w:rFonts w:cs="Arial"/>
        </w:rPr>
      </w:pPr>
      <w:r w:rsidRPr="003F7523">
        <w:rPr>
          <w:rFonts w:cs="Arial"/>
        </w:rPr>
        <w:lastRenderedPageBreak/>
        <w:drawing>
          <wp:inline distT="0" distB="0" distL="0" distR="0" wp14:anchorId="799BAEAF" wp14:editId="082ECF52">
            <wp:extent cx="4820215" cy="4076700"/>
            <wp:effectExtent l="0" t="0" r="0" b="0"/>
            <wp:docPr id="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2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820215" cy="4076700"/>
                    </a:xfrm>
                    <a:prstGeom prst="rect">
                      <a:avLst/>
                    </a:prstGeom>
                    <a:noFill/>
                    <a:ln>
                      <a:noFill/>
                    </a:ln>
                  </pic:spPr>
                </pic:pic>
              </a:graphicData>
            </a:graphic>
          </wp:inline>
        </w:drawing>
      </w:r>
    </w:p>
    <w:p w14:paraId="378573DF" w14:textId="47F7FC7A" w:rsidR="006B4FC9" w:rsidRPr="00D62F46" w:rsidRDefault="006B4FC9" w:rsidP="006B4FC9">
      <w:pPr>
        <w:pStyle w:val="Abbildung"/>
        <w:rPr>
          <w:rFonts w:cs="Arial"/>
        </w:rPr>
      </w:pPr>
      <w:bookmarkStart w:id="34" w:name="_Ref435113307"/>
      <w:r w:rsidRPr="003F7523">
        <w:rPr>
          <w:rFonts w:cs="Arial"/>
        </w:rPr>
        <w:t xml:space="preserve">Abbildung </w:t>
      </w:r>
      <w:bookmarkEnd w:id="34"/>
      <w:r w:rsidR="004F666F" w:rsidRPr="00D62F46">
        <w:rPr>
          <w:rFonts w:cs="Arial"/>
        </w:rPr>
        <w:t>3</w:t>
      </w:r>
      <w:r w:rsidR="00A52F9F" w:rsidRPr="00D62F46">
        <w:rPr>
          <w:rFonts w:cs="Arial"/>
        </w:rPr>
        <w:t>0</w:t>
      </w:r>
      <w:r w:rsidRPr="00D62F46">
        <w:rPr>
          <w:rFonts w:cs="Arial"/>
        </w:rPr>
        <w:t>: Räumliche Darstellung von Flächen mit einer besonderen Vulnerabilität gegenüber dem Stadtklima aufgrund einer Grünflächenunterversorgung in Berlin</w:t>
      </w:r>
    </w:p>
    <w:p w14:paraId="15BAF945" w14:textId="77777777" w:rsidR="006B4FC9" w:rsidRPr="003F7523" w:rsidRDefault="006B4FC9" w:rsidP="006B4FC9">
      <w:pPr>
        <w:pStyle w:val="Beschriftung"/>
        <w:keepNext/>
        <w:rPr>
          <w:rFonts w:cs="Arial"/>
        </w:rPr>
      </w:pPr>
      <w:r w:rsidRPr="003F7523">
        <w:rPr>
          <w:rFonts w:cs="Arial"/>
        </w:rPr>
        <w:drawing>
          <wp:inline distT="0" distB="0" distL="0" distR="0" wp14:anchorId="0430BE0C" wp14:editId="656FBE57">
            <wp:extent cx="5715000" cy="3781425"/>
            <wp:effectExtent l="0" t="0" r="0" b="9525"/>
            <wp:docPr id="4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 21"/>
                    <pic:cNvPicPr>
                      <a:picLocks noChangeAspect="1" noChangeArrowheads="1"/>
                    </pic:cNvPicPr>
                  </pic:nvPicPr>
                  <pic:blipFill>
                    <a:blip r:embed="rId49" cstate="print">
                      <a:extLst>
                        <a:ext uri="{28A0092B-C50C-407E-A947-70E740481C1C}">
                          <a14:useLocalDpi xmlns:a14="http://schemas.microsoft.com/office/drawing/2010/main" val="0"/>
                        </a:ext>
                      </a:extLst>
                    </a:blip>
                    <a:srcRect l="1159" r="1159"/>
                    <a:stretch>
                      <a:fillRect/>
                    </a:stretch>
                  </pic:blipFill>
                  <pic:spPr bwMode="auto">
                    <a:xfrm>
                      <a:off x="0" y="0"/>
                      <a:ext cx="5715000" cy="3781425"/>
                    </a:xfrm>
                    <a:prstGeom prst="rect">
                      <a:avLst/>
                    </a:prstGeom>
                    <a:noFill/>
                    <a:ln>
                      <a:noFill/>
                    </a:ln>
                  </pic:spPr>
                </pic:pic>
              </a:graphicData>
            </a:graphic>
          </wp:inline>
        </w:drawing>
      </w:r>
    </w:p>
    <w:p w14:paraId="40F99BF1" w14:textId="04FC2532" w:rsidR="006B4FC9" w:rsidRPr="00D62F46" w:rsidRDefault="006B4FC9" w:rsidP="006B4FC9">
      <w:pPr>
        <w:pStyle w:val="Abbildung"/>
        <w:rPr>
          <w:rFonts w:cs="Arial"/>
        </w:rPr>
      </w:pPr>
      <w:bookmarkStart w:id="35" w:name="_Ref435113313"/>
      <w:r w:rsidRPr="003F7523">
        <w:rPr>
          <w:rFonts w:cs="Arial"/>
        </w:rPr>
        <w:t xml:space="preserve">Abbildung </w:t>
      </w:r>
      <w:bookmarkEnd w:id="35"/>
      <w:r w:rsidR="0093027F" w:rsidRPr="003F7523">
        <w:rPr>
          <w:rFonts w:cs="Arial"/>
        </w:rPr>
        <w:fldChar w:fldCharType="begin"/>
      </w:r>
      <w:r w:rsidR="0093027F" w:rsidRPr="00D62F46">
        <w:rPr>
          <w:rFonts w:cs="Arial"/>
        </w:rPr>
        <w:instrText xml:space="preserve"> SEQ Abbildung \* ARABIC </w:instrText>
      </w:r>
      <w:r w:rsidR="0093027F" w:rsidRPr="003F7523">
        <w:rPr>
          <w:rFonts w:cs="Arial"/>
        </w:rPr>
        <w:fldChar w:fldCharType="separate"/>
      </w:r>
      <w:r w:rsidR="0093027F">
        <w:rPr>
          <w:rFonts w:cs="Arial"/>
          <w:noProof/>
        </w:rPr>
        <w:t>3</w:t>
      </w:r>
      <w:r w:rsidR="0093027F" w:rsidRPr="00D62F46">
        <w:rPr>
          <w:rFonts w:cs="Arial"/>
          <w:noProof/>
        </w:rPr>
        <w:t>1</w:t>
      </w:r>
      <w:r w:rsidR="0093027F" w:rsidRPr="003F7523">
        <w:rPr>
          <w:rFonts w:cs="Arial"/>
          <w:noProof/>
        </w:rPr>
        <w:fldChar w:fldCharType="end"/>
      </w:r>
      <w:r w:rsidRPr="003F7523">
        <w:rPr>
          <w:rFonts w:cs="Arial"/>
        </w:rPr>
        <w:t>: Bilanzierung der Vulnerabilität gegenüber dem Stadtklima aufgrund einer Grünflächenunterversorgung in den 12 Bezirken</w:t>
      </w:r>
    </w:p>
    <w:p w14:paraId="42E03827" w14:textId="77777777" w:rsidR="006B4FC9" w:rsidRPr="00D62F46" w:rsidRDefault="006B4FC9" w:rsidP="006B4FC9">
      <w:pPr>
        <w:pStyle w:val="berschrift3"/>
        <w:rPr>
          <w:rFonts w:cs="Arial"/>
        </w:rPr>
      </w:pPr>
      <w:r w:rsidRPr="00D62F46">
        <w:rPr>
          <w:rFonts w:cs="Arial"/>
        </w:rPr>
        <w:lastRenderedPageBreak/>
        <w:t>Karte 04.11.3 Maßnahmen</w:t>
      </w:r>
    </w:p>
    <w:p w14:paraId="6FD1BABC" w14:textId="6876AD78" w:rsidR="00FA7DBF" w:rsidRPr="00D62F46" w:rsidRDefault="00FA7DBF" w:rsidP="00FA7DBF">
      <w:pPr>
        <w:rPr>
          <w:rFonts w:cs="Arial"/>
          <w:color w:val="000000" w:themeColor="text1"/>
        </w:rPr>
      </w:pPr>
      <w:r w:rsidRPr="00D62F46">
        <w:rPr>
          <w:rFonts w:cs="Arial"/>
          <w:color w:val="000000" w:themeColor="text1"/>
        </w:rPr>
        <w:t xml:space="preserve">Jede Stadtstruktur und jeder Flächentyp bietet unterschiedliche Grundvoraussetzungen für Klimaschutz und Klimaanpassung. Der spezifische Handlungsbedarf, die geeigneten Maßnahmen und deren Umsetzbarkeit variieren je nach Strukturtyp und werden von mehreren Faktoren beeinflusst. Hierzu zählen neben der geografischen Lage und der Betroffenheit, beispielsweise durch Hitzebelastung, auch die typischen Merkmale der städtebaulichen Struktur, wie die Verteilung von Gebäuden und Freiräumen. Zusätzlich ist zu klären, ob und in welchem Umfang </w:t>
      </w:r>
      <w:r w:rsidR="00BB64A3" w:rsidRPr="00D62F46">
        <w:rPr>
          <w:rFonts w:cs="Arial"/>
          <w:color w:val="000000" w:themeColor="text1"/>
        </w:rPr>
        <w:t xml:space="preserve">überhaupt </w:t>
      </w:r>
      <w:r w:rsidRPr="00D62F46">
        <w:rPr>
          <w:rFonts w:cs="Arial"/>
          <w:color w:val="000000" w:themeColor="text1"/>
        </w:rPr>
        <w:t>Flächen für die Umsetzung von Maßnahmen zur Verfügung stehen.</w:t>
      </w:r>
    </w:p>
    <w:p w14:paraId="14FAEBF6" w14:textId="618F717C" w:rsidR="00FA7DBF" w:rsidRPr="00D62F46" w:rsidRDefault="006B4FC9" w:rsidP="00FA7DBF">
      <w:pPr>
        <w:rPr>
          <w:rFonts w:cs="Arial"/>
          <w:color w:val="000000" w:themeColor="text1"/>
        </w:rPr>
      </w:pPr>
      <w:r w:rsidRPr="00D62F46">
        <w:rPr>
          <w:rFonts w:cs="Arial"/>
        </w:rPr>
        <w:t>In der dritten Hauptebene der PHK 20</w:t>
      </w:r>
      <w:r w:rsidR="002E7E4F" w:rsidRPr="00D62F46">
        <w:rPr>
          <w:rFonts w:cs="Arial"/>
        </w:rPr>
        <w:t>22</w:t>
      </w:r>
      <w:r w:rsidRPr="00D62F46">
        <w:rPr>
          <w:rFonts w:cs="Arial"/>
        </w:rPr>
        <w:t xml:space="preserve"> sind den rund </w:t>
      </w:r>
      <w:r w:rsidR="00B52A66" w:rsidRPr="00D62F46">
        <w:rPr>
          <w:rFonts w:cs="Arial"/>
        </w:rPr>
        <w:t>53</w:t>
      </w:r>
      <w:r w:rsidRPr="00D62F46">
        <w:rPr>
          <w:rFonts w:cs="Arial"/>
        </w:rPr>
        <w:t>.000 Block(teil)</w:t>
      </w:r>
      <w:r w:rsidR="00285735">
        <w:rPr>
          <w:rFonts w:cs="Arial"/>
        </w:rPr>
        <w:t>- und Straßen</w:t>
      </w:r>
      <w:r w:rsidRPr="00D62F46">
        <w:rPr>
          <w:rFonts w:cs="Arial"/>
        </w:rPr>
        <w:t xml:space="preserve">flächen </w:t>
      </w:r>
      <w:r w:rsidR="000A5D66" w:rsidRPr="00D62F46">
        <w:rPr>
          <w:rFonts w:cs="Arial"/>
        </w:rPr>
        <w:t xml:space="preserve">16 </w:t>
      </w:r>
      <w:r w:rsidRPr="00D62F46">
        <w:rPr>
          <w:rFonts w:cs="Arial"/>
        </w:rPr>
        <w:t xml:space="preserve">verschiedenen Maßnahmen und Planungshinweise zugeordnet worden. </w:t>
      </w:r>
      <w:r w:rsidR="00FA7DBF" w:rsidRPr="00D62F46">
        <w:rPr>
          <w:rFonts w:cs="Arial"/>
        </w:rPr>
        <w:t>Diese Maßnahmen basieren auf den im Stadtentwicklungsplan Klima 2.0</w:t>
      </w:r>
      <w:r w:rsidR="00855DB0" w:rsidRPr="00D62F46">
        <w:rPr>
          <w:rFonts w:cs="Arial"/>
        </w:rPr>
        <w:t xml:space="preserve"> (StEP Klima</w:t>
      </w:r>
      <w:r w:rsidR="00285735">
        <w:rPr>
          <w:rFonts w:cs="Arial"/>
        </w:rPr>
        <w:t>, dort insgesammt 23 Maßnahmen</w:t>
      </w:r>
      <w:r w:rsidR="00855DB0" w:rsidRPr="00D62F46">
        <w:rPr>
          <w:rFonts w:cs="Arial"/>
        </w:rPr>
        <w:t>)</w:t>
      </w:r>
      <w:r w:rsidR="00FA7DBF" w:rsidRPr="00D62F46">
        <w:rPr>
          <w:rFonts w:cs="Arial"/>
        </w:rPr>
        <w:t xml:space="preserve"> ausgearbeiteten Hinweisen für relevante Siedlungs- und Verkehrsflächen</w:t>
      </w:r>
      <w:r w:rsidR="00BB64A3" w:rsidRPr="00D62F46">
        <w:rPr>
          <w:rFonts w:cs="Arial"/>
        </w:rPr>
        <w:t xml:space="preserve"> (SenStadt </w:t>
      </w:r>
      <w:r w:rsidR="00FB5175" w:rsidRPr="00D62F46">
        <w:rPr>
          <w:rFonts w:cs="Arial"/>
        </w:rPr>
        <w:t>2021</w:t>
      </w:r>
      <w:r w:rsidR="00FB5175">
        <w:rPr>
          <w:rFonts w:cs="Arial"/>
        </w:rPr>
        <w:t>b</w:t>
      </w:r>
      <w:r w:rsidR="00BB64A3" w:rsidRPr="00D62F46">
        <w:rPr>
          <w:rFonts w:cs="Arial"/>
        </w:rPr>
        <w:t xml:space="preserve">). </w:t>
      </w:r>
      <w:r w:rsidR="00FA7DBF" w:rsidRPr="00D62F46">
        <w:rPr>
          <w:rFonts w:cs="Arial"/>
          <w:color w:val="000000" w:themeColor="text1"/>
        </w:rPr>
        <w:t xml:space="preserve">Geeignete Maßnahmen für Siedlungs- und Freiräume lassen sich anhand von Stadtstruktur- und Flächentypen bestimmen. Dafür wurden </w:t>
      </w:r>
      <w:r w:rsidR="00285735">
        <w:rPr>
          <w:rFonts w:cs="Arial"/>
          <w:color w:val="000000" w:themeColor="text1"/>
        </w:rPr>
        <w:t xml:space="preserve">im </w:t>
      </w:r>
      <w:r w:rsidR="00285735" w:rsidRPr="00EF234F">
        <w:rPr>
          <w:rFonts w:cs="Arial"/>
        </w:rPr>
        <w:t>StEP Klima</w:t>
      </w:r>
      <w:r w:rsidR="00285735" w:rsidRPr="00386272">
        <w:rPr>
          <w:rFonts w:cs="Arial"/>
          <w:color w:val="000000" w:themeColor="text1"/>
        </w:rPr>
        <w:t xml:space="preserve"> </w:t>
      </w:r>
      <w:r w:rsidR="00FA7DBF" w:rsidRPr="00D62F46">
        <w:rPr>
          <w:rFonts w:cs="Arial"/>
          <w:color w:val="000000" w:themeColor="text1"/>
        </w:rPr>
        <w:t>aus dem Umweltatlas Berlin Flächenkulissen abgeleitet, wobei die Typen teilweise neu aggregiert und vereinfacht wurden.</w:t>
      </w:r>
    </w:p>
    <w:p w14:paraId="793AF576" w14:textId="77777777" w:rsidR="00FA7DBF" w:rsidRPr="00D62F46" w:rsidRDefault="00FA7DBF" w:rsidP="00FA7DBF">
      <w:pPr>
        <w:rPr>
          <w:rFonts w:cs="Arial"/>
        </w:rPr>
      </w:pPr>
      <w:r w:rsidRPr="00D62F46">
        <w:rPr>
          <w:rFonts w:cs="Arial"/>
        </w:rPr>
        <w:t>Dabei bieten die verschiedenen Stadtstruktur- und Flächentypen unterschiedliche Potenziale für Klimaschutz und -anpassung. Der Handlungsbedarf und geeignete Maßnahmen hängen von Faktoren wie der Lage, Betroffenheit (z. B. durch Hitzebelastung), dem städtebaulichen Charakter sowie der Verfügbarkeit von Flächen für Maßnahmen ab.</w:t>
      </w:r>
    </w:p>
    <w:p w14:paraId="65E79970" w14:textId="77777777" w:rsidR="00FA7DBF" w:rsidRPr="00D62F46" w:rsidRDefault="00FA7DBF" w:rsidP="00FA7DBF">
      <w:pPr>
        <w:rPr>
          <w:rFonts w:cs="Arial"/>
        </w:rPr>
      </w:pPr>
      <w:r w:rsidRPr="00D62F46">
        <w:rPr>
          <w:rFonts w:cs="Arial"/>
        </w:rPr>
        <w:t>Es werden zehn Stadtstruktur- und Flächentypen berücksichtigt, insbesondere jene mit stark urbanem Charakter. Typen wie Sport- und Freizeitflächen, landwirtschaftlich oder gärtnerisch genutzte Gebiete, Wälder, Infrastrukturflächen mit hohem Baumanteil sowie Gewässer weisen eine so spezifische Ausprägung auf, dass sie sich nur bedingt für allgemeine Handlungspakete eignen.</w:t>
      </w:r>
    </w:p>
    <w:p w14:paraId="44528F57" w14:textId="57018EC4" w:rsidR="00BB64A3" w:rsidRPr="00D62F46" w:rsidRDefault="00855DB0" w:rsidP="00FA7DBF">
      <w:pPr>
        <w:rPr>
          <w:rFonts w:cs="Arial"/>
        </w:rPr>
      </w:pPr>
      <w:r w:rsidRPr="00D62F46">
        <w:rPr>
          <w:rFonts w:cs="Arial"/>
        </w:rPr>
        <w:t>Der StEP Klima sieht die folgenden</w:t>
      </w:r>
      <w:r w:rsidR="00BB64A3" w:rsidRPr="00D62F46">
        <w:rPr>
          <w:rFonts w:cs="Arial"/>
        </w:rPr>
        <w:t xml:space="preserve"> Handlungsansätze </w:t>
      </w:r>
      <w:r w:rsidR="0058031B" w:rsidRPr="00D62F46">
        <w:rPr>
          <w:rFonts w:cs="Arial"/>
        </w:rPr>
        <w:t xml:space="preserve">mit den jeweiligen Maßnahmen </w:t>
      </w:r>
      <w:r w:rsidRPr="00D62F46">
        <w:rPr>
          <w:rFonts w:cs="Arial"/>
        </w:rPr>
        <w:t>vor (</w:t>
      </w:r>
      <w:r w:rsidRPr="00285735">
        <w:rPr>
          <w:rFonts w:cs="Arial"/>
        </w:rPr>
        <w:t xml:space="preserve">Abbildung </w:t>
      </w:r>
      <w:r w:rsidR="004F666F" w:rsidRPr="00D62F46">
        <w:rPr>
          <w:rFonts w:cs="Arial"/>
        </w:rPr>
        <w:t>3</w:t>
      </w:r>
      <w:r w:rsidRPr="00D62F46">
        <w:rPr>
          <w:rFonts w:cs="Arial"/>
        </w:rPr>
        <w:t>2):</w:t>
      </w:r>
    </w:p>
    <w:p w14:paraId="41D1A721" w14:textId="617F61D4" w:rsidR="00855DB0" w:rsidRPr="003F7523" w:rsidRDefault="00855DB0" w:rsidP="00855DB0">
      <w:pPr>
        <w:pStyle w:val="Listenabsatz"/>
        <w:numPr>
          <w:ilvl w:val="0"/>
          <w:numId w:val="16"/>
        </w:numPr>
        <w:rPr>
          <w:rFonts w:ascii="Arial" w:eastAsia="Times New Roman" w:hAnsi="Arial" w:cs="Arial"/>
          <w:noProof/>
          <w:color w:val="000000"/>
          <w:sz w:val="20"/>
          <w:szCs w:val="20"/>
          <w:lang w:eastAsia="de-DE"/>
        </w:rPr>
      </w:pPr>
      <w:r w:rsidRPr="00D62F46">
        <w:rPr>
          <w:rFonts w:ascii="Arial" w:eastAsia="Times New Roman" w:hAnsi="Arial" w:cs="Arial"/>
          <w:noProof/>
          <w:color w:val="000000"/>
          <w:sz w:val="20"/>
          <w:szCs w:val="20"/>
          <w:lang w:eastAsia="de-DE"/>
        </w:rPr>
        <w:t>Stadt der kurze</w:t>
      </w:r>
      <w:r w:rsidRPr="00285735">
        <w:rPr>
          <w:rFonts w:ascii="Arial" w:eastAsia="Times New Roman" w:hAnsi="Arial" w:cs="Arial"/>
          <w:noProof/>
          <w:color w:val="000000"/>
          <w:sz w:val="20"/>
          <w:szCs w:val="20"/>
          <w:lang w:eastAsia="de-DE"/>
        </w:rPr>
        <w:t>n Wege</w:t>
      </w:r>
      <w:r w:rsidR="00285735">
        <w:rPr>
          <w:rFonts w:ascii="Arial" w:eastAsia="Times New Roman" w:hAnsi="Arial" w:cs="Arial"/>
          <w:noProof/>
          <w:color w:val="000000"/>
          <w:sz w:val="20"/>
          <w:szCs w:val="20"/>
          <w:lang w:eastAsia="de-DE"/>
        </w:rPr>
        <w:t xml:space="preserve"> (in der PHK nicht berücksichtigt)</w:t>
      </w:r>
    </w:p>
    <w:p w14:paraId="0463ACC4" w14:textId="349F662E" w:rsidR="00855DB0" w:rsidRPr="003F7523" w:rsidRDefault="00855DB0" w:rsidP="00855DB0">
      <w:pPr>
        <w:pStyle w:val="Listenabsatz"/>
        <w:numPr>
          <w:ilvl w:val="0"/>
          <w:numId w:val="16"/>
        </w:numPr>
        <w:rPr>
          <w:rFonts w:ascii="Arial" w:eastAsia="Times New Roman" w:hAnsi="Arial" w:cs="Arial"/>
          <w:noProof/>
          <w:color w:val="000000"/>
          <w:sz w:val="20"/>
          <w:szCs w:val="20"/>
          <w:lang w:eastAsia="de-DE"/>
        </w:rPr>
      </w:pPr>
      <w:r w:rsidRPr="003F7523">
        <w:rPr>
          <w:rFonts w:ascii="Arial" w:eastAsia="Times New Roman" w:hAnsi="Arial" w:cs="Arial"/>
          <w:noProof/>
          <w:color w:val="000000"/>
          <w:sz w:val="20"/>
          <w:szCs w:val="20"/>
          <w:lang w:eastAsia="de-DE"/>
        </w:rPr>
        <w:t>Blau-grüne Stadtentwicklung</w:t>
      </w:r>
      <w:r w:rsidR="00285735">
        <w:rPr>
          <w:rFonts w:ascii="Arial" w:eastAsia="Times New Roman" w:hAnsi="Arial" w:cs="Arial"/>
          <w:noProof/>
          <w:color w:val="000000"/>
          <w:sz w:val="20"/>
          <w:szCs w:val="20"/>
          <w:lang w:eastAsia="de-DE"/>
        </w:rPr>
        <w:t>,</w:t>
      </w:r>
    </w:p>
    <w:p w14:paraId="77288623" w14:textId="79E55C85" w:rsidR="00855DB0" w:rsidRPr="00D62F46" w:rsidRDefault="00855DB0" w:rsidP="00855DB0">
      <w:pPr>
        <w:pStyle w:val="Listenabsatz"/>
        <w:numPr>
          <w:ilvl w:val="0"/>
          <w:numId w:val="16"/>
        </w:numPr>
        <w:rPr>
          <w:rFonts w:ascii="Arial" w:eastAsia="Times New Roman" w:hAnsi="Arial" w:cs="Arial"/>
          <w:noProof/>
          <w:color w:val="000000"/>
          <w:sz w:val="20"/>
          <w:szCs w:val="20"/>
          <w:lang w:eastAsia="de-DE"/>
        </w:rPr>
      </w:pPr>
      <w:r w:rsidRPr="00D62F46">
        <w:rPr>
          <w:rFonts w:ascii="Arial" w:eastAsia="Times New Roman" w:hAnsi="Arial" w:cs="Arial"/>
          <w:noProof/>
          <w:color w:val="000000"/>
          <w:sz w:val="20"/>
          <w:szCs w:val="20"/>
          <w:lang w:eastAsia="de-DE"/>
        </w:rPr>
        <w:t>Klimaoptimierte, kühlende Grün- und Freiräume</w:t>
      </w:r>
      <w:r w:rsidR="00285735">
        <w:rPr>
          <w:rFonts w:ascii="Arial" w:eastAsia="Times New Roman" w:hAnsi="Arial" w:cs="Arial"/>
          <w:noProof/>
          <w:color w:val="000000"/>
          <w:sz w:val="20"/>
          <w:szCs w:val="20"/>
          <w:lang w:eastAsia="de-DE"/>
        </w:rPr>
        <w:t>,</w:t>
      </w:r>
    </w:p>
    <w:p w14:paraId="33764DB6" w14:textId="3ACE6E1A" w:rsidR="00855DB0" w:rsidRPr="00D62F46" w:rsidRDefault="00855DB0" w:rsidP="00855DB0">
      <w:pPr>
        <w:pStyle w:val="Listenabsatz"/>
        <w:numPr>
          <w:ilvl w:val="0"/>
          <w:numId w:val="16"/>
        </w:numPr>
        <w:rPr>
          <w:rFonts w:ascii="Arial" w:eastAsia="Times New Roman" w:hAnsi="Arial" w:cs="Arial"/>
          <w:noProof/>
          <w:color w:val="000000"/>
          <w:sz w:val="20"/>
          <w:szCs w:val="20"/>
          <w:lang w:eastAsia="de-DE"/>
        </w:rPr>
      </w:pPr>
      <w:r w:rsidRPr="00D62F46">
        <w:rPr>
          <w:rFonts w:ascii="Arial" w:eastAsia="Times New Roman" w:hAnsi="Arial" w:cs="Arial"/>
          <w:noProof/>
          <w:color w:val="000000"/>
          <w:sz w:val="20"/>
          <w:szCs w:val="20"/>
          <w:lang w:eastAsia="de-DE"/>
        </w:rPr>
        <w:t>Synergie Stadt und Wasser</w:t>
      </w:r>
      <w:r w:rsidR="00285735">
        <w:rPr>
          <w:rFonts w:ascii="Arial" w:eastAsia="Times New Roman" w:hAnsi="Arial" w:cs="Arial"/>
          <w:noProof/>
          <w:color w:val="000000"/>
          <w:sz w:val="20"/>
          <w:szCs w:val="20"/>
          <w:lang w:eastAsia="de-DE"/>
        </w:rPr>
        <w:t>,</w:t>
      </w:r>
    </w:p>
    <w:p w14:paraId="426AF816" w14:textId="4D8A4058" w:rsidR="00855DB0" w:rsidRPr="00D62F46" w:rsidRDefault="00855DB0" w:rsidP="00855DB0">
      <w:pPr>
        <w:pStyle w:val="Listenabsatz"/>
        <w:numPr>
          <w:ilvl w:val="0"/>
          <w:numId w:val="16"/>
        </w:numPr>
        <w:rPr>
          <w:rFonts w:ascii="Arial" w:eastAsia="Times New Roman" w:hAnsi="Arial" w:cs="Arial"/>
          <w:noProof/>
          <w:color w:val="000000"/>
          <w:sz w:val="20"/>
          <w:szCs w:val="20"/>
          <w:lang w:eastAsia="de-DE"/>
        </w:rPr>
      </w:pPr>
      <w:r w:rsidRPr="00D62F46">
        <w:rPr>
          <w:rFonts w:ascii="Arial" w:eastAsia="Times New Roman" w:hAnsi="Arial" w:cs="Arial"/>
          <w:noProof/>
          <w:color w:val="000000"/>
          <w:sz w:val="20"/>
          <w:szCs w:val="20"/>
          <w:lang w:eastAsia="de-DE"/>
        </w:rPr>
        <w:t>Vorsorge Starkregen und Hochwasser</w:t>
      </w:r>
      <w:r w:rsidR="00285735">
        <w:rPr>
          <w:rFonts w:ascii="Arial" w:eastAsia="Times New Roman" w:hAnsi="Arial" w:cs="Arial"/>
          <w:noProof/>
          <w:color w:val="000000"/>
          <w:sz w:val="20"/>
          <w:szCs w:val="20"/>
          <w:lang w:eastAsia="de-DE"/>
        </w:rPr>
        <w:t>.</w:t>
      </w:r>
    </w:p>
    <w:p w14:paraId="1D553508" w14:textId="2922A58E" w:rsidR="006B4FC9" w:rsidRPr="00D62F46" w:rsidRDefault="00FA7DBF" w:rsidP="006B4FC9">
      <w:pPr>
        <w:rPr>
          <w:rFonts w:cs="Arial"/>
        </w:rPr>
      </w:pPr>
      <w:r w:rsidRPr="00D62F46">
        <w:rPr>
          <w:rFonts w:cs="Arial"/>
        </w:rPr>
        <w:t>Die Relevanz einer Maßnahme für einen bestimmten Typ wurde anhand der Kriterien Betroffenheit, Handlungsbedarf innerhalb des Strukturtyps, Eignung und Wirksamkeit der Maßnahmen sowie Flächenverfügbarkeit und Umsetzbarkeit bewertet.</w:t>
      </w:r>
      <w:r w:rsidR="00855DB0" w:rsidRPr="00D62F46">
        <w:rPr>
          <w:rFonts w:cs="Arial"/>
        </w:rPr>
        <w:t xml:space="preserve"> </w:t>
      </w:r>
      <w:r w:rsidR="006B4FC9" w:rsidRPr="00D62F46">
        <w:rPr>
          <w:rFonts w:cs="Arial"/>
        </w:rPr>
        <w:t xml:space="preserve">Detallierte Ausführungen zu den </w:t>
      </w:r>
      <w:r w:rsidR="000A5D66" w:rsidRPr="00D62F46">
        <w:rPr>
          <w:rFonts w:cs="Arial"/>
        </w:rPr>
        <w:t xml:space="preserve">16 </w:t>
      </w:r>
      <w:r w:rsidR="006B4FC9" w:rsidRPr="00D62F46">
        <w:rPr>
          <w:rFonts w:cs="Arial"/>
        </w:rPr>
        <w:t>Einzelmaßnahmen können dem Begleitdokument zu</w:t>
      </w:r>
      <w:r w:rsidR="002E7E4F" w:rsidRPr="00D62F46">
        <w:rPr>
          <w:rFonts w:cs="Arial"/>
        </w:rPr>
        <w:t>m</w:t>
      </w:r>
      <w:r w:rsidR="006B4FC9" w:rsidRPr="00D62F46">
        <w:rPr>
          <w:rFonts w:cs="Arial"/>
        </w:rPr>
        <w:t xml:space="preserve"> </w:t>
      </w:r>
      <w:r w:rsidR="002E7E4F" w:rsidRPr="00D62F46">
        <w:rPr>
          <w:rFonts w:cs="Arial"/>
        </w:rPr>
        <w:t>StEP Klima 2.0</w:t>
      </w:r>
      <w:r w:rsidR="006B4FC9" w:rsidRPr="00D62F46">
        <w:rPr>
          <w:rFonts w:cs="Arial"/>
        </w:rPr>
        <w:t xml:space="preserve"> entnommen werden. </w:t>
      </w:r>
    </w:p>
    <w:p w14:paraId="33D6245A" w14:textId="77777777" w:rsidR="0049377D" w:rsidRPr="00D62F46" w:rsidRDefault="0049377D" w:rsidP="006B4FC9">
      <w:pPr>
        <w:rPr>
          <w:rFonts w:cs="Arial"/>
          <w:color w:val="A6A6A6" w:themeColor="background1" w:themeShade="A6"/>
        </w:rPr>
      </w:pPr>
    </w:p>
    <w:p w14:paraId="3CD0B19D" w14:textId="3135F235" w:rsidR="00180DA4" w:rsidRPr="003F7523" w:rsidRDefault="0049011B" w:rsidP="006B4FC9">
      <w:pPr>
        <w:rPr>
          <w:rFonts w:cs="Arial"/>
        </w:rPr>
      </w:pPr>
      <w:r>
        <w:object w:dxaOrig="11042" w:dyaOrig="9932" w14:anchorId="3A25B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408pt" o:ole="">
            <v:imagedata r:id="rId50" o:title=""/>
          </v:shape>
          <o:OLEObject Type="Embed" ProgID="Unknown" ShapeID="_x0000_i1025" DrawAspect="Content" ObjectID="_1829895224" r:id="rId51"/>
        </w:object>
      </w:r>
    </w:p>
    <w:p w14:paraId="2BF862FA" w14:textId="2423CD7A" w:rsidR="006B4FC9" w:rsidRPr="00CF2692" w:rsidRDefault="00855DB0" w:rsidP="003B4D98">
      <w:pPr>
        <w:pStyle w:val="Tabelle"/>
        <w:rPr>
          <w:rStyle w:val="Fett"/>
        </w:rPr>
      </w:pPr>
      <w:r w:rsidRPr="003F7523">
        <w:t xml:space="preserve">Abbildung </w:t>
      </w:r>
      <w:r w:rsidR="004F666F" w:rsidRPr="00386272">
        <w:t>3</w:t>
      </w:r>
      <w:r w:rsidRPr="00386272">
        <w:t>2</w:t>
      </w:r>
      <w:r w:rsidR="006B4FC9" w:rsidRPr="00386272">
        <w:t xml:space="preserve">: </w:t>
      </w:r>
      <w:r w:rsidR="00180DA4" w:rsidRPr="00386272">
        <w:rPr>
          <w:rStyle w:val="Fett"/>
          <w:b w:val="0"/>
          <w:bCs/>
        </w:rPr>
        <w:t>Relevanz von Klimaschutz- und Anpassungsmaßnahmen für Stadtstruktur- und Flächentypen aus den StEP Klima 2.0</w:t>
      </w:r>
      <w:r w:rsidR="0049011B">
        <w:rPr>
          <w:rStyle w:val="Fett"/>
          <w:b w:val="0"/>
          <w:bCs/>
        </w:rPr>
        <w:t>, angepasst</w:t>
      </w:r>
    </w:p>
    <w:p w14:paraId="0E70E878" w14:textId="77777777" w:rsidR="00180DA4" w:rsidRPr="00D62F46" w:rsidRDefault="00180DA4" w:rsidP="00180DA4">
      <w:pPr>
        <w:rPr>
          <w:rFonts w:cs="Arial"/>
        </w:rPr>
      </w:pPr>
    </w:p>
    <w:p w14:paraId="7B1269F9" w14:textId="22AA3D76" w:rsidR="003923AD" w:rsidRDefault="003923AD" w:rsidP="00180DA4">
      <w:pPr>
        <w:rPr>
          <w:rFonts w:cs="Arial"/>
        </w:rPr>
      </w:pPr>
      <w:r>
        <w:rPr>
          <w:rFonts w:cs="Arial"/>
        </w:rPr>
        <w:br w:type="page"/>
      </w:r>
    </w:p>
    <w:p w14:paraId="58FF2DF2" w14:textId="77777777" w:rsidR="006B4FC9" w:rsidRPr="00D62F46" w:rsidRDefault="006B4FC9" w:rsidP="003A5E23">
      <w:pPr>
        <w:pStyle w:val="berschrift2"/>
        <w:numPr>
          <w:ilvl w:val="0"/>
          <w:numId w:val="0"/>
        </w:numPr>
        <w:rPr>
          <w:rFonts w:cs="Arial"/>
        </w:rPr>
      </w:pPr>
      <w:r w:rsidRPr="00D62F46">
        <w:rPr>
          <w:rFonts w:cs="Arial"/>
        </w:rPr>
        <w:lastRenderedPageBreak/>
        <w:t>Literatur</w:t>
      </w:r>
    </w:p>
    <w:p w14:paraId="50927C72" w14:textId="1EF43D71" w:rsidR="006B4FC9" w:rsidRPr="003F7523" w:rsidRDefault="006B4FC9" w:rsidP="00CE0F0D">
      <w:pPr>
        <w:ind w:left="567" w:hanging="567"/>
        <w:jc w:val="left"/>
        <w:rPr>
          <w:rFonts w:cs="Arial"/>
        </w:rPr>
      </w:pPr>
      <w:r w:rsidRPr="00D62F46">
        <w:rPr>
          <w:rFonts w:cs="Arial"/>
          <w:b/>
        </w:rPr>
        <w:t>[1]</w:t>
      </w:r>
      <w:r w:rsidRPr="00D62F46">
        <w:rPr>
          <w:rFonts w:cs="Arial"/>
        </w:rPr>
        <w:tab/>
      </w:r>
      <w:r w:rsidR="006818D3" w:rsidRPr="00D62F46">
        <w:rPr>
          <w:rFonts w:cs="Arial"/>
          <w:b/>
        </w:rPr>
        <w:t>Fenner, D., Mücke, H.-G., Scherer, D. 2015</w:t>
      </w:r>
      <w:r w:rsidR="006818D3" w:rsidRPr="00D62F46">
        <w:rPr>
          <w:rFonts w:cs="Arial"/>
        </w:rPr>
        <w:t xml:space="preserve">: </w:t>
      </w:r>
      <w:r w:rsidR="006818D3" w:rsidRPr="00D62F46">
        <w:rPr>
          <w:rFonts w:cs="Arial"/>
        </w:rPr>
        <w:br/>
        <w:t xml:space="preserve">Innerstädtische Lufttemperatur als Indikator gesundheitlicher Belastungen in Großstädten am Beispiel Berlins. Umwelt und Mensch - Informationsdienst (UMID), Vol. 1, 30-38. </w:t>
      </w:r>
      <w:r w:rsidR="006818D3" w:rsidRPr="00D62F46">
        <w:rPr>
          <w:rFonts w:cs="Arial"/>
        </w:rPr>
        <w:br/>
        <w:t>Internet:</w:t>
      </w:r>
      <w:r w:rsidR="006818D3" w:rsidRPr="00D62F46">
        <w:rPr>
          <w:rFonts w:cs="Arial"/>
        </w:rPr>
        <w:br/>
      </w:r>
      <w:hyperlink r:id="rId52" w:history="1">
        <w:r w:rsidR="006818D3" w:rsidRPr="003F7523">
          <w:rPr>
            <w:rStyle w:val="Hyperlink"/>
            <w:rFonts w:cs="Arial"/>
          </w:rPr>
          <w:t>https://www.umweltbundesamt.de/sites/default/files/medien/378/publikationen/innerstaedtische_lufttemperatur_30-38.pdf</w:t>
        </w:r>
      </w:hyperlink>
      <w:r w:rsidR="006818D3" w:rsidRPr="003F7523">
        <w:rPr>
          <w:rFonts w:cs="Arial"/>
        </w:rPr>
        <w:br/>
        <w:t>(Zugriff 05.12.2024)</w:t>
      </w:r>
    </w:p>
    <w:p w14:paraId="1EBD11F5" w14:textId="266ADE17" w:rsidR="006B4FC9" w:rsidRPr="00D62F46" w:rsidRDefault="006B4FC9" w:rsidP="00CE0F0D">
      <w:pPr>
        <w:ind w:left="567" w:hanging="567"/>
        <w:jc w:val="left"/>
        <w:rPr>
          <w:rFonts w:cs="Arial"/>
        </w:rPr>
      </w:pPr>
      <w:r w:rsidRPr="00D62F46">
        <w:rPr>
          <w:rFonts w:cs="Arial"/>
          <w:b/>
        </w:rPr>
        <w:t>[2]</w:t>
      </w:r>
      <w:r w:rsidRPr="00D62F46">
        <w:rPr>
          <w:rFonts w:cs="Arial"/>
          <w:b/>
        </w:rPr>
        <w:tab/>
      </w:r>
      <w:r w:rsidR="006818D3" w:rsidRPr="00D62F46">
        <w:rPr>
          <w:rFonts w:cs="Arial"/>
          <w:b/>
          <w:bCs/>
        </w:rPr>
        <w:t>Jendritzky G. 2007:</w:t>
      </w:r>
      <w:r w:rsidR="006818D3" w:rsidRPr="00D62F46">
        <w:rPr>
          <w:rFonts w:cs="Arial"/>
        </w:rPr>
        <w:br/>
        <w:t>Folgen des Klimawandels für die Gesundheit. In: Endlicher W., Gerstengarbe F.-W. (Hrsg.): Der Klimawandel – Einblicke, Rückblicke und Ausbli</w:t>
      </w:r>
      <w:r w:rsidR="006818D3" w:rsidRPr="00D62F46">
        <w:rPr>
          <w:rFonts w:cs="Arial"/>
        </w:rPr>
        <w:softHyphen/>
        <w:t>cke. Potsdam-Institut für Klimafolgenforschung e.V., Potsdam: 108–118.</w:t>
      </w:r>
    </w:p>
    <w:p w14:paraId="5666B719" w14:textId="5E8AC800" w:rsidR="006B4FC9" w:rsidRPr="003F7523" w:rsidRDefault="006B4FC9" w:rsidP="006B4FC9">
      <w:pPr>
        <w:ind w:left="567" w:hanging="567"/>
        <w:jc w:val="left"/>
        <w:rPr>
          <w:rFonts w:cs="Arial"/>
        </w:rPr>
      </w:pPr>
      <w:r w:rsidRPr="00D62F46">
        <w:rPr>
          <w:rFonts w:cs="Arial"/>
          <w:b/>
        </w:rPr>
        <w:t>[3]</w:t>
      </w:r>
      <w:r w:rsidRPr="00D62F46">
        <w:rPr>
          <w:rFonts w:cs="Arial"/>
          <w:b/>
        </w:rPr>
        <w:tab/>
      </w:r>
      <w:r w:rsidR="001138B1" w:rsidRPr="00D62F46">
        <w:rPr>
          <w:rFonts w:cs="Arial"/>
          <w:b/>
        </w:rPr>
        <w:t>Landesvermessung und Geobasisinformation Brandenburg (LGB) 2022a:</w:t>
      </w:r>
      <w:r w:rsidR="001138B1" w:rsidRPr="00D62F46">
        <w:rPr>
          <w:rFonts w:cs="Arial"/>
        </w:rPr>
        <w:br/>
        <w:t>Amtliches Liegenschaftskatasterinformationssystem (ALKIS), Potsdam.</w:t>
      </w:r>
      <w:r w:rsidR="001138B1" w:rsidRPr="00D62F46">
        <w:rPr>
          <w:rFonts w:cs="Arial"/>
        </w:rPr>
        <w:br/>
        <w:t>Internet:</w:t>
      </w:r>
      <w:r w:rsidR="001138B1" w:rsidRPr="00D62F46">
        <w:rPr>
          <w:rFonts w:cs="Arial"/>
        </w:rPr>
        <w:br/>
      </w:r>
      <w:hyperlink r:id="rId53" w:history="1">
        <w:r w:rsidR="001138B1" w:rsidRPr="003F7523">
          <w:rPr>
            <w:rStyle w:val="Hyperlink"/>
            <w:rFonts w:cs="Arial"/>
          </w:rPr>
          <w:t>https://geobasis-bb.de/lgb/de/geodaten/liegenschaftskataster/alkis/</w:t>
        </w:r>
      </w:hyperlink>
      <w:r w:rsidR="001138B1" w:rsidRPr="003F7523">
        <w:rPr>
          <w:rFonts w:cs="Arial"/>
        </w:rPr>
        <w:br/>
        <w:t>(Zugriff 05.12.2024)</w:t>
      </w:r>
    </w:p>
    <w:p w14:paraId="3D8B24C8" w14:textId="0E37F4B6" w:rsidR="006B4FC9" w:rsidRPr="00D62F46" w:rsidRDefault="006B4FC9" w:rsidP="006B4FC9">
      <w:pPr>
        <w:ind w:left="567" w:hanging="567"/>
        <w:jc w:val="left"/>
        <w:rPr>
          <w:rFonts w:cs="Arial"/>
        </w:rPr>
      </w:pPr>
      <w:r w:rsidRPr="00D62F46">
        <w:rPr>
          <w:rFonts w:cs="Arial"/>
          <w:b/>
        </w:rPr>
        <w:t>[4]</w:t>
      </w:r>
      <w:r w:rsidRPr="00D62F46">
        <w:rPr>
          <w:rFonts w:cs="Arial"/>
          <w:b/>
        </w:rPr>
        <w:tab/>
      </w:r>
      <w:r w:rsidR="001138B1" w:rsidRPr="00D62F46">
        <w:rPr>
          <w:rFonts w:cs="Arial"/>
          <w:b/>
        </w:rPr>
        <w:t>Landesvermessung und Geobasisinformation Brandenburg (LGB) 2022b:</w:t>
      </w:r>
      <w:r w:rsidR="001138B1" w:rsidRPr="00D62F46">
        <w:rPr>
          <w:rFonts w:cs="Arial"/>
        </w:rPr>
        <w:br/>
        <w:t>Digitales Geländemodell (DGM), Potsdam.</w:t>
      </w:r>
      <w:r w:rsidR="001138B1" w:rsidRPr="00D62F46">
        <w:rPr>
          <w:rFonts w:cs="Arial"/>
        </w:rPr>
        <w:br/>
        <w:t>Internet:</w:t>
      </w:r>
      <w:r w:rsidR="001138B1" w:rsidRPr="00D62F46">
        <w:rPr>
          <w:rFonts w:cs="Arial"/>
        </w:rPr>
        <w:br/>
      </w:r>
      <w:hyperlink r:id="rId54" w:history="1">
        <w:r w:rsidR="001138B1" w:rsidRPr="003F7523">
          <w:rPr>
            <w:rStyle w:val="Hyperlink"/>
            <w:rFonts w:cs="Arial"/>
          </w:rPr>
          <w:t>https://geobasis-bb.de/lgb/de/geodaten/3d-produkte/gelaendemodell/</w:t>
        </w:r>
      </w:hyperlink>
      <w:r w:rsidR="001138B1" w:rsidRPr="003F7523">
        <w:rPr>
          <w:rStyle w:val="Hyperlink"/>
          <w:rFonts w:cs="Arial"/>
        </w:rPr>
        <w:br/>
      </w:r>
      <w:r w:rsidR="001138B1" w:rsidRPr="003F7523">
        <w:rPr>
          <w:rFonts w:cs="Arial"/>
        </w:rPr>
        <w:t>(Zugriff 05.12.2024)</w:t>
      </w:r>
    </w:p>
    <w:p w14:paraId="1E0ED94F" w14:textId="748481B7" w:rsidR="006B4FC9" w:rsidRPr="00D62F46" w:rsidRDefault="006B4FC9" w:rsidP="006B4FC9">
      <w:pPr>
        <w:ind w:left="567" w:hanging="567"/>
        <w:jc w:val="left"/>
        <w:rPr>
          <w:rFonts w:cs="Arial"/>
        </w:rPr>
      </w:pPr>
      <w:r w:rsidRPr="00D62F46">
        <w:rPr>
          <w:rFonts w:cs="Arial"/>
          <w:b/>
        </w:rPr>
        <w:t>[5]</w:t>
      </w:r>
      <w:r w:rsidRPr="00D62F46">
        <w:rPr>
          <w:rFonts w:cs="Arial"/>
          <w:b/>
        </w:rPr>
        <w:tab/>
      </w:r>
      <w:r w:rsidR="001138B1" w:rsidRPr="00D62F46">
        <w:rPr>
          <w:rFonts w:cs="Arial"/>
          <w:b/>
          <w:bCs/>
        </w:rPr>
        <w:t>Scherber, K. 2014:</w:t>
      </w:r>
      <w:r w:rsidR="001138B1" w:rsidRPr="00D62F46">
        <w:rPr>
          <w:rFonts w:cs="Arial"/>
        </w:rPr>
        <w:br/>
        <w:t>Auswirkungen von Wärme- und Luftschadstoffbelastungen auf vollstationäre Patientenaufnahmen und Sterbefälle im Krankenhaus während Sommermonaten in Berlin und Brandenburg. Dissertation, Geographisches Institut, Humboldt-Universität zu Berlin, Berlin.</w:t>
      </w:r>
      <w:r w:rsidR="001138B1" w:rsidRPr="00D62F46">
        <w:rPr>
          <w:rFonts w:cs="Arial"/>
        </w:rPr>
        <w:br/>
      </w:r>
      <w:r w:rsidR="001138B1" w:rsidRPr="00D62F46">
        <w:rPr>
          <w:rFonts w:cs="Arial"/>
          <w:iCs/>
        </w:rPr>
        <w:t xml:space="preserve">Internet: </w:t>
      </w:r>
      <w:r w:rsidR="001138B1" w:rsidRPr="00D62F46">
        <w:rPr>
          <w:rFonts w:cs="Arial"/>
          <w:iCs/>
        </w:rPr>
        <w:br/>
      </w:r>
      <w:hyperlink r:id="rId55" w:history="1">
        <w:r w:rsidR="001138B1" w:rsidRPr="003F7523">
          <w:rPr>
            <w:rStyle w:val="Hyperlink"/>
            <w:rFonts w:cs="Arial"/>
          </w:rPr>
          <w:t>http://edoc.hu-berlin.de/dissertationen/scherber-katharina-2014-06-13/PDF/scherber.pdf</w:t>
        </w:r>
      </w:hyperlink>
      <w:r w:rsidR="001138B1" w:rsidRPr="003F7523">
        <w:rPr>
          <w:rFonts w:cs="Arial"/>
        </w:rPr>
        <w:t xml:space="preserve"> </w:t>
      </w:r>
      <w:r w:rsidR="001138B1" w:rsidRPr="003F7523">
        <w:rPr>
          <w:rFonts w:cs="Arial"/>
        </w:rPr>
        <w:br/>
        <w:t>(Zugriff</w:t>
      </w:r>
      <w:r w:rsidR="00CE0F0D" w:rsidRPr="003F7523">
        <w:rPr>
          <w:rFonts w:cs="Arial"/>
        </w:rPr>
        <w:t xml:space="preserve"> 05.12.2024</w:t>
      </w:r>
      <w:r w:rsidR="001138B1" w:rsidRPr="00D62F46">
        <w:rPr>
          <w:rFonts w:cs="Arial"/>
        </w:rPr>
        <w:t>)</w:t>
      </w:r>
    </w:p>
    <w:p w14:paraId="3AB37E92" w14:textId="65C5E8E5" w:rsidR="006B4FC9" w:rsidRPr="00D62F46" w:rsidRDefault="006B4FC9" w:rsidP="006B4FC9">
      <w:pPr>
        <w:ind w:left="567" w:hanging="567"/>
        <w:jc w:val="left"/>
        <w:rPr>
          <w:rFonts w:cs="Arial"/>
        </w:rPr>
      </w:pPr>
      <w:r w:rsidRPr="00D62F46">
        <w:rPr>
          <w:rFonts w:cs="Arial"/>
          <w:b/>
          <w:lang w:val="en-US"/>
        </w:rPr>
        <w:t>[6]</w:t>
      </w:r>
      <w:r w:rsidRPr="00D62F46">
        <w:rPr>
          <w:rFonts w:cs="Arial"/>
          <w:b/>
          <w:lang w:val="en-US"/>
        </w:rPr>
        <w:tab/>
      </w:r>
      <w:r w:rsidR="001138B1" w:rsidRPr="00D62F46">
        <w:rPr>
          <w:rFonts w:cs="Arial"/>
          <w:b/>
          <w:lang w:val="en-US"/>
        </w:rPr>
        <w:t>Scherer, D., Fehrenbach, U., Lakes, T., Lauf, S., Meier, F., Schuster, C. 2013:</w:t>
      </w:r>
      <w:r w:rsidR="001138B1" w:rsidRPr="00D62F46">
        <w:rPr>
          <w:rFonts w:cs="Arial"/>
          <w:lang w:val="en-US"/>
        </w:rPr>
        <w:t xml:space="preserve"> </w:t>
      </w:r>
      <w:r w:rsidR="001138B1" w:rsidRPr="00D62F46">
        <w:rPr>
          <w:rFonts w:cs="Arial"/>
          <w:lang w:val="en-US"/>
        </w:rPr>
        <w:br/>
        <w:t xml:space="preserve">Quantification of heat-stress related mortality hazard, vulnerability and risk in Berlin, Germany. </w:t>
      </w:r>
      <w:r w:rsidR="001138B1" w:rsidRPr="00D62F46">
        <w:rPr>
          <w:rFonts w:cs="Arial"/>
        </w:rPr>
        <w:t>Die Erde, 144 (3-4), 238-259.</w:t>
      </w:r>
      <w:r w:rsidR="001138B1" w:rsidRPr="00D62F46">
        <w:rPr>
          <w:rFonts w:cs="Arial"/>
        </w:rPr>
        <w:br/>
        <w:t>Internet:</w:t>
      </w:r>
      <w:r w:rsidR="001138B1" w:rsidRPr="00D62F46">
        <w:rPr>
          <w:rFonts w:cs="Arial"/>
        </w:rPr>
        <w:br/>
      </w:r>
      <w:hyperlink r:id="rId56" w:history="1">
        <w:r w:rsidR="001138B1" w:rsidRPr="003F7523">
          <w:rPr>
            <w:rStyle w:val="Hyperlink"/>
            <w:rFonts w:cs="Arial"/>
          </w:rPr>
          <w:t>http://www.die-erde.org/index.php/die-erde/article/view/49/pdf_3</w:t>
        </w:r>
      </w:hyperlink>
      <w:r w:rsidR="001138B1" w:rsidRPr="003F7523">
        <w:rPr>
          <w:rFonts w:cs="Arial"/>
        </w:rPr>
        <w:br/>
        <w:t>(Zugriff</w:t>
      </w:r>
      <w:r w:rsidR="00CE0F0D" w:rsidRPr="003F7523">
        <w:rPr>
          <w:rFonts w:cs="Arial"/>
        </w:rPr>
        <w:t xml:space="preserve"> 05.12.2024</w:t>
      </w:r>
      <w:r w:rsidR="001138B1" w:rsidRPr="00D62F46">
        <w:rPr>
          <w:rFonts w:cs="Arial"/>
        </w:rPr>
        <w:t>)</w:t>
      </w:r>
    </w:p>
    <w:p w14:paraId="75544046" w14:textId="1E25F2AE" w:rsidR="000A2589" w:rsidRPr="003F7523" w:rsidRDefault="000A2589" w:rsidP="000A2589">
      <w:pPr>
        <w:ind w:left="567" w:hanging="567"/>
        <w:jc w:val="left"/>
        <w:rPr>
          <w:rFonts w:cs="Arial"/>
        </w:rPr>
      </w:pPr>
      <w:r w:rsidRPr="00D62F46">
        <w:rPr>
          <w:rFonts w:cs="Arial"/>
          <w:b/>
        </w:rPr>
        <w:t>[</w:t>
      </w:r>
      <w:r w:rsidR="00CD4F05">
        <w:rPr>
          <w:rFonts w:cs="Arial"/>
          <w:b/>
        </w:rPr>
        <w:t>7</w:t>
      </w:r>
      <w:r w:rsidRPr="00D62F46">
        <w:rPr>
          <w:rFonts w:cs="Arial"/>
          <w:b/>
        </w:rPr>
        <w:t>]</w:t>
      </w:r>
      <w:r w:rsidRPr="00D62F46">
        <w:rPr>
          <w:rFonts w:cs="Arial"/>
          <w:b/>
        </w:rPr>
        <w:tab/>
        <w:t>SenStadtUm (Senatsverwaltung für Stadtentwicklung und Umwelt Berlin)</w:t>
      </w:r>
      <w:r w:rsidRPr="00D62F46">
        <w:rPr>
          <w:rFonts w:cs="Arial"/>
          <w:b/>
          <w:bCs/>
        </w:rPr>
        <w:t xml:space="preserve"> (Hrsg.) 2015:</w:t>
      </w:r>
      <w:r w:rsidRPr="00D62F46">
        <w:rPr>
          <w:rFonts w:cs="Arial"/>
          <w:b/>
          <w:bCs/>
        </w:rPr>
        <w:br/>
      </w:r>
      <w:r w:rsidRPr="00D62F46">
        <w:rPr>
          <w:rFonts w:cs="Arial"/>
          <w:noProof w:val="0"/>
        </w:rPr>
        <w:t>GEO-NET Umweltconsulting GmbH, Hannover: GIS-gestützte Modellierung von stadtklimatisch relevanten Kenngrößen auf der Basis hochaufgelöster Gebäude- und Vegetationsdaten; EFRE Projekt 027 Stadtklima Berlin, Abschlussbericht.</w:t>
      </w:r>
      <w:r w:rsidRPr="00D62F46">
        <w:rPr>
          <w:rFonts w:cs="Arial"/>
          <w:noProof w:val="0"/>
        </w:rPr>
        <w:br/>
        <w:t>Internet:</w:t>
      </w:r>
      <w:r w:rsidRPr="00D62F46">
        <w:rPr>
          <w:rFonts w:cs="Arial"/>
          <w:noProof w:val="0"/>
        </w:rPr>
        <w:br/>
      </w:r>
      <w:hyperlink r:id="rId57" w:history="1">
        <w:r w:rsidRPr="003F7523">
          <w:rPr>
            <w:rStyle w:val="Hyperlink"/>
            <w:rFonts w:cs="Arial"/>
            <w:noProof w:val="0"/>
          </w:rPr>
          <w:t>https://fbinter.stadt-berlin.de/fb_daten/umweltatlas/download/Projektbericht_StadtklimaBerlin_SenStadtUm_IIID_2015.pdf</w:t>
        </w:r>
      </w:hyperlink>
      <w:r w:rsidRPr="003F7523">
        <w:rPr>
          <w:rFonts w:cs="Arial"/>
          <w:noProof w:val="0"/>
        </w:rPr>
        <w:br/>
        <w:t>(Zugriff 05.12.2024)</w:t>
      </w:r>
    </w:p>
    <w:p w14:paraId="130B7CD6" w14:textId="1A230730" w:rsidR="006B4FC9" w:rsidRPr="003F7523" w:rsidRDefault="006B4FC9" w:rsidP="006B4FC9">
      <w:pPr>
        <w:ind w:left="567" w:hanging="567"/>
        <w:jc w:val="left"/>
        <w:rPr>
          <w:rFonts w:cs="Arial"/>
        </w:rPr>
      </w:pPr>
      <w:r w:rsidRPr="00D62F46">
        <w:rPr>
          <w:rFonts w:cs="Arial"/>
          <w:b/>
        </w:rPr>
        <w:t>[</w:t>
      </w:r>
      <w:r w:rsidR="00CD4F05">
        <w:rPr>
          <w:rFonts w:cs="Arial"/>
          <w:b/>
        </w:rPr>
        <w:t>8</w:t>
      </w:r>
      <w:r w:rsidRPr="00D62F46">
        <w:rPr>
          <w:rFonts w:cs="Arial"/>
          <w:b/>
        </w:rPr>
        <w:t>]</w:t>
      </w:r>
      <w:r w:rsidRPr="00D62F46">
        <w:rPr>
          <w:rFonts w:cs="Arial"/>
          <w:b/>
        </w:rPr>
        <w:tab/>
      </w:r>
      <w:r w:rsidR="001138B1" w:rsidRPr="00D62F46">
        <w:rPr>
          <w:rFonts w:cs="Arial"/>
          <w:b/>
          <w:bCs/>
        </w:rPr>
        <w:t>SenStadt (</w:t>
      </w:r>
      <w:r w:rsidR="00CD4F05" w:rsidRPr="00D62F46">
        <w:rPr>
          <w:rFonts w:cs="Arial"/>
          <w:b/>
          <w:bCs/>
        </w:rPr>
        <w:t>Senatsverwaltung für Stadtentwicklung</w:t>
      </w:r>
      <w:r w:rsidR="00CD4F05">
        <w:rPr>
          <w:rFonts w:cs="Arial"/>
          <w:b/>
          <w:bCs/>
        </w:rPr>
        <w:t>, Bauen</w:t>
      </w:r>
      <w:r w:rsidR="00CD4F05" w:rsidRPr="00D62F46">
        <w:rPr>
          <w:rFonts w:cs="Arial"/>
          <w:b/>
          <w:bCs/>
        </w:rPr>
        <w:t xml:space="preserve"> und </w:t>
      </w:r>
      <w:r w:rsidR="00CD4F05">
        <w:rPr>
          <w:rFonts w:cs="Arial"/>
          <w:b/>
          <w:bCs/>
        </w:rPr>
        <w:t>Wohnen Berlin</w:t>
      </w:r>
      <w:r w:rsidR="001138B1" w:rsidRPr="00D62F46">
        <w:rPr>
          <w:rFonts w:cs="Arial"/>
          <w:b/>
          <w:bCs/>
        </w:rPr>
        <w:t>) (Hrsg.) 202</w:t>
      </w:r>
      <w:r w:rsidR="005E0EB4" w:rsidRPr="00D62F46">
        <w:rPr>
          <w:rFonts w:cs="Arial"/>
          <w:b/>
          <w:bCs/>
        </w:rPr>
        <w:t>0</w:t>
      </w:r>
      <w:r w:rsidR="001138B1" w:rsidRPr="00D62F46">
        <w:rPr>
          <w:rFonts w:cs="Arial"/>
          <w:b/>
          <w:bCs/>
        </w:rPr>
        <w:t>:</w:t>
      </w:r>
      <w:r w:rsidR="001138B1" w:rsidRPr="00D62F46">
        <w:rPr>
          <w:rFonts w:cs="Arial"/>
        </w:rPr>
        <w:t xml:space="preserve"> </w:t>
      </w:r>
      <w:r w:rsidR="001138B1" w:rsidRPr="00D62F46">
        <w:rPr>
          <w:rFonts w:cs="Arial"/>
        </w:rPr>
        <w:br/>
      </w:r>
      <w:r w:rsidR="00317125" w:rsidRPr="00D62F46">
        <w:rPr>
          <w:rFonts w:cs="Arial"/>
        </w:rPr>
        <w:t>Digitale Color-Infrarot-Orthophotos 2020 (DOP20CIR) - Sommerbefliegung</w:t>
      </w:r>
      <w:r w:rsidR="001138B1" w:rsidRPr="00D62F46">
        <w:rPr>
          <w:rFonts w:cs="Arial"/>
        </w:rPr>
        <w:t xml:space="preserve">. </w:t>
      </w:r>
      <w:r w:rsidR="001138B1" w:rsidRPr="00D62F46">
        <w:rPr>
          <w:rFonts w:cs="Arial"/>
        </w:rPr>
        <w:br/>
      </w:r>
      <w:r w:rsidR="001138B1" w:rsidRPr="00D62F46">
        <w:rPr>
          <w:rFonts w:cs="Arial"/>
          <w:iCs/>
        </w:rPr>
        <w:t xml:space="preserve">Internet: </w:t>
      </w:r>
      <w:hyperlink r:id="rId58" w:anchor="/metadata/95a1430d-04e9-434b-ba1e-9cd9f0e673b6" w:history="1">
        <w:r w:rsidR="00723E24" w:rsidRPr="00CA430F">
          <w:rPr>
            <w:rStyle w:val="Hyperlink"/>
          </w:rPr>
          <w:t>https://gdi.berlin.de/geonetwork/srv/ger/catalog.search#/metadata/95a1430d-04e9-434b-ba1e-9cd9f0e673b6</w:t>
        </w:r>
      </w:hyperlink>
      <w:r w:rsidR="001138B1" w:rsidRPr="003F7523">
        <w:rPr>
          <w:rFonts w:cs="Arial"/>
        </w:rPr>
        <w:br/>
        <w:t>(Zugriff 05.12.2024)</w:t>
      </w:r>
    </w:p>
    <w:p w14:paraId="37DA6809" w14:textId="5F92D757" w:rsidR="008B4470" w:rsidRPr="00D62F46" w:rsidRDefault="008B4470" w:rsidP="006B4FC9">
      <w:pPr>
        <w:ind w:left="567" w:hanging="567"/>
        <w:jc w:val="left"/>
        <w:rPr>
          <w:rFonts w:cs="Arial"/>
        </w:rPr>
      </w:pPr>
      <w:r w:rsidRPr="00D62F46">
        <w:rPr>
          <w:rFonts w:cs="Arial"/>
          <w:b/>
        </w:rPr>
        <w:t>[</w:t>
      </w:r>
      <w:r w:rsidR="00CD4F05">
        <w:rPr>
          <w:rFonts w:cs="Arial"/>
          <w:b/>
        </w:rPr>
        <w:t>9</w:t>
      </w:r>
      <w:r w:rsidRPr="00D62F46">
        <w:rPr>
          <w:rFonts w:cs="Arial"/>
          <w:b/>
        </w:rPr>
        <w:t>]</w:t>
      </w:r>
      <w:r w:rsidRPr="00D62F46">
        <w:rPr>
          <w:rFonts w:cs="Arial"/>
          <w:b/>
        </w:rPr>
        <w:tab/>
      </w:r>
      <w:r w:rsidRPr="00D62F46">
        <w:rPr>
          <w:rFonts w:cs="Arial"/>
          <w:b/>
          <w:bCs/>
        </w:rPr>
        <w:t>SenStadt (</w:t>
      </w:r>
      <w:r w:rsidR="00CD4F05" w:rsidRPr="00D62F46">
        <w:rPr>
          <w:rFonts w:cs="Arial"/>
          <w:b/>
          <w:bCs/>
        </w:rPr>
        <w:t>Senatsverwaltung für Stadtentwicklung</w:t>
      </w:r>
      <w:r w:rsidR="00CD4F05">
        <w:rPr>
          <w:rFonts w:cs="Arial"/>
          <w:b/>
          <w:bCs/>
        </w:rPr>
        <w:t>, Bauen</w:t>
      </w:r>
      <w:r w:rsidR="00CD4F05" w:rsidRPr="00D62F46">
        <w:rPr>
          <w:rFonts w:cs="Arial"/>
          <w:b/>
          <w:bCs/>
        </w:rPr>
        <w:t xml:space="preserve"> und </w:t>
      </w:r>
      <w:r w:rsidR="00CD4F05">
        <w:rPr>
          <w:rFonts w:cs="Arial"/>
          <w:b/>
          <w:bCs/>
        </w:rPr>
        <w:t>Wohnen Berlin</w:t>
      </w:r>
      <w:r w:rsidRPr="00D62F46">
        <w:rPr>
          <w:rFonts w:cs="Arial"/>
          <w:b/>
          <w:bCs/>
        </w:rPr>
        <w:t>) (Hrsg.) 2021</w:t>
      </w:r>
      <w:r w:rsidR="00FB5175">
        <w:rPr>
          <w:rFonts w:cs="Arial"/>
          <w:b/>
          <w:bCs/>
        </w:rPr>
        <w:t>a</w:t>
      </w:r>
      <w:r w:rsidRPr="00D62F46">
        <w:rPr>
          <w:rFonts w:cs="Arial"/>
          <w:b/>
        </w:rPr>
        <w:t>:</w:t>
      </w:r>
      <w:r w:rsidRPr="00D62F46">
        <w:rPr>
          <w:rFonts w:cs="Arial"/>
        </w:rPr>
        <w:t xml:space="preserve"> </w:t>
      </w:r>
      <w:r w:rsidRPr="00D62F46">
        <w:rPr>
          <w:rFonts w:cs="Arial"/>
        </w:rPr>
        <w:br/>
      </w:r>
      <w:r w:rsidRPr="00386272">
        <w:rPr>
          <w:rFonts w:cs="Arial"/>
          <w:noProof w:val="0"/>
        </w:rPr>
        <w:t>Unkorrigierte Versiegelungsgrade (Rasterdaten) - Zwischenergebnis der regelbasierten Klassifizierung</w:t>
      </w:r>
      <w:r w:rsidRPr="00D62F46">
        <w:rPr>
          <w:rFonts w:cs="Arial"/>
        </w:rPr>
        <w:t>.</w:t>
      </w:r>
      <w:r w:rsidRPr="00D62F46">
        <w:rPr>
          <w:rFonts w:cs="Arial"/>
        </w:rPr>
        <w:br/>
        <w:t>Internet:</w:t>
      </w:r>
      <w:r w:rsidRPr="00D62F46">
        <w:rPr>
          <w:rFonts w:cs="Arial"/>
        </w:rPr>
        <w:br/>
      </w:r>
      <w:hyperlink r:id="rId59" w:history="1">
        <w:r w:rsidRPr="003F7523">
          <w:rPr>
            <w:rStyle w:val="Hyperlink"/>
            <w:rFonts w:cs="Arial"/>
          </w:rPr>
          <w:t>https://www.berlin.de/umweltatlas/boden/versiegelung/2021/zusammenfassung/</w:t>
        </w:r>
      </w:hyperlink>
      <w:r w:rsidRPr="003F7523">
        <w:rPr>
          <w:rFonts w:cs="Arial"/>
        </w:rPr>
        <w:br/>
        <w:t>(Zugriff 05.12.2024)</w:t>
      </w:r>
    </w:p>
    <w:p w14:paraId="0AAA392D" w14:textId="0FB96E01" w:rsidR="00317125" w:rsidRDefault="00317125" w:rsidP="00317125">
      <w:pPr>
        <w:ind w:left="567" w:hanging="567"/>
        <w:jc w:val="left"/>
        <w:rPr>
          <w:rFonts w:cs="Arial"/>
        </w:rPr>
      </w:pPr>
      <w:r w:rsidRPr="00D62F46">
        <w:rPr>
          <w:rFonts w:cs="Arial"/>
          <w:b/>
        </w:rPr>
        <w:lastRenderedPageBreak/>
        <w:t>[</w:t>
      </w:r>
      <w:r w:rsidR="00CD4F05">
        <w:rPr>
          <w:rFonts w:cs="Arial"/>
          <w:b/>
        </w:rPr>
        <w:t>10</w:t>
      </w:r>
      <w:r w:rsidRPr="00D62F46">
        <w:rPr>
          <w:rFonts w:cs="Arial"/>
          <w:b/>
        </w:rPr>
        <w:t xml:space="preserve">] </w:t>
      </w:r>
      <w:r w:rsidRPr="00D62F46">
        <w:rPr>
          <w:rFonts w:cs="Arial"/>
          <w:b/>
        </w:rPr>
        <w:tab/>
      </w:r>
      <w:r w:rsidRPr="00D62F46">
        <w:rPr>
          <w:rFonts w:cs="Arial"/>
          <w:b/>
          <w:bCs/>
        </w:rPr>
        <w:t>SenStadt (</w:t>
      </w:r>
      <w:r w:rsidR="00CD4F05" w:rsidRPr="00D62F46">
        <w:rPr>
          <w:rFonts w:cs="Arial"/>
          <w:b/>
          <w:bCs/>
        </w:rPr>
        <w:t>Senatsverwaltung für Stadtentwicklung</w:t>
      </w:r>
      <w:r w:rsidR="00CD4F05">
        <w:rPr>
          <w:rFonts w:cs="Arial"/>
          <w:b/>
          <w:bCs/>
        </w:rPr>
        <w:t>, Bauen</w:t>
      </w:r>
      <w:r w:rsidR="00CD4F05" w:rsidRPr="00D62F46">
        <w:rPr>
          <w:rFonts w:cs="Arial"/>
          <w:b/>
          <w:bCs/>
        </w:rPr>
        <w:t xml:space="preserve"> und </w:t>
      </w:r>
      <w:r w:rsidR="00CD4F05">
        <w:rPr>
          <w:rFonts w:cs="Arial"/>
          <w:b/>
          <w:bCs/>
        </w:rPr>
        <w:t>Wohnen Berlin</w:t>
      </w:r>
      <w:r w:rsidRPr="00D62F46">
        <w:rPr>
          <w:rFonts w:cs="Arial"/>
          <w:b/>
          <w:bCs/>
        </w:rPr>
        <w:t xml:space="preserve">) (Hrsg.) </w:t>
      </w:r>
      <w:r w:rsidR="00FB5175" w:rsidRPr="00D62F46">
        <w:rPr>
          <w:rFonts w:cs="Arial"/>
          <w:b/>
          <w:bCs/>
        </w:rPr>
        <w:t>2021</w:t>
      </w:r>
      <w:r w:rsidR="00FB5175">
        <w:rPr>
          <w:rFonts w:cs="Arial"/>
          <w:b/>
          <w:bCs/>
        </w:rPr>
        <w:t>b</w:t>
      </w:r>
      <w:r w:rsidRPr="00D62F46">
        <w:rPr>
          <w:rFonts w:cs="Arial"/>
          <w:b/>
          <w:bCs/>
        </w:rPr>
        <w:t>:</w:t>
      </w:r>
      <w:r w:rsidRPr="00D62F46">
        <w:rPr>
          <w:rFonts w:cs="Arial"/>
        </w:rPr>
        <w:t xml:space="preserve"> </w:t>
      </w:r>
      <w:r w:rsidRPr="00D62F46">
        <w:rPr>
          <w:rFonts w:cs="Arial"/>
        </w:rPr>
        <w:br/>
        <w:t xml:space="preserve">Stadtentwicklungsplan (StEP) Klima 2.0. </w:t>
      </w:r>
      <w:r w:rsidRPr="00D62F46">
        <w:rPr>
          <w:rFonts w:cs="Arial"/>
        </w:rPr>
        <w:br/>
      </w:r>
      <w:r w:rsidRPr="00D62F46">
        <w:rPr>
          <w:rFonts w:cs="Arial"/>
          <w:iCs/>
        </w:rPr>
        <w:t xml:space="preserve">Internet: </w:t>
      </w:r>
      <w:hyperlink r:id="rId60" w:history="1">
        <w:r w:rsidRPr="003F7523">
          <w:rPr>
            <w:rStyle w:val="Hyperlink"/>
            <w:rFonts w:cs="Arial"/>
          </w:rPr>
          <w:t>https:</w:t>
        </w:r>
        <w:r w:rsidRPr="00D62F46">
          <w:rPr>
            <w:rStyle w:val="Hyperlink"/>
            <w:rFonts w:cs="Arial"/>
          </w:rPr>
          <w:t>//www.berlin.de/sen/stadtentwicklung/planung/stadtentwicklungsplaene/step-klima-2-0/</w:t>
        </w:r>
      </w:hyperlink>
      <w:r w:rsidRPr="003F7523">
        <w:rPr>
          <w:rFonts w:cs="Arial"/>
        </w:rPr>
        <w:t xml:space="preserve">  </w:t>
      </w:r>
      <w:r w:rsidRPr="003F7523">
        <w:rPr>
          <w:rFonts w:cs="Arial"/>
        </w:rPr>
        <w:br/>
        <w:t>(Zugriff 05.12.2024)</w:t>
      </w:r>
    </w:p>
    <w:p w14:paraId="1E4235D6" w14:textId="4DBDE00A" w:rsidR="00825EAF" w:rsidRDefault="00825EAF" w:rsidP="00825EAF">
      <w:pPr>
        <w:ind w:left="567" w:hanging="567"/>
        <w:jc w:val="left"/>
        <w:rPr>
          <w:rFonts w:cs="Arial"/>
        </w:rPr>
      </w:pPr>
      <w:r w:rsidRPr="00D62F46">
        <w:rPr>
          <w:rFonts w:cs="Arial"/>
          <w:b/>
        </w:rPr>
        <w:t>[</w:t>
      </w:r>
      <w:r w:rsidR="00CD4F05">
        <w:rPr>
          <w:rFonts w:cs="Arial"/>
          <w:b/>
        </w:rPr>
        <w:t>11</w:t>
      </w:r>
      <w:r w:rsidRPr="00D62F46">
        <w:rPr>
          <w:rFonts w:cs="Arial"/>
          <w:b/>
        </w:rPr>
        <w:t xml:space="preserve">] </w:t>
      </w:r>
      <w:r w:rsidRPr="00D62F46">
        <w:rPr>
          <w:rFonts w:cs="Arial"/>
          <w:b/>
        </w:rPr>
        <w:tab/>
      </w:r>
      <w:r w:rsidRPr="00D62F46">
        <w:rPr>
          <w:rFonts w:cs="Arial"/>
          <w:b/>
          <w:bCs/>
        </w:rPr>
        <w:t>SenStadt (Senatsverwaltung für Stadtentwicklung</w:t>
      </w:r>
      <w:r>
        <w:rPr>
          <w:rFonts w:cs="Arial"/>
          <w:b/>
          <w:bCs/>
        </w:rPr>
        <w:t>, Bauen</w:t>
      </w:r>
      <w:r w:rsidRPr="00D62F46">
        <w:rPr>
          <w:rFonts w:cs="Arial"/>
          <w:b/>
          <w:bCs/>
        </w:rPr>
        <w:t xml:space="preserve"> und </w:t>
      </w:r>
      <w:r>
        <w:rPr>
          <w:rFonts w:cs="Arial"/>
          <w:b/>
          <w:bCs/>
        </w:rPr>
        <w:t>Wohnen Berlin</w:t>
      </w:r>
      <w:r w:rsidRPr="00D62F46">
        <w:rPr>
          <w:rFonts w:cs="Arial"/>
          <w:b/>
          <w:bCs/>
        </w:rPr>
        <w:t>) 202</w:t>
      </w:r>
      <w:r>
        <w:rPr>
          <w:rFonts w:cs="Arial"/>
          <w:b/>
          <w:bCs/>
        </w:rPr>
        <w:t>2</w:t>
      </w:r>
      <w:r w:rsidRPr="00D62F46">
        <w:rPr>
          <w:rFonts w:cs="Arial"/>
          <w:b/>
          <w:bCs/>
        </w:rPr>
        <w:t>:</w:t>
      </w:r>
      <w:r w:rsidRPr="00D62F46">
        <w:rPr>
          <w:rFonts w:cs="Arial"/>
        </w:rPr>
        <w:t xml:space="preserve"> </w:t>
      </w:r>
      <w:r w:rsidRPr="00D62F46">
        <w:rPr>
          <w:rFonts w:cs="Arial"/>
        </w:rPr>
        <w:br/>
      </w:r>
      <w:r>
        <w:rPr>
          <w:rFonts w:cs="Arial"/>
        </w:rPr>
        <w:t xml:space="preserve">Altersgruppengetrennte Einwohnerdaten </w:t>
      </w:r>
      <w:r w:rsidR="00796A60">
        <w:rPr>
          <w:rFonts w:cs="Arial"/>
        </w:rPr>
        <w:t xml:space="preserve">2022 </w:t>
      </w:r>
      <w:r>
        <w:rPr>
          <w:rFonts w:cs="Arial"/>
        </w:rPr>
        <w:t>auf Grundlage des</w:t>
      </w:r>
      <w:r w:rsidR="00796A60">
        <w:rPr>
          <w:rFonts w:cs="Arial"/>
        </w:rPr>
        <w:t xml:space="preserve"> Raumbezugs des Informationssystems Stadt und Umwelt</w:t>
      </w:r>
      <w:r>
        <w:rPr>
          <w:rFonts w:cs="Arial"/>
        </w:rPr>
        <w:t xml:space="preserve"> </w:t>
      </w:r>
      <w:r w:rsidR="00796A60">
        <w:rPr>
          <w:rFonts w:cs="Arial"/>
        </w:rPr>
        <w:t>(</w:t>
      </w:r>
      <w:r>
        <w:rPr>
          <w:rFonts w:cs="Arial"/>
        </w:rPr>
        <w:t>ISU5</w:t>
      </w:r>
      <w:r w:rsidR="00796A60">
        <w:rPr>
          <w:rFonts w:cs="Arial"/>
        </w:rPr>
        <w:t>, 2020)</w:t>
      </w:r>
      <w:r>
        <w:rPr>
          <w:rFonts w:cs="Arial"/>
        </w:rPr>
        <w:t>.</w:t>
      </w:r>
    </w:p>
    <w:p w14:paraId="5C94BCA5" w14:textId="4B24FDDF" w:rsidR="006106BD" w:rsidRPr="006106BD" w:rsidRDefault="006853F8" w:rsidP="006106BD">
      <w:pPr>
        <w:pStyle w:val="LiKopf"/>
        <w:rPr>
          <w:rFonts w:cs="Arial"/>
          <w:b w:val="0"/>
        </w:rPr>
      </w:pPr>
      <w:r w:rsidRPr="006106BD">
        <w:rPr>
          <w:rFonts w:cs="Arial"/>
          <w:noProof/>
          <w:color w:val="000000"/>
        </w:rPr>
        <w:t>[1</w:t>
      </w:r>
      <w:r w:rsidR="00FB5175" w:rsidRPr="006106BD">
        <w:rPr>
          <w:rFonts w:cs="Arial"/>
          <w:noProof/>
          <w:color w:val="000000"/>
        </w:rPr>
        <w:t>2</w:t>
      </w:r>
      <w:r w:rsidRPr="006106BD">
        <w:rPr>
          <w:rFonts w:cs="Arial"/>
          <w:noProof/>
          <w:color w:val="000000"/>
        </w:rPr>
        <w:t xml:space="preserve">] </w:t>
      </w:r>
      <w:r w:rsidRPr="006106BD">
        <w:rPr>
          <w:rFonts w:cs="Arial"/>
          <w:noProof/>
          <w:color w:val="000000"/>
        </w:rPr>
        <w:tab/>
      </w:r>
      <w:r w:rsidR="006106BD" w:rsidRPr="006106BD">
        <w:rPr>
          <w:rFonts w:cs="Arial"/>
          <w:noProof/>
          <w:color w:val="000000"/>
        </w:rPr>
        <w:t>SenStadt (Senatsverwaltung für Stadtentwicklung, Bauen und Wohnen Berlin) 2025a:</w:t>
      </w:r>
      <w:r w:rsidR="006106BD">
        <w:rPr>
          <w:rFonts w:cs="Arial"/>
          <w:noProof/>
          <w:color w:val="000000"/>
        </w:rPr>
        <w:br/>
      </w:r>
      <w:r w:rsidR="006106BD" w:rsidRPr="006106BD">
        <w:rPr>
          <w:rFonts w:cs="Arial"/>
          <w:b w:val="0"/>
        </w:rPr>
        <w:t>Stadtklimaanalyse Berlin 2020/2022: Dokumentation der Datengrundlagen, Modellsimulation und Klimaanalyse.</w:t>
      </w:r>
      <w:r w:rsidR="006106BD" w:rsidRPr="006106BD">
        <w:rPr>
          <w:rFonts w:cs="Arial"/>
          <w:b w:val="0"/>
        </w:rPr>
        <w:br/>
        <w:t>Internet:</w:t>
      </w:r>
      <w:r w:rsidR="006106BD" w:rsidRPr="006106BD">
        <w:rPr>
          <w:rFonts w:cs="Arial"/>
          <w:b w:val="0"/>
        </w:rPr>
        <w:br/>
      </w:r>
      <w:hyperlink r:id="rId61" w:history="1">
        <w:r w:rsidR="006106BD" w:rsidRPr="006106BD">
          <w:rPr>
            <w:rStyle w:val="Hyperlink"/>
            <w:rFonts w:cs="Arial"/>
            <w:b w:val="0"/>
          </w:rPr>
          <w:t>https://www.berlin.de/umweltatlas/_assets/literatur/doku_klimaanalyse_2022.pdf</w:t>
        </w:r>
      </w:hyperlink>
      <w:r w:rsidR="006106BD" w:rsidRPr="006106BD">
        <w:rPr>
          <w:rFonts w:cs="Arial"/>
          <w:b w:val="0"/>
        </w:rPr>
        <w:t xml:space="preserve"> </w:t>
      </w:r>
      <w:r w:rsidR="006106BD" w:rsidRPr="006106BD">
        <w:rPr>
          <w:rFonts w:cs="Arial"/>
          <w:b w:val="0"/>
        </w:rPr>
        <w:br/>
        <w:t>(Zugriff 22.04.2025)</w:t>
      </w:r>
    </w:p>
    <w:p w14:paraId="5115EC11" w14:textId="48E23222" w:rsidR="006106BD" w:rsidRPr="00B32F32" w:rsidRDefault="006106BD" w:rsidP="006106BD">
      <w:pPr>
        <w:pStyle w:val="LiKopf"/>
        <w:rPr>
          <w:rFonts w:cs="Arial"/>
          <w:bCs/>
        </w:rPr>
      </w:pPr>
      <w:r w:rsidRPr="00B32F32">
        <w:rPr>
          <w:rFonts w:cs="Arial"/>
        </w:rPr>
        <w:t>[</w:t>
      </w:r>
      <w:r>
        <w:rPr>
          <w:rFonts w:cs="Arial"/>
        </w:rPr>
        <w:t>13</w:t>
      </w:r>
      <w:r w:rsidRPr="00B32F32">
        <w:rPr>
          <w:rFonts w:cs="Arial"/>
        </w:rPr>
        <w:t>]</w:t>
      </w:r>
      <w:r w:rsidRPr="00B32F32">
        <w:rPr>
          <w:rFonts w:cs="Arial"/>
        </w:rPr>
        <w:tab/>
        <w:t>SenStadt (Senatsverwaltung für Stadtentwicklung</w:t>
      </w:r>
      <w:r>
        <w:rPr>
          <w:rFonts w:cs="Arial"/>
        </w:rPr>
        <w:t>, Bauen</w:t>
      </w:r>
      <w:r w:rsidRPr="00B32F32">
        <w:rPr>
          <w:rFonts w:cs="Arial"/>
        </w:rPr>
        <w:t xml:space="preserve"> und </w:t>
      </w:r>
      <w:r>
        <w:rPr>
          <w:rFonts w:cs="Arial"/>
        </w:rPr>
        <w:t>Wohnen</w:t>
      </w:r>
      <w:r w:rsidRPr="00B32F32">
        <w:rPr>
          <w:rFonts w:cs="Arial"/>
        </w:rPr>
        <w:t xml:space="preserve"> Berlin)</w:t>
      </w:r>
      <w:r w:rsidRPr="00B32F32">
        <w:rPr>
          <w:rFonts w:cs="Arial"/>
          <w:bCs/>
        </w:rPr>
        <w:t xml:space="preserve"> 20</w:t>
      </w:r>
      <w:r>
        <w:rPr>
          <w:rFonts w:cs="Arial"/>
          <w:bCs/>
        </w:rPr>
        <w:t>25b</w:t>
      </w:r>
      <w:r w:rsidRPr="00B32F32">
        <w:rPr>
          <w:rFonts w:cs="Arial"/>
          <w:bCs/>
        </w:rPr>
        <w:t>:</w:t>
      </w:r>
    </w:p>
    <w:p w14:paraId="510E381E" w14:textId="23861B09" w:rsidR="006106BD" w:rsidRDefault="006106BD" w:rsidP="006106BD">
      <w:pPr>
        <w:pStyle w:val="LiKoerper"/>
        <w:jc w:val="left"/>
        <w:rPr>
          <w:rFonts w:cs="Arial"/>
        </w:rPr>
      </w:pPr>
      <w:r w:rsidRPr="007C0B33">
        <w:rPr>
          <w:rFonts w:cs="Arial"/>
        </w:rPr>
        <w:t xml:space="preserve">Klimamodellierung 2022: Auswertung von Messdaten ausgewählter Klimastationen in Berlin und Potsdam. </w:t>
      </w:r>
      <w:r>
        <w:rPr>
          <w:rFonts w:cs="Arial"/>
        </w:rPr>
        <w:br/>
        <w:t>Internet:</w:t>
      </w:r>
      <w:r>
        <w:rPr>
          <w:rFonts w:cs="Arial"/>
        </w:rPr>
        <w:br/>
      </w:r>
      <w:hyperlink r:id="rId62" w:history="1">
        <w:r w:rsidRPr="00B1107B">
          <w:rPr>
            <w:rStyle w:val="Hyperlink"/>
            <w:rFonts w:cs="Arial"/>
          </w:rPr>
          <w:t>https://www.berlin.de/umweltatlas/_assets/literatur/doku_klimastationen_2022.pdf</w:t>
        </w:r>
      </w:hyperlink>
      <w:r>
        <w:rPr>
          <w:rFonts w:cs="Arial"/>
        </w:rPr>
        <w:br/>
        <w:t>(Zugriff 22.04.2025)</w:t>
      </w:r>
    </w:p>
    <w:p w14:paraId="331CE6C1" w14:textId="72225897" w:rsidR="006106BD" w:rsidRPr="00B32F32" w:rsidRDefault="006106BD" w:rsidP="006106BD">
      <w:pPr>
        <w:pStyle w:val="LiKopf"/>
        <w:rPr>
          <w:rFonts w:cs="Arial"/>
          <w:bCs/>
        </w:rPr>
      </w:pPr>
      <w:r w:rsidRPr="00B32F32">
        <w:rPr>
          <w:rFonts w:cs="Arial"/>
        </w:rPr>
        <w:t>[</w:t>
      </w:r>
      <w:r>
        <w:rPr>
          <w:rFonts w:cs="Arial"/>
        </w:rPr>
        <w:t>14</w:t>
      </w:r>
      <w:r w:rsidRPr="00B32F32">
        <w:rPr>
          <w:rFonts w:cs="Arial"/>
        </w:rPr>
        <w:t>]</w:t>
      </w:r>
      <w:r w:rsidRPr="00B32F32">
        <w:rPr>
          <w:rFonts w:cs="Arial"/>
        </w:rPr>
        <w:tab/>
        <w:t>SenStadt (Senatsverwaltung für Stadtentwicklung</w:t>
      </w:r>
      <w:r>
        <w:rPr>
          <w:rFonts w:cs="Arial"/>
        </w:rPr>
        <w:t>, Bauen</w:t>
      </w:r>
      <w:r w:rsidRPr="00B32F32">
        <w:rPr>
          <w:rFonts w:cs="Arial"/>
        </w:rPr>
        <w:t xml:space="preserve"> und </w:t>
      </w:r>
      <w:r>
        <w:rPr>
          <w:rFonts w:cs="Arial"/>
        </w:rPr>
        <w:t>Wohnen</w:t>
      </w:r>
      <w:r w:rsidRPr="00B32F32">
        <w:rPr>
          <w:rFonts w:cs="Arial"/>
        </w:rPr>
        <w:t xml:space="preserve"> Berlin)</w:t>
      </w:r>
      <w:r w:rsidRPr="00B32F32">
        <w:rPr>
          <w:rFonts w:cs="Arial"/>
          <w:bCs/>
        </w:rPr>
        <w:t xml:space="preserve"> 20</w:t>
      </w:r>
      <w:r>
        <w:rPr>
          <w:rFonts w:cs="Arial"/>
          <w:bCs/>
        </w:rPr>
        <w:t>25c</w:t>
      </w:r>
      <w:r w:rsidRPr="00B32F32">
        <w:rPr>
          <w:rFonts w:cs="Arial"/>
          <w:bCs/>
        </w:rPr>
        <w:t>:</w:t>
      </w:r>
    </w:p>
    <w:p w14:paraId="6AC7E94E" w14:textId="0FFFE41D" w:rsidR="006106BD" w:rsidRPr="007C0B33" w:rsidRDefault="006106BD" w:rsidP="006106BD">
      <w:pPr>
        <w:pStyle w:val="LiKoerper"/>
        <w:jc w:val="left"/>
        <w:rPr>
          <w:rFonts w:cs="Arial"/>
        </w:rPr>
      </w:pPr>
      <w:r w:rsidRPr="006106BD">
        <w:rPr>
          <w:rFonts w:cs="Arial"/>
        </w:rPr>
        <w:t>Stadtklimaanalyse Berlin 2020/2022: Planungshinweis</w:t>
      </w:r>
      <w:r>
        <w:rPr>
          <w:rFonts w:cs="Arial"/>
        </w:rPr>
        <w:t>karte Stadtklima – Dokumentation.</w:t>
      </w:r>
      <w:r w:rsidRPr="007C0B33">
        <w:rPr>
          <w:rFonts w:cs="Arial"/>
        </w:rPr>
        <w:t xml:space="preserve"> </w:t>
      </w:r>
      <w:r>
        <w:rPr>
          <w:rFonts w:cs="Arial"/>
        </w:rPr>
        <w:br/>
        <w:t>Internet:</w:t>
      </w:r>
      <w:r>
        <w:rPr>
          <w:rFonts w:cs="Arial"/>
        </w:rPr>
        <w:br/>
      </w:r>
      <w:hyperlink r:id="rId63" w:history="1">
        <w:r w:rsidR="007B5430">
          <w:rPr>
            <w:rStyle w:val="Hyperlink"/>
            <w:rFonts w:cs="Arial"/>
          </w:rPr>
          <w:t>https://www.berlin.de/umweltatlas/_assets/literatur/doku_klimabewertung_2022.pdf</w:t>
        </w:r>
      </w:hyperlink>
      <w:r>
        <w:rPr>
          <w:rFonts w:cs="Arial"/>
        </w:rPr>
        <w:br/>
        <w:t>(Zugriff 22.04.2025)</w:t>
      </w:r>
    </w:p>
    <w:p w14:paraId="12078471" w14:textId="26441749" w:rsidR="006B4FC9" w:rsidRPr="00D62F46" w:rsidRDefault="006B4FC9" w:rsidP="006106BD">
      <w:pPr>
        <w:ind w:left="567" w:hanging="567"/>
        <w:jc w:val="left"/>
        <w:rPr>
          <w:rFonts w:cs="Arial"/>
        </w:rPr>
      </w:pPr>
      <w:r w:rsidRPr="003F7523">
        <w:rPr>
          <w:rFonts w:cs="Arial"/>
          <w:b/>
        </w:rPr>
        <w:t>[</w:t>
      </w:r>
      <w:r w:rsidR="00CD4F05">
        <w:rPr>
          <w:rFonts w:cs="Arial"/>
          <w:b/>
        </w:rPr>
        <w:t>1</w:t>
      </w:r>
      <w:r w:rsidR="006106BD">
        <w:rPr>
          <w:rFonts w:cs="Arial"/>
          <w:b/>
        </w:rPr>
        <w:t>5</w:t>
      </w:r>
      <w:r w:rsidRPr="00D62F46">
        <w:rPr>
          <w:rFonts w:cs="Arial"/>
          <w:b/>
        </w:rPr>
        <w:t>]</w:t>
      </w:r>
      <w:r w:rsidRPr="00D62F46">
        <w:rPr>
          <w:rFonts w:cs="Arial"/>
          <w:b/>
        </w:rPr>
        <w:tab/>
      </w:r>
      <w:r w:rsidR="00EC02FE" w:rsidRPr="00D62F46">
        <w:rPr>
          <w:rFonts w:cs="Arial"/>
          <w:b/>
          <w:bCs/>
        </w:rPr>
        <w:t>Statistik BBB 2021:</w:t>
      </w:r>
      <w:r w:rsidR="00EC02FE" w:rsidRPr="00D62F46">
        <w:rPr>
          <w:rFonts w:cs="Arial"/>
        </w:rPr>
        <w:br/>
        <w:t>Amt für Statistik Berlin-Brandenburg: 'Melderechtlich registrierte Einwohnerinnen und Einwohner am Ort der Hauptwohnung am 31.12.2021.</w:t>
      </w:r>
    </w:p>
    <w:p w14:paraId="6603645B" w14:textId="1D373960" w:rsidR="006B4FC9" w:rsidRDefault="006B4FC9" w:rsidP="006B4FC9">
      <w:pPr>
        <w:ind w:left="567" w:hanging="567"/>
        <w:jc w:val="left"/>
        <w:rPr>
          <w:rFonts w:cs="Arial"/>
        </w:rPr>
      </w:pPr>
      <w:r w:rsidRPr="00D62F46">
        <w:rPr>
          <w:rFonts w:cs="Arial"/>
          <w:b/>
        </w:rPr>
        <w:t>[</w:t>
      </w:r>
      <w:r w:rsidR="00CD4F05" w:rsidRPr="00D62F46">
        <w:rPr>
          <w:rFonts w:cs="Arial"/>
          <w:b/>
        </w:rPr>
        <w:t>1</w:t>
      </w:r>
      <w:r w:rsidR="006106BD">
        <w:rPr>
          <w:rFonts w:cs="Arial"/>
          <w:b/>
        </w:rPr>
        <w:t>6</w:t>
      </w:r>
      <w:r w:rsidRPr="00D62F46">
        <w:rPr>
          <w:rFonts w:cs="Arial"/>
          <w:b/>
        </w:rPr>
        <w:t>]</w:t>
      </w:r>
      <w:r w:rsidRPr="00D62F46">
        <w:rPr>
          <w:rFonts w:cs="Arial"/>
          <w:b/>
        </w:rPr>
        <w:tab/>
      </w:r>
      <w:r w:rsidR="00EC02FE" w:rsidRPr="00D62F46">
        <w:rPr>
          <w:rFonts w:cs="Arial"/>
          <w:b/>
          <w:bCs/>
        </w:rPr>
        <w:t>VDI (Verband Deutscher Ingenieure) 2015</w:t>
      </w:r>
      <w:r w:rsidR="00EC02FE" w:rsidRPr="00D62F46">
        <w:rPr>
          <w:rFonts w:cs="Arial"/>
        </w:rPr>
        <w:t>:</w:t>
      </w:r>
      <w:r w:rsidR="00EC02FE" w:rsidRPr="00D62F46">
        <w:rPr>
          <w:rFonts w:cs="Arial"/>
        </w:rPr>
        <w:br/>
        <w:t xml:space="preserve">Richtlinie 3787, Blatt 1 Umweltmeteorologie - Klima- und Lufthygienekarten für Städte und Regionen. </w:t>
      </w:r>
      <w:r w:rsidR="00EC02FE" w:rsidRPr="00D62F46">
        <w:rPr>
          <w:rFonts w:cs="Arial"/>
        </w:rPr>
        <w:br/>
        <w:t>Internet:</w:t>
      </w:r>
      <w:r w:rsidR="00EC02FE" w:rsidRPr="00D62F46">
        <w:rPr>
          <w:rFonts w:cs="Arial"/>
        </w:rPr>
        <w:br/>
      </w:r>
      <w:hyperlink r:id="rId64" w:history="1">
        <w:r w:rsidR="00EC02FE" w:rsidRPr="003F7523">
          <w:rPr>
            <w:rStyle w:val="Hyperlink"/>
            <w:rFonts w:cs="Arial"/>
          </w:rPr>
          <w:t>https://www.vdi.de/richtlin</w:t>
        </w:r>
        <w:r w:rsidR="00EC02FE" w:rsidRPr="00D62F46">
          <w:rPr>
            <w:rStyle w:val="Hyperlink"/>
            <w:rFonts w:cs="Arial"/>
          </w:rPr>
          <w:t>ie/vdi_3787_blatt_1-umweltmeteorologie_klima_und_lufthygienekarten_fuer_staedte_und_regionen/</w:t>
        </w:r>
      </w:hyperlink>
      <w:r w:rsidR="00EC02FE" w:rsidRPr="003F7523">
        <w:rPr>
          <w:rFonts w:cs="Arial"/>
        </w:rPr>
        <w:br/>
        <w:t xml:space="preserve">(Zugriff </w:t>
      </w:r>
      <w:r w:rsidR="00EC02FE" w:rsidRPr="003F7523">
        <w:rPr>
          <w:rFonts w:cs="Arial"/>
          <w:bCs/>
        </w:rPr>
        <w:t>05.12.2024</w:t>
      </w:r>
      <w:r w:rsidR="00EC02FE" w:rsidRPr="00D62F46">
        <w:rPr>
          <w:rFonts w:cs="Arial"/>
        </w:rPr>
        <w:t>)</w:t>
      </w:r>
    </w:p>
    <w:p w14:paraId="63D22E78" w14:textId="4DD6DEA4" w:rsidR="0032671A" w:rsidRPr="00B32F32" w:rsidRDefault="0032671A" w:rsidP="0032671A">
      <w:pPr>
        <w:pStyle w:val="LiKopf"/>
        <w:rPr>
          <w:rFonts w:cs="Arial"/>
        </w:rPr>
      </w:pPr>
      <w:r w:rsidRPr="00B32F32">
        <w:rPr>
          <w:rFonts w:cs="Arial"/>
        </w:rPr>
        <w:t>[</w:t>
      </w:r>
      <w:r>
        <w:rPr>
          <w:rFonts w:cs="Arial"/>
        </w:rPr>
        <w:t>1</w:t>
      </w:r>
      <w:r w:rsidR="006106BD">
        <w:rPr>
          <w:rFonts w:cs="Arial"/>
        </w:rPr>
        <w:t>7</w:t>
      </w:r>
      <w:r w:rsidRPr="00B32F32">
        <w:rPr>
          <w:rFonts w:cs="Arial"/>
        </w:rPr>
        <w:t>]</w:t>
      </w:r>
      <w:r w:rsidRPr="00B32F32">
        <w:rPr>
          <w:rFonts w:cs="Arial"/>
        </w:rPr>
        <w:tab/>
        <w:t>VDI (Verein Deutscher Ingenieure) 20</w:t>
      </w:r>
      <w:r>
        <w:rPr>
          <w:rFonts w:cs="Arial"/>
        </w:rPr>
        <w:t>22</w:t>
      </w:r>
      <w:r w:rsidRPr="00B32F32">
        <w:rPr>
          <w:rFonts w:cs="Arial"/>
        </w:rPr>
        <w:t xml:space="preserve">: </w:t>
      </w:r>
    </w:p>
    <w:p w14:paraId="114D9434" w14:textId="20C0A2B0" w:rsidR="0032671A" w:rsidRPr="00B32F32" w:rsidRDefault="0032671A" w:rsidP="0032671A">
      <w:pPr>
        <w:pStyle w:val="LiKoerper"/>
        <w:jc w:val="left"/>
        <w:rPr>
          <w:rFonts w:cs="Arial"/>
        </w:rPr>
      </w:pPr>
      <w:r w:rsidRPr="00B32F32">
        <w:rPr>
          <w:rFonts w:cs="Arial"/>
        </w:rPr>
        <w:t>Richtlinie VDI 378</w:t>
      </w:r>
      <w:r>
        <w:rPr>
          <w:rFonts w:cs="Arial"/>
        </w:rPr>
        <w:t>7</w:t>
      </w:r>
      <w:r w:rsidRPr="00B32F32">
        <w:rPr>
          <w:rFonts w:cs="Arial"/>
        </w:rPr>
        <w:t>, Blatt</w:t>
      </w:r>
      <w:r>
        <w:rPr>
          <w:rFonts w:cs="Arial"/>
        </w:rPr>
        <w:t>2</w:t>
      </w:r>
      <w:r w:rsidRPr="00B32F32">
        <w:rPr>
          <w:rFonts w:cs="Arial"/>
        </w:rPr>
        <w:t>, Method</w:t>
      </w:r>
      <w:r>
        <w:rPr>
          <w:rFonts w:cs="Arial"/>
        </w:rPr>
        <w:t>en zur human-biometeorologischen Bewertung der thermischen Komponente des Klimas</w:t>
      </w:r>
      <w:r w:rsidRPr="00B32F32">
        <w:rPr>
          <w:rFonts w:cs="Arial"/>
        </w:rPr>
        <w:t xml:space="preserve">, Düsseldorf. </w:t>
      </w:r>
      <w:r w:rsidRPr="00B32F32">
        <w:rPr>
          <w:rFonts w:cs="Arial"/>
        </w:rPr>
        <w:br/>
        <w:t xml:space="preserve">Internet: </w:t>
      </w:r>
      <w:hyperlink r:id="rId65" w:history="1">
        <w:r w:rsidRPr="00B32F32">
          <w:rPr>
            <w:rStyle w:val="Hyperlink"/>
            <w:rFonts w:cs="Arial"/>
          </w:rPr>
          <w:t>http://www.vdi.de/</w:t>
        </w:r>
      </w:hyperlink>
      <w:r w:rsidRPr="00B32F32">
        <w:rPr>
          <w:rFonts w:cs="Arial"/>
        </w:rPr>
        <w:t xml:space="preserve"> (Zugriff am </w:t>
      </w:r>
      <w:r>
        <w:rPr>
          <w:rFonts w:cs="Arial"/>
        </w:rPr>
        <w:t>03</w:t>
      </w:r>
      <w:r w:rsidRPr="00B32F32">
        <w:rPr>
          <w:rFonts w:cs="Arial"/>
        </w:rPr>
        <w:t>.0</w:t>
      </w:r>
      <w:r>
        <w:rPr>
          <w:rFonts w:cs="Arial"/>
        </w:rPr>
        <w:t>4</w:t>
      </w:r>
      <w:r w:rsidRPr="00B32F32">
        <w:rPr>
          <w:rFonts w:cs="Arial"/>
        </w:rPr>
        <w:t>.20</w:t>
      </w:r>
      <w:r>
        <w:rPr>
          <w:rFonts w:cs="Arial"/>
        </w:rPr>
        <w:t>25</w:t>
      </w:r>
      <w:r w:rsidRPr="00B32F32">
        <w:rPr>
          <w:rFonts w:cs="Arial"/>
        </w:rPr>
        <w:t>)</w:t>
      </w:r>
    </w:p>
    <w:p w14:paraId="27FE29F4" w14:textId="77777777" w:rsidR="0032671A" w:rsidRPr="00D62F46" w:rsidRDefault="0032671A" w:rsidP="006B4FC9">
      <w:pPr>
        <w:ind w:left="567" w:hanging="567"/>
        <w:jc w:val="left"/>
        <w:rPr>
          <w:rFonts w:cs="Arial"/>
        </w:rPr>
      </w:pPr>
    </w:p>
    <w:p w14:paraId="6297B6D7" w14:textId="77777777" w:rsidR="006B4FC9" w:rsidRPr="00D62F46" w:rsidRDefault="006B4FC9" w:rsidP="00416FFD">
      <w:pPr>
        <w:pStyle w:val="berschrift3"/>
        <w:spacing w:before="240"/>
        <w:rPr>
          <w:rFonts w:cs="Arial"/>
        </w:rPr>
      </w:pPr>
      <w:r w:rsidRPr="00D62F46">
        <w:rPr>
          <w:rFonts w:cs="Arial"/>
        </w:rPr>
        <w:t>Karten:</w:t>
      </w:r>
    </w:p>
    <w:p w14:paraId="23026BDC" w14:textId="530BFAC4" w:rsidR="00FB5175" w:rsidRPr="00CF2692" w:rsidRDefault="00366671" w:rsidP="00CF2692">
      <w:pPr>
        <w:pStyle w:val="LiKopf"/>
        <w:rPr>
          <w:rFonts w:cs="Arial"/>
        </w:rPr>
      </w:pPr>
      <w:r w:rsidRPr="00CF2692">
        <w:rPr>
          <w:rFonts w:cs="Arial"/>
        </w:rPr>
        <w:t>[</w:t>
      </w:r>
      <w:r w:rsidR="00CD4F05" w:rsidRPr="00CF2692">
        <w:rPr>
          <w:rFonts w:cs="Arial"/>
        </w:rPr>
        <w:t>1</w:t>
      </w:r>
      <w:r w:rsidR="006106BD">
        <w:rPr>
          <w:rFonts w:cs="Arial"/>
        </w:rPr>
        <w:t>8</w:t>
      </w:r>
      <w:r w:rsidRPr="00CF2692">
        <w:rPr>
          <w:rFonts w:cs="Arial"/>
        </w:rPr>
        <w:t>]</w:t>
      </w:r>
      <w:r w:rsidRPr="00CF2692">
        <w:rPr>
          <w:rFonts w:cs="Arial"/>
        </w:rPr>
        <w:tab/>
        <w:t>SenStadt (</w:t>
      </w:r>
      <w:r w:rsidR="00CD4F05" w:rsidRPr="00CF2692">
        <w:rPr>
          <w:rFonts w:cs="Arial"/>
        </w:rPr>
        <w:t>Senatsverwaltung für Stadtentwicklung, Bauen und Wohnen Berlin</w:t>
      </w:r>
      <w:r w:rsidRPr="00CF2692">
        <w:rPr>
          <w:rFonts w:cs="Arial"/>
        </w:rPr>
        <w:t>) (Hrsg.) 2018:</w:t>
      </w:r>
    </w:p>
    <w:p w14:paraId="6C7FB1FF" w14:textId="04C171D3" w:rsidR="00366671" w:rsidRPr="00D62F46" w:rsidRDefault="00366671" w:rsidP="00CF2692">
      <w:pPr>
        <w:pStyle w:val="LiKoerper"/>
        <w:jc w:val="left"/>
        <w:rPr>
          <w:rFonts w:cs="Arial"/>
        </w:rPr>
      </w:pPr>
      <w:r w:rsidRPr="00D62F46">
        <w:rPr>
          <w:rStyle w:val="titel0"/>
          <w:rFonts w:cs="Arial"/>
        </w:rPr>
        <w:t xml:space="preserve">Verkehrsbedingte Luftbelastung im Straßenraum 2020 und 2025, Karte 03.11.2. </w:t>
      </w:r>
      <w:r w:rsidR="0049011B">
        <w:rPr>
          <w:rStyle w:val="titel0"/>
          <w:rFonts w:cs="Arial"/>
        </w:rPr>
        <w:br/>
      </w:r>
      <w:r w:rsidRPr="00D62F46">
        <w:rPr>
          <w:rStyle w:val="titel0"/>
          <w:rFonts w:cs="Arial"/>
        </w:rPr>
        <w:t xml:space="preserve">Internet: </w:t>
      </w:r>
      <w:r w:rsidR="0049011B">
        <w:rPr>
          <w:rStyle w:val="titel0"/>
          <w:rFonts w:cs="Arial"/>
        </w:rPr>
        <w:br/>
      </w:r>
      <w:hyperlink r:id="rId66" w:history="1">
        <w:r w:rsidRPr="003F7523">
          <w:rPr>
            <w:rStyle w:val="Hyperlink"/>
            <w:rFonts w:cs="Arial"/>
          </w:rPr>
          <w:t>https://www.berlin.de/umweltatlas/luft/strassenverkehr-emissionen-und-immissionen/2018/zusammenf</w:t>
        </w:r>
        <w:r w:rsidRPr="00D62F46">
          <w:rPr>
            <w:rStyle w:val="Hyperlink"/>
            <w:rFonts w:cs="Arial"/>
          </w:rPr>
          <w:t>assung/</w:t>
        </w:r>
      </w:hyperlink>
      <w:r w:rsidRPr="003F7523">
        <w:rPr>
          <w:rStyle w:val="titel0"/>
          <w:rFonts w:cs="Arial"/>
        </w:rPr>
        <w:t xml:space="preserve"> </w:t>
      </w:r>
      <w:r w:rsidRPr="003F7523">
        <w:rPr>
          <w:rStyle w:val="klein"/>
          <w:rFonts w:cs="Arial"/>
        </w:rPr>
        <w:t>(Zugriff 12.03.2024)</w:t>
      </w:r>
    </w:p>
    <w:p w14:paraId="3DD5EAF3" w14:textId="291A8757" w:rsidR="00FB5175" w:rsidRPr="00CF2692" w:rsidRDefault="00366671" w:rsidP="00CF2692">
      <w:pPr>
        <w:pStyle w:val="LiKopf"/>
        <w:rPr>
          <w:rFonts w:cs="Arial"/>
        </w:rPr>
      </w:pPr>
      <w:r w:rsidRPr="00CF2692">
        <w:rPr>
          <w:rFonts w:cs="Arial"/>
        </w:rPr>
        <w:t>[</w:t>
      </w:r>
      <w:r w:rsidR="00CD4F05" w:rsidRPr="00CF2692">
        <w:rPr>
          <w:rFonts w:cs="Arial"/>
        </w:rPr>
        <w:t>1</w:t>
      </w:r>
      <w:r w:rsidR="006106BD">
        <w:rPr>
          <w:rFonts w:cs="Arial"/>
        </w:rPr>
        <w:t>9</w:t>
      </w:r>
      <w:r w:rsidRPr="00CF2692">
        <w:rPr>
          <w:rFonts w:cs="Arial"/>
        </w:rPr>
        <w:t>]</w:t>
      </w:r>
      <w:r w:rsidRPr="00CF2692">
        <w:rPr>
          <w:rFonts w:cs="Arial"/>
        </w:rPr>
        <w:tab/>
        <w:t>SenStadt (</w:t>
      </w:r>
      <w:r w:rsidR="00CD4F05" w:rsidRPr="00CF2692">
        <w:rPr>
          <w:rFonts w:cs="Arial"/>
        </w:rPr>
        <w:t>Senatsverwaltung für Stadtentwicklung, Bauen und Wohnen Berlin</w:t>
      </w:r>
      <w:r w:rsidRPr="00CF2692">
        <w:rPr>
          <w:rFonts w:cs="Arial"/>
        </w:rPr>
        <w:t>) (Hrsg.) 2020a:</w:t>
      </w:r>
    </w:p>
    <w:p w14:paraId="418E8CB3" w14:textId="046F65D9" w:rsidR="00366671" w:rsidRPr="003F7523" w:rsidRDefault="00366671" w:rsidP="00CF2692">
      <w:pPr>
        <w:pStyle w:val="LiKoerper"/>
        <w:jc w:val="left"/>
        <w:rPr>
          <w:rFonts w:cs="Arial"/>
        </w:rPr>
      </w:pPr>
      <w:r w:rsidRPr="00D62F46">
        <w:rPr>
          <w:rFonts w:cs="Arial"/>
        </w:rPr>
        <w:t>Digitaler Umweltatlas Berlin, aktualisierte und erweiterte Ausgabe 2013, Karte 01.11.3 Naturnähe der Böden, Berlin.</w:t>
      </w:r>
      <w:r w:rsidRPr="00D62F46">
        <w:rPr>
          <w:rFonts w:cs="Arial"/>
        </w:rPr>
        <w:br/>
        <w:t>Internet:</w:t>
      </w:r>
      <w:r w:rsidRPr="00D62F46">
        <w:rPr>
          <w:rFonts w:cs="Arial"/>
        </w:rPr>
        <w:br/>
      </w:r>
      <w:hyperlink r:id="rId67" w:history="1">
        <w:r w:rsidRPr="003F7523">
          <w:rPr>
            <w:rStyle w:val="Hyperlink"/>
            <w:rFonts w:cs="Arial"/>
          </w:rPr>
          <w:t>https://www.berlin.de/umweltatlas/boden/bodenfunktionskriterien/2020/karten/</w:t>
        </w:r>
      </w:hyperlink>
      <w:r w:rsidRPr="003F7523">
        <w:rPr>
          <w:rStyle w:val="klein"/>
          <w:rFonts w:cs="Arial"/>
        </w:rPr>
        <w:br/>
        <w:t>(Zugriff 05.12.2024)</w:t>
      </w:r>
    </w:p>
    <w:p w14:paraId="5FD3A2B2" w14:textId="03D8871D" w:rsidR="00FB5175" w:rsidRPr="00CF2692" w:rsidRDefault="006B4FC9" w:rsidP="00CF2692">
      <w:pPr>
        <w:pStyle w:val="LiKopf"/>
        <w:rPr>
          <w:rFonts w:cs="Arial"/>
        </w:rPr>
      </w:pPr>
      <w:r w:rsidRPr="00CF2692">
        <w:rPr>
          <w:rFonts w:cs="Arial"/>
        </w:rPr>
        <w:lastRenderedPageBreak/>
        <w:t>[</w:t>
      </w:r>
      <w:r w:rsidR="006106BD">
        <w:rPr>
          <w:rFonts w:cs="Arial"/>
        </w:rPr>
        <w:t>20</w:t>
      </w:r>
      <w:r w:rsidRPr="00CF2692">
        <w:rPr>
          <w:rFonts w:cs="Arial"/>
        </w:rPr>
        <w:t>]</w:t>
      </w:r>
      <w:r w:rsidRPr="00CF2692">
        <w:rPr>
          <w:rFonts w:cs="Arial"/>
        </w:rPr>
        <w:tab/>
      </w:r>
      <w:r w:rsidR="00EC02FE" w:rsidRPr="00CF2692">
        <w:rPr>
          <w:rFonts w:cs="Arial"/>
        </w:rPr>
        <w:t>SenStadt</w:t>
      </w:r>
      <w:r w:rsidR="00C516B0" w:rsidRPr="00CF2692">
        <w:rPr>
          <w:rFonts w:cs="Arial"/>
        </w:rPr>
        <w:t xml:space="preserve"> (</w:t>
      </w:r>
      <w:r w:rsidR="00CD4F05" w:rsidRPr="00CF2692">
        <w:rPr>
          <w:rFonts w:cs="Arial"/>
        </w:rPr>
        <w:t>Senatsverwaltung für Stadtentwicklung, Bauen und Wohnen Berlin</w:t>
      </w:r>
      <w:r w:rsidR="00C516B0" w:rsidRPr="00CF2692">
        <w:rPr>
          <w:rFonts w:cs="Arial"/>
        </w:rPr>
        <w:t>) (Hrsg.) 2020</w:t>
      </w:r>
      <w:r w:rsidR="006210FC" w:rsidRPr="00CF2692">
        <w:rPr>
          <w:rFonts w:cs="Arial"/>
        </w:rPr>
        <w:t>b</w:t>
      </w:r>
      <w:r w:rsidR="00C516B0" w:rsidRPr="00CF2692">
        <w:rPr>
          <w:rFonts w:cs="Arial"/>
        </w:rPr>
        <w:t>:</w:t>
      </w:r>
    </w:p>
    <w:p w14:paraId="714E3EC7" w14:textId="6837BE09" w:rsidR="006B4FC9" w:rsidRPr="00CF2692" w:rsidRDefault="00C516B0">
      <w:pPr>
        <w:pStyle w:val="LiKoerper"/>
        <w:jc w:val="left"/>
        <w:rPr>
          <w:rStyle w:val="klein"/>
          <w:rFonts w:cs="Arial"/>
        </w:rPr>
      </w:pPr>
      <w:r w:rsidRPr="00D62F46">
        <w:rPr>
          <w:rFonts w:cs="Arial"/>
        </w:rPr>
        <w:t>Umweltatlas Berlin, Gebäudehöhen.</w:t>
      </w:r>
      <w:r w:rsidR="0049011B">
        <w:rPr>
          <w:rFonts w:cs="Arial"/>
        </w:rPr>
        <w:br/>
      </w:r>
      <w:r w:rsidRPr="00D62F46">
        <w:rPr>
          <w:rFonts w:cs="Arial"/>
        </w:rPr>
        <w:t xml:space="preserve">Internet: </w:t>
      </w:r>
      <w:hyperlink r:id="rId68" w:history="1">
        <w:r w:rsidR="007B5430" w:rsidRPr="00C5750F">
          <w:rPr>
            <w:rStyle w:val="Hyperlink"/>
            <w:rFonts w:cs="Arial"/>
          </w:rPr>
          <w:t>https://www.berlin.de/umweltatlas/nutzung/gebaeudehoehen</w:t>
        </w:r>
      </w:hyperlink>
      <w:r w:rsidR="007B5430">
        <w:rPr>
          <w:rFonts w:cs="Arial"/>
        </w:rPr>
        <w:t xml:space="preserve"> </w:t>
      </w:r>
      <w:r w:rsidR="0049011B">
        <w:rPr>
          <w:rStyle w:val="Hyperlink"/>
          <w:rFonts w:cs="Arial"/>
        </w:rPr>
        <w:br/>
      </w:r>
      <w:r w:rsidRPr="003F7523">
        <w:rPr>
          <w:rStyle w:val="klein"/>
          <w:rFonts w:cs="Arial"/>
        </w:rPr>
        <w:t>(Zugriff 12.03.2024)</w:t>
      </w:r>
    </w:p>
    <w:p w14:paraId="3CBB3498" w14:textId="73837E9B" w:rsidR="00FB5175" w:rsidRDefault="006B4FC9" w:rsidP="00CF2692">
      <w:pPr>
        <w:pStyle w:val="LiKopf"/>
        <w:rPr>
          <w:rFonts w:cs="Arial"/>
        </w:rPr>
      </w:pPr>
      <w:r w:rsidRPr="00CF2692">
        <w:rPr>
          <w:rFonts w:cs="Arial"/>
        </w:rPr>
        <w:t>[</w:t>
      </w:r>
      <w:r w:rsidR="006106BD">
        <w:rPr>
          <w:rFonts w:cs="Arial"/>
        </w:rPr>
        <w:t>21</w:t>
      </w:r>
      <w:r w:rsidRPr="00CF2692">
        <w:rPr>
          <w:rFonts w:cs="Arial"/>
        </w:rPr>
        <w:t>]</w:t>
      </w:r>
      <w:r w:rsidRPr="00CF2692">
        <w:rPr>
          <w:rFonts w:cs="Arial"/>
        </w:rPr>
        <w:tab/>
      </w:r>
      <w:r w:rsidR="00EC02FE" w:rsidRPr="00CF2692">
        <w:rPr>
          <w:rFonts w:cs="Arial"/>
        </w:rPr>
        <w:t>SenStadt</w:t>
      </w:r>
      <w:r w:rsidR="00C516B0" w:rsidRPr="00CF2692">
        <w:rPr>
          <w:rFonts w:cs="Arial"/>
        </w:rPr>
        <w:t xml:space="preserve"> (</w:t>
      </w:r>
      <w:r w:rsidR="00CD4F05" w:rsidRPr="00CF2692">
        <w:rPr>
          <w:rFonts w:cs="Arial"/>
        </w:rPr>
        <w:t>Senatsverwaltung für Stadtentwicklung, Bauen und Wohnen Berlin</w:t>
      </w:r>
      <w:r w:rsidR="00C516B0" w:rsidRPr="00CF2692">
        <w:rPr>
          <w:rFonts w:cs="Arial"/>
        </w:rPr>
        <w:t>) (Hrsg.) 2020</w:t>
      </w:r>
      <w:r w:rsidR="006210FC" w:rsidRPr="00CF2692">
        <w:rPr>
          <w:rFonts w:cs="Arial"/>
        </w:rPr>
        <w:t>c</w:t>
      </w:r>
      <w:r w:rsidR="00C516B0" w:rsidRPr="00CF2692">
        <w:rPr>
          <w:rFonts w:cs="Arial"/>
        </w:rPr>
        <w:t>:</w:t>
      </w:r>
    </w:p>
    <w:p w14:paraId="61CB4EFA" w14:textId="209B08C7" w:rsidR="006B4FC9" w:rsidRPr="003F7523" w:rsidRDefault="00C516B0">
      <w:pPr>
        <w:pStyle w:val="LiKoerper"/>
        <w:jc w:val="left"/>
        <w:rPr>
          <w:rStyle w:val="klein"/>
          <w:rFonts w:cs="Arial"/>
          <w:noProof/>
        </w:rPr>
      </w:pPr>
      <w:r w:rsidRPr="00D62F46">
        <w:rPr>
          <w:rFonts w:cs="Arial"/>
        </w:rPr>
        <w:t>Umweltatlas Berlin, Vegetationshöhen.</w:t>
      </w:r>
      <w:r w:rsidR="0049011B">
        <w:rPr>
          <w:rFonts w:cs="Arial"/>
        </w:rPr>
        <w:br/>
      </w:r>
      <w:r w:rsidRPr="00CF2692">
        <w:rPr>
          <w:rFonts w:cs="Arial"/>
        </w:rPr>
        <w:t xml:space="preserve">Internet: </w:t>
      </w:r>
      <w:hyperlink r:id="rId69" w:history="1">
        <w:r w:rsidR="00E641D8" w:rsidRPr="00E641D8">
          <w:rPr>
            <w:rStyle w:val="Hyperlink"/>
            <w:rFonts w:cs="Arial"/>
          </w:rPr>
          <w:t>https://www.berlin.de/umweltatlas/biotope/vegetationshoehen/2020/karten</w:t>
        </w:r>
      </w:hyperlink>
      <w:r w:rsidR="00E641D8">
        <w:rPr>
          <w:rFonts w:cs="Arial"/>
        </w:rPr>
        <w:t xml:space="preserve"> </w:t>
      </w:r>
      <w:r w:rsidR="0049011B">
        <w:rPr>
          <w:rStyle w:val="Hyperlink"/>
          <w:rFonts w:cs="Arial"/>
        </w:rPr>
        <w:br/>
      </w:r>
      <w:r w:rsidRPr="003F7523">
        <w:rPr>
          <w:rStyle w:val="klein"/>
          <w:rFonts w:cs="Arial"/>
        </w:rPr>
        <w:t>(Zugriff 12.03.2024)</w:t>
      </w:r>
    </w:p>
    <w:p w14:paraId="570452A9" w14:textId="6FA32861" w:rsidR="00FB5175" w:rsidRPr="00CF2692" w:rsidRDefault="000A2589" w:rsidP="00CF2692">
      <w:pPr>
        <w:pStyle w:val="LiKopf"/>
        <w:rPr>
          <w:rFonts w:cs="Arial"/>
        </w:rPr>
      </w:pPr>
      <w:r w:rsidRPr="00CF2692">
        <w:rPr>
          <w:rFonts w:cs="Arial"/>
        </w:rPr>
        <w:t>[</w:t>
      </w:r>
      <w:r w:rsidR="00CD4F05" w:rsidRPr="00CF2692">
        <w:rPr>
          <w:rFonts w:cs="Arial"/>
        </w:rPr>
        <w:t>2</w:t>
      </w:r>
      <w:r w:rsidR="006106BD">
        <w:rPr>
          <w:rFonts w:cs="Arial"/>
        </w:rPr>
        <w:t>2</w:t>
      </w:r>
      <w:r w:rsidRPr="00CF2692">
        <w:rPr>
          <w:rFonts w:cs="Arial"/>
        </w:rPr>
        <w:t>]</w:t>
      </w:r>
      <w:r w:rsidRPr="00CF2692">
        <w:rPr>
          <w:rFonts w:cs="Arial"/>
        </w:rPr>
        <w:tab/>
        <w:t>SenStadt (</w:t>
      </w:r>
      <w:r w:rsidR="00CD4F05" w:rsidRPr="00CF2692">
        <w:rPr>
          <w:rFonts w:cs="Arial"/>
        </w:rPr>
        <w:t>Senatsverwaltung für Stadtentwicklung, Bauen und Wohnen Berlin</w:t>
      </w:r>
      <w:r w:rsidRPr="00CF2692">
        <w:rPr>
          <w:rFonts w:cs="Arial"/>
        </w:rPr>
        <w:t>) (Hrsg.) 2020f:</w:t>
      </w:r>
    </w:p>
    <w:p w14:paraId="41B9A2F7" w14:textId="7EA2B3C0" w:rsidR="000A2589" w:rsidRPr="00D62F46" w:rsidRDefault="000A2589" w:rsidP="00CF2692">
      <w:pPr>
        <w:pStyle w:val="LiKoerper"/>
        <w:jc w:val="left"/>
        <w:rPr>
          <w:rFonts w:cs="Arial"/>
        </w:rPr>
      </w:pPr>
      <w:r w:rsidRPr="00D62F46">
        <w:rPr>
          <w:rStyle w:val="titel0"/>
          <w:rFonts w:cs="Arial"/>
        </w:rPr>
        <w:t xml:space="preserve">Versorgung mit wohnungsnahen, öffentlichen Grünanlagen, Karte 06.05. </w:t>
      </w:r>
      <w:r w:rsidR="0049011B">
        <w:rPr>
          <w:rStyle w:val="titel0"/>
          <w:rFonts w:cs="Arial"/>
        </w:rPr>
        <w:br/>
      </w:r>
      <w:r w:rsidRPr="00D62F46">
        <w:rPr>
          <w:rStyle w:val="titel0"/>
          <w:rFonts w:cs="Arial"/>
        </w:rPr>
        <w:t xml:space="preserve">Internet: </w:t>
      </w:r>
      <w:r w:rsidR="0049011B">
        <w:rPr>
          <w:rStyle w:val="titel0"/>
          <w:rFonts w:cs="Arial"/>
        </w:rPr>
        <w:br/>
      </w:r>
      <w:hyperlink r:id="rId70" w:history="1">
        <w:r w:rsidR="0049011B" w:rsidRPr="00D62F46">
          <w:rPr>
            <w:rStyle w:val="Hyperlink"/>
            <w:rFonts w:cs="Arial"/>
          </w:rPr>
          <w:t>https://www.berlin.de/umweltatlas/nutzung/oeffentliche-gruenanlagen/2020/karten</w:t>
        </w:r>
      </w:hyperlink>
      <w:r w:rsidR="0049011B">
        <w:rPr>
          <w:rStyle w:val="titel0"/>
          <w:rFonts w:cs="Arial"/>
        </w:rPr>
        <w:t xml:space="preserve"> </w:t>
      </w:r>
      <w:r w:rsidR="00FB5175">
        <w:rPr>
          <w:rStyle w:val="titel0"/>
          <w:rFonts w:cs="Arial"/>
        </w:rPr>
        <w:br/>
      </w:r>
      <w:r w:rsidRPr="003F7523">
        <w:rPr>
          <w:rStyle w:val="klein"/>
          <w:rFonts w:cs="Arial"/>
        </w:rPr>
        <w:t>(Zugriff 05.12.2024)</w:t>
      </w:r>
    </w:p>
    <w:p w14:paraId="4FA1C23B" w14:textId="5C8B3608" w:rsidR="006B4FC9" w:rsidRPr="00CF2692" w:rsidRDefault="006B4FC9" w:rsidP="006B4FC9">
      <w:pPr>
        <w:ind w:left="567" w:hanging="567"/>
        <w:jc w:val="left"/>
        <w:rPr>
          <w:rStyle w:val="klein"/>
          <w:rFonts w:cs="Arial"/>
        </w:rPr>
      </w:pPr>
      <w:r w:rsidRPr="00D62F46">
        <w:rPr>
          <w:rFonts w:cs="Arial"/>
          <w:b/>
        </w:rPr>
        <w:t>[</w:t>
      </w:r>
      <w:r w:rsidR="00CD4F05">
        <w:rPr>
          <w:rFonts w:cs="Arial"/>
          <w:b/>
        </w:rPr>
        <w:t>2</w:t>
      </w:r>
      <w:r w:rsidR="006106BD">
        <w:rPr>
          <w:rFonts w:cs="Arial"/>
          <w:b/>
        </w:rPr>
        <w:t>3</w:t>
      </w:r>
      <w:r w:rsidRPr="00D62F46">
        <w:rPr>
          <w:rFonts w:cs="Arial"/>
          <w:b/>
        </w:rPr>
        <w:t>]</w:t>
      </w:r>
      <w:r w:rsidRPr="00D62F46">
        <w:rPr>
          <w:rFonts w:cs="Arial"/>
          <w:b/>
        </w:rPr>
        <w:tab/>
      </w:r>
      <w:r w:rsidRPr="00D62F46">
        <w:rPr>
          <w:rFonts w:cs="Arial"/>
          <w:b/>
          <w:bCs/>
        </w:rPr>
        <w:t>SenStadt (</w:t>
      </w:r>
      <w:r w:rsidR="00CD4F05" w:rsidRPr="00D62F46">
        <w:rPr>
          <w:rFonts w:cs="Arial"/>
          <w:b/>
          <w:bCs/>
        </w:rPr>
        <w:t>Senatsverwaltung für Stadtentwicklung</w:t>
      </w:r>
      <w:r w:rsidR="00CD4F05">
        <w:rPr>
          <w:rFonts w:cs="Arial"/>
          <w:b/>
          <w:bCs/>
        </w:rPr>
        <w:t>, Bauen</w:t>
      </w:r>
      <w:r w:rsidR="00CD4F05" w:rsidRPr="00D62F46">
        <w:rPr>
          <w:rFonts w:cs="Arial"/>
          <w:b/>
          <w:bCs/>
        </w:rPr>
        <w:t xml:space="preserve"> und </w:t>
      </w:r>
      <w:r w:rsidR="00CD4F05">
        <w:rPr>
          <w:rFonts w:cs="Arial"/>
          <w:b/>
          <w:bCs/>
        </w:rPr>
        <w:t>Wohnen Berlin</w:t>
      </w:r>
      <w:r w:rsidRPr="00D62F46">
        <w:rPr>
          <w:rFonts w:cs="Arial"/>
          <w:b/>
          <w:bCs/>
        </w:rPr>
        <w:t xml:space="preserve">) (Hrsg.) </w:t>
      </w:r>
      <w:r w:rsidR="0049011B" w:rsidRPr="00D62F46">
        <w:rPr>
          <w:rFonts w:cs="Arial"/>
          <w:b/>
          <w:bCs/>
        </w:rPr>
        <w:t>202</w:t>
      </w:r>
      <w:r w:rsidR="0049011B">
        <w:rPr>
          <w:rFonts w:cs="Arial"/>
          <w:b/>
          <w:bCs/>
        </w:rPr>
        <w:t>0g</w:t>
      </w:r>
      <w:r w:rsidRPr="00D62F46">
        <w:rPr>
          <w:rFonts w:cs="Arial"/>
          <w:b/>
          <w:bCs/>
        </w:rPr>
        <w:t>:</w:t>
      </w:r>
      <w:r w:rsidRPr="00D62F46">
        <w:rPr>
          <w:rFonts w:cs="Arial"/>
        </w:rPr>
        <w:br/>
        <w:t>Umweltatlas Berlin</w:t>
      </w:r>
      <w:r w:rsidR="0049011B">
        <w:rPr>
          <w:rFonts w:cs="Arial"/>
        </w:rPr>
        <w:t>,</w:t>
      </w:r>
      <w:r w:rsidRPr="00D62F46">
        <w:rPr>
          <w:rFonts w:cs="Arial"/>
        </w:rPr>
        <w:t xml:space="preserve"> </w:t>
      </w:r>
      <w:r w:rsidR="0049011B" w:rsidRPr="00D62F46">
        <w:rPr>
          <w:rFonts w:cs="Arial"/>
        </w:rPr>
        <w:t>202</w:t>
      </w:r>
      <w:r w:rsidR="0049011B">
        <w:rPr>
          <w:rFonts w:cs="Arial"/>
        </w:rPr>
        <w:t>0</w:t>
      </w:r>
      <w:r w:rsidRPr="00D62F46">
        <w:rPr>
          <w:rFonts w:cs="Arial"/>
        </w:rPr>
        <w:t>, Karte 06.07 Stadtstruktur, Berlin.</w:t>
      </w:r>
      <w:r w:rsidRPr="00D62F46">
        <w:rPr>
          <w:rFonts w:cs="Arial"/>
        </w:rPr>
        <w:br/>
        <w:t>Internet:</w:t>
      </w:r>
      <w:r w:rsidRPr="00D62F46">
        <w:rPr>
          <w:rFonts w:cs="Arial"/>
        </w:rPr>
        <w:br/>
      </w:r>
      <w:hyperlink r:id="rId71" w:history="1">
        <w:r w:rsidR="0049011B" w:rsidRPr="00435731">
          <w:rPr>
            <w:rStyle w:val="Hyperlink"/>
            <w:rFonts w:cs="Arial"/>
          </w:rPr>
          <w:t>https://www.berlin.de/umweltatlas/nutzung/stadtstruktur/2020/ka</w:t>
        </w:r>
        <w:r w:rsidR="0049011B" w:rsidRPr="00D62F46">
          <w:rPr>
            <w:rStyle w:val="Hyperlink"/>
            <w:rFonts w:cs="Arial"/>
          </w:rPr>
          <w:t>rten/</w:t>
        </w:r>
        <w:r w:rsidR="0049011B" w:rsidRPr="00435731" w:rsidDel="0049011B">
          <w:rPr>
            <w:rStyle w:val="Hyperlink"/>
            <w:rFonts w:cs="Arial"/>
          </w:rPr>
          <w:t xml:space="preserve"> </w:t>
        </w:r>
      </w:hyperlink>
      <w:r w:rsidRPr="003F7523">
        <w:rPr>
          <w:rFonts w:cs="Arial"/>
        </w:rPr>
        <w:br/>
      </w:r>
      <w:r w:rsidRPr="003F7523">
        <w:rPr>
          <w:rStyle w:val="klein"/>
          <w:rFonts w:cs="Arial"/>
        </w:rPr>
        <w:t xml:space="preserve">(Zugriff </w:t>
      </w:r>
      <w:r w:rsidR="00110C77" w:rsidRPr="00D62F46">
        <w:rPr>
          <w:rStyle w:val="klein"/>
          <w:rFonts w:cs="Arial"/>
        </w:rPr>
        <w:t>05</w:t>
      </w:r>
      <w:r w:rsidRPr="00D62F46">
        <w:rPr>
          <w:rStyle w:val="klein"/>
          <w:rFonts w:cs="Arial"/>
        </w:rPr>
        <w:t>.1</w:t>
      </w:r>
      <w:r w:rsidR="00110C77" w:rsidRPr="00D62F46">
        <w:rPr>
          <w:rStyle w:val="klein"/>
          <w:rFonts w:cs="Arial"/>
        </w:rPr>
        <w:t>2</w:t>
      </w:r>
      <w:r w:rsidRPr="00D62F46">
        <w:rPr>
          <w:rStyle w:val="klein"/>
          <w:rFonts w:cs="Arial"/>
        </w:rPr>
        <w:t>.20</w:t>
      </w:r>
      <w:r w:rsidR="00110C77" w:rsidRPr="00D62F46">
        <w:rPr>
          <w:rStyle w:val="klein"/>
          <w:rFonts w:cs="Arial"/>
        </w:rPr>
        <w:t>24</w:t>
      </w:r>
      <w:r w:rsidRPr="00D62F46">
        <w:rPr>
          <w:rStyle w:val="klein"/>
          <w:rFonts w:cs="Arial"/>
        </w:rPr>
        <w:t>)</w:t>
      </w:r>
    </w:p>
    <w:p w14:paraId="55F27449" w14:textId="59745393" w:rsidR="0098405E" w:rsidRPr="003F7523" w:rsidRDefault="0098405E" w:rsidP="0098405E">
      <w:pPr>
        <w:pStyle w:val="LiKoerper"/>
        <w:ind w:hanging="567"/>
        <w:jc w:val="left"/>
        <w:rPr>
          <w:rStyle w:val="klein"/>
          <w:rFonts w:cs="Arial"/>
        </w:rPr>
      </w:pPr>
      <w:r w:rsidRPr="00D62F46">
        <w:rPr>
          <w:rFonts w:cs="Arial"/>
          <w:b/>
        </w:rPr>
        <w:t>[</w:t>
      </w:r>
      <w:r w:rsidR="006106BD">
        <w:rPr>
          <w:rFonts w:cs="Arial"/>
          <w:b/>
        </w:rPr>
        <w:t>24</w:t>
      </w:r>
      <w:r w:rsidRPr="00D62F46">
        <w:rPr>
          <w:rFonts w:cs="Arial"/>
          <w:b/>
        </w:rPr>
        <w:t>]</w:t>
      </w:r>
      <w:r w:rsidRPr="00D62F46">
        <w:rPr>
          <w:rFonts w:cs="Arial"/>
          <w:b/>
        </w:rPr>
        <w:tab/>
      </w:r>
      <w:r w:rsidRPr="00D62F46">
        <w:rPr>
          <w:rFonts w:cs="Arial"/>
          <w:b/>
          <w:bCs/>
        </w:rPr>
        <w:t>SenStadt (</w:t>
      </w:r>
      <w:r w:rsidR="00CD4F05" w:rsidRPr="00D62F46">
        <w:rPr>
          <w:rFonts w:cs="Arial"/>
          <w:b/>
          <w:bCs/>
        </w:rPr>
        <w:t>Senatsverwaltung für Stadtentwicklung</w:t>
      </w:r>
      <w:r w:rsidR="00CD4F05">
        <w:rPr>
          <w:rFonts w:cs="Arial"/>
          <w:b/>
          <w:bCs/>
        </w:rPr>
        <w:t>, Bauen</w:t>
      </w:r>
      <w:r w:rsidR="00CD4F05" w:rsidRPr="00D62F46">
        <w:rPr>
          <w:rFonts w:cs="Arial"/>
          <w:b/>
          <w:bCs/>
        </w:rPr>
        <w:t xml:space="preserve"> und </w:t>
      </w:r>
      <w:r w:rsidR="00CD4F05">
        <w:rPr>
          <w:rFonts w:cs="Arial"/>
          <w:b/>
          <w:bCs/>
        </w:rPr>
        <w:t>Wohnen Berlin</w:t>
      </w:r>
      <w:r w:rsidRPr="00D62F46">
        <w:rPr>
          <w:rFonts w:cs="Arial"/>
          <w:b/>
          <w:bCs/>
        </w:rPr>
        <w:t xml:space="preserve">) (Hrsg.) </w:t>
      </w:r>
      <w:r w:rsidR="0049011B" w:rsidRPr="00D62F46">
        <w:rPr>
          <w:rFonts w:cs="Arial"/>
          <w:b/>
          <w:bCs/>
        </w:rPr>
        <w:t>202</w:t>
      </w:r>
      <w:r w:rsidR="0049011B">
        <w:rPr>
          <w:rFonts w:cs="Arial"/>
          <w:b/>
          <w:bCs/>
        </w:rPr>
        <w:t>0h</w:t>
      </w:r>
      <w:r w:rsidRPr="00D62F46">
        <w:rPr>
          <w:rFonts w:cs="Arial"/>
          <w:b/>
          <w:bCs/>
        </w:rPr>
        <w:t>:</w:t>
      </w:r>
      <w:r w:rsidRPr="00D62F46">
        <w:rPr>
          <w:rFonts w:cs="Arial"/>
        </w:rPr>
        <w:br/>
        <w:t xml:space="preserve">Umweltatlas Berlin, </w:t>
      </w:r>
      <w:r w:rsidR="0049011B">
        <w:rPr>
          <w:rFonts w:cs="Arial"/>
        </w:rPr>
        <w:t>2020</w:t>
      </w:r>
      <w:r w:rsidRPr="00D62F46">
        <w:rPr>
          <w:rFonts w:cs="Arial"/>
        </w:rPr>
        <w:t>, Karte 01.02 Flächennutzung Reale Nutzung der bebauten Flächen / Grün- und Freiflächenbestand, Berlin.</w:t>
      </w:r>
      <w:r w:rsidRPr="00D62F46">
        <w:rPr>
          <w:rFonts w:cs="Arial"/>
        </w:rPr>
        <w:br/>
        <w:t>Internet:</w:t>
      </w:r>
      <w:r w:rsidRPr="00D62F46">
        <w:rPr>
          <w:rFonts w:cs="Arial"/>
        </w:rPr>
        <w:br/>
      </w:r>
      <w:hyperlink r:id="rId72" w:history="1">
        <w:r w:rsidRPr="003F7523">
          <w:rPr>
            <w:rStyle w:val="Hyperlink"/>
            <w:rFonts w:cs="Arial"/>
          </w:rPr>
          <w:t>https://www.berlin.de/umweltatlas/nutzung/flaechennutzung/</w:t>
        </w:r>
      </w:hyperlink>
      <w:r w:rsidR="0049011B">
        <w:rPr>
          <w:rStyle w:val="Hyperlink"/>
          <w:rFonts w:cs="Arial"/>
        </w:rPr>
        <w:t>2020/karten</w:t>
      </w:r>
      <w:r w:rsidRPr="003F7523">
        <w:rPr>
          <w:rStyle w:val="klein"/>
          <w:rFonts w:cs="Arial"/>
        </w:rPr>
        <w:br/>
        <w:t>(Zugriff 05.12.2024)</w:t>
      </w:r>
    </w:p>
    <w:p w14:paraId="3630F576" w14:textId="3DFD4083" w:rsidR="006B4FC9" w:rsidRPr="00D62F46" w:rsidRDefault="006B4FC9" w:rsidP="006B4FC9">
      <w:pPr>
        <w:pStyle w:val="LiKoerper"/>
        <w:ind w:hanging="567"/>
        <w:jc w:val="left"/>
        <w:rPr>
          <w:rFonts w:cs="Arial"/>
        </w:rPr>
      </w:pPr>
    </w:p>
    <w:sectPr w:rsidR="006B4FC9" w:rsidRPr="00D62F46" w:rsidSect="002E72EB">
      <w:footerReference w:type="default" r:id="rId73"/>
      <w:headerReference w:type="first" r:id="rId74"/>
      <w:footerReference w:type="first" r:id="rId75"/>
      <w:footnotePr>
        <w:numRestart w:val="eachPage"/>
      </w:footnotePr>
      <w:pgSz w:w="11901" w:h="16840" w:code="9"/>
      <w:pgMar w:top="1134" w:right="1134" w:bottom="1134" w:left="1701"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E97BE" w14:textId="77777777" w:rsidR="000D0638" w:rsidRDefault="000D0638">
      <w:r>
        <w:separator/>
      </w:r>
    </w:p>
  </w:endnote>
  <w:endnote w:type="continuationSeparator" w:id="0">
    <w:p w14:paraId="0D2D98BD" w14:textId="77777777" w:rsidR="000D0638" w:rsidRDefault="000D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hicago">
    <w:panose1 w:val="00000000000000000000"/>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MFChange">
    <w:altName w:val="Times New Roman"/>
    <w:charset w:val="00"/>
    <w:family w:val="auto"/>
    <w:pitch w:val="variable"/>
    <w:sig w:usb0="A00002E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rlin Type Office">
    <w:altName w:val="Calibri"/>
    <w:panose1 w:val="020B0502020203020204"/>
    <w:charset w:val="00"/>
    <w:family w:val="swiss"/>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8078" w14:textId="1EC75DFF" w:rsidR="008B4583" w:rsidRDefault="008B4583" w:rsidP="002E72EB">
    <w:pPr>
      <w:pStyle w:val="Fuzeile"/>
      <w:jc w:val="center"/>
    </w:pPr>
    <w:r>
      <w:rPr>
        <w:rStyle w:val="Seitenzahl"/>
      </w:rPr>
      <w:fldChar w:fldCharType="begin"/>
    </w:r>
    <w:r>
      <w:rPr>
        <w:rStyle w:val="Seitenzahl"/>
      </w:rPr>
      <w:instrText xml:space="preserve"> PAGE </w:instrText>
    </w:r>
    <w:r>
      <w:rPr>
        <w:rStyle w:val="Seitenzahl"/>
      </w:rPr>
      <w:fldChar w:fldCharType="separate"/>
    </w:r>
    <w:r w:rsidR="003A79A9">
      <w:rPr>
        <w:rStyle w:val="Seitenzahl"/>
      </w:rPr>
      <w:t>33</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7DB9" w14:textId="25C40840" w:rsidR="008B4583" w:rsidRDefault="008B4583" w:rsidP="002E72EB">
    <w:pPr>
      <w:pStyle w:val="Fuzeile"/>
      <w:jc w:val="center"/>
    </w:pPr>
    <w:r>
      <w:rPr>
        <w:rStyle w:val="Seitenzahl"/>
      </w:rPr>
      <w:fldChar w:fldCharType="begin"/>
    </w:r>
    <w:r>
      <w:rPr>
        <w:rStyle w:val="Seitenzahl"/>
      </w:rPr>
      <w:instrText xml:space="preserve"> PAGE </w:instrText>
    </w:r>
    <w:r>
      <w:rPr>
        <w:rStyle w:val="Seitenzahl"/>
      </w:rPr>
      <w:fldChar w:fldCharType="separate"/>
    </w:r>
    <w:r w:rsidR="003A79A9">
      <w:rPr>
        <w:rStyle w:val="Seitenzahl"/>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55E98" w14:textId="77777777" w:rsidR="000D0638" w:rsidRDefault="000D0638">
      <w:r>
        <w:separator/>
      </w:r>
    </w:p>
  </w:footnote>
  <w:footnote w:type="continuationSeparator" w:id="0">
    <w:p w14:paraId="3E15072C" w14:textId="77777777" w:rsidR="000D0638" w:rsidRDefault="000D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2B8E" w14:textId="3CF15AE3" w:rsidR="008B4583" w:rsidRPr="003865AD" w:rsidRDefault="008B4583" w:rsidP="003865AD">
    <w:pPr>
      <w:pStyle w:val="Kopfzeile"/>
      <w:jc w:val="right"/>
    </w:pPr>
    <w:r>
      <w:object w:dxaOrig="5054" w:dyaOrig="883" w14:anchorId="6C095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3.5pt;height:45pt" o:ole="">
          <v:imagedata r:id="rId1" o:title=""/>
        </v:shape>
        <o:OLEObject Type="Embed" ProgID="Unknown" ShapeID="_x0000_i1026" DrawAspect="Content" ObjectID="_182989522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6AA"/>
    <w:multiLevelType w:val="hybridMultilevel"/>
    <w:tmpl w:val="E82C9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9120AB"/>
    <w:multiLevelType w:val="hybridMultilevel"/>
    <w:tmpl w:val="AB80D09A"/>
    <w:lvl w:ilvl="0" w:tplc="54E06D38">
      <w:start w:val="1"/>
      <w:numFmt w:val="bullet"/>
      <w:pStyle w:val="3aufpunk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2D48"/>
    <w:multiLevelType w:val="hybridMultilevel"/>
    <w:tmpl w:val="C0D2E03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9256889"/>
    <w:multiLevelType w:val="hybridMultilevel"/>
    <w:tmpl w:val="4C12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562E7A"/>
    <w:multiLevelType w:val="hybridMultilevel"/>
    <w:tmpl w:val="999A1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125628"/>
    <w:multiLevelType w:val="singleLevel"/>
    <w:tmpl w:val="11D6C634"/>
    <w:lvl w:ilvl="0">
      <w:start w:val="6"/>
      <w:numFmt w:val="decimal"/>
      <w:pStyle w:val="berschrift2ohneToC"/>
      <w:lvlText w:val="[%1]"/>
      <w:legacy w:legacy="1" w:legacySpace="0" w:legacyIndent="510"/>
      <w:lvlJc w:val="left"/>
      <w:pPr>
        <w:ind w:left="510" w:hanging="510"/>
      </w:pPr>
      <w:rPr>
        <w:rFonts w:ascii="Arial" w:hAnsi="Arial" w:hint="default"/>
        <w:b/>
        <w:i w:val="0"/>
        <w:sz w:val="20"/>
      </w:rPr>
    </w:lvl>
  </w:abstractNum>
  <w:abstractNum w:abstractNumId="6" w15:restartNumberingAfterBreak="0">
    <w:nsid w:val="32B4698B"/>
    <w:multiLevelType w:val="hybridMultilevel"/>
    <w:tmpl w:val="6396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D97A7B"/>
    <w:multiLevelType w:val="hybridMultilevel"/>
    <w:tmpl w:val="8FD8E6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65645F"/>
    <w:multiLevelType w:val="hybridMultilevel"/>
    <w:tmpl w:val="D22C74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A33D46"/>
    <w:multiLevelType w:val="multilevel"/>
    <w:tmpl w:val="438CAD84"/>
    <w:styleLink w:val="FormatvorlageAufgezhltSymbolSymbolLinks0cmHngend063cm"/>
    <w:lvl w:ilvl="0">
      <w:start w:val="1"/>
      <w:numFmt w:val="bullet"/>
      <w:lvlText w:val=""/>
      <w:lvlJc w:val="left"/>
      <w:pPr>
        <w:ind w:left="360" w:hanging="360"/>
      </w:pPr>
      <w:rPr>
        <w:rFonts w:ascii="Symbol" w:hAnsi="Symbol"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164C4"/>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0134ADC"/>
    <w:multiLevelType w:val="hybridMultilevel"/>
    <w:tmpl w:val="F7FC1F12"/>
    <w:lvl w:ilvl="0" w:tplc="38964704">
      <w:start w:val="1"/>
      <w:numFmt w:val="decimal"/>
      <w:pStyle w:val="2aufN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190673C"/>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5B9D4D40"/>
    <w:multiLevelType w:val="hybridMultilevel"/>
    <w:tmpl w:val="C3D41D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CF20A7"/>
    <w:multiLevelType w:val="hybridMultilevel"/>
    <w:tmpl w:val="59FEC1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C83576"/>
    <w:multiLevelType w:val="multilevel"/>
    <w:tmpl w:val="04070023"/>
    <w:styleLink w:val="ArtikelAbschnitt"/>
    <w:lvl w:ilvl="0">
      <w:start w:val="1"/>
      <w:numFmt w:val="upperRoman"/>
      <w:lvlText w:val="Artikel %1."/>
      <w:lvlJc w:val="left"/>
      <w:pPr>
        <w:tabs>
          <w:tab w:val="num" w:pos="1080"/>
        </w:tabs>
        <w:ind w:left="0" w:firstLine="0"/>
      </w:pPr>
    </w:lvl>
    <w:lvl w:ilvl="1">
      <w:start w:val="1"/>
      <w:numFmt w:val="decimalZero"/>
      <w:isLgl/>
      <w:lvlText w:val="Absch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79F878DB"/>
    <w:multiLevelType w:val="hybridMultilevel"/>
    <w:tmpl w:val="91E6B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15"/>
  </w:num>
  <w:num w:numId="5">
    <w:abstractNumId w:val="9"/>
  </w:num>
  <w:num w:numId="6">
    <w:abstractNumId w:val="8"/>
  </w:num>
  <w:num w:numId="7">
    <w:abstractNumId w:val="7"/>
  </w:num>
  <w:num w:numId="8">
    <w:abstractNumId w:val="14"/>
  </w:num>
  <w:num w:numId="9">
    <w:abstractNumId w:val="6"/>
  </w:num>
  <w:num w:numId="10">
    <w:abstractNumId w:val="16"/>
  </w:num>
  <w:num w:numId="11">
    <w:abstractNumId w:val="0"/>
  </w:num>
  <w:num w:numId="12">
    <w:abstractNumId w:val="3"/>
  </w:num>
  <w:num w:numId="13">
    <w:abstractNumId w:val="11"/>
  </w:num>
  <w:num w:numId="14">
    <w:abstractNumId w:val="4"/>
  </w:num>
  <w:num w:numId="15">
    <w:abstractNumId w:val="2"/>
  </w:num>
  <w:num w:numId="16">
    <w:abstractNumId w:val="13"/>
  </w:num>
  <w:num w:numId="17">
    <w:abstractNumId w:val="1"/>
  </w:num>
  <w:num w:numId="18">
    <w:abstractNumId w:val="11"/>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A4F"/>
    <w:rsid w:val="000043A2"/>
    <w:rsid w:val="00005E57"/>
    <w:rsid w:val="000076F2"/>
    <w:rsid w:val="0001317A"/>
    <w:rsid w:val="00013B0A"/>
    <w:rsid w:val="0002025E"/>
    <w:rsid w:val="0002105C"/>
    <w:rsid w:val="00025178"/>
    <w:rsid w:val="00025514"/>
    <w:rsid w:val="00027833"/>
    <w:rsid w:val="0002797C"/>
    <w:rsid w:val="00033228"/>
    <w:rsid w:val="000349F8"/>
    <w:rsid w:val="00037F45"/>
    <w:rsid w:val="00046774"/>
    <w:rsid w:val="00047755"/>
    <w:rsid w:val="00055D6A"/>
    <w:rsid w:val="0006669D"/>
    <w:rsid w:val="00066922"/>
    <w:rsid w:val="00067C2D"/>
    <w:rsid w:val="00070E8C"/>
    <w:rsid w:val="000718E8"/>
    <w:rsid w:val="000762FC"/>
    <w:rsid w:val="00077D0C"/>
    <w:rsid w:val="000807EC"/>
    <w:rsid w:val="00081CFF"/>
    <w:rsid w:val="00090707"/>
    <w:rsid w:val="00097823"/>
    <w:rsid w:val="000A2589"/>
    <w:rsid w:val="000A5D66"/>
    <w:rsid w:val="000A7091"/>
    <w:rsid w:val="000C4555"/>
    <w:rsid w:val="000C705A"/>
    <w:rsid w:val="000D0638"/>
    <w:rsid w:val="000D4BF1"/>
    <w:rsid w:val="000E1AD6"/>
    <w:rsid w:val="000E40B6"/>
    <w:rsid w:val="000F0A6F"/>
    <w:rsid w:val="000F409A"/>
    <w:rsid w:val="000F5069"/>
    <w:rsid w:val="000F7697"/>
    <w:rsid w:val="00110C77"/>
    <w:rsid w:val="001138B1"/>
    <w:rsid w:val="00113966"/>
    <w:rsid w:val="00113E4F"/>
    <w:rsid w:val="0012113E"/>
    <w:rsid w:val="0012147D"/>
    <w:rsid w:val="00124936"/>
    <w:rsid w:val="00125C29"/>
    <w:rsid w:val="00142EAD"/>
    <w:rsid w:val="00145885"/>
    <w:rsid w:val="001501C1"/>
    <w:rsid w:val="001501F9"/>
    <w:rsid w:val="00161283"/>
    <w:rsid w:val="00163C1F"/>
    <w:rsid w:val="00173319"/>
    <w:rsid w:val="00180DA4"/>
    <w:rsid w:val="00180E78"/>
    <w:rsid w:val="00181C2F"/>
    <w:rsid w:val="00183867"/>
    <w:rsid w:val="00185833"/>
    <w:rsid w:val="001867A1"/>
    <w:rsid w:val="00186EBD"/>
    <w:rsid w:val="001C3F7A"/>
    <w:rsid w:val="001D053E"/>
    <w:rsid w:val="001E7977"/>
    <w:rsid w:val="001F2496"/>
    <w:rsid w:val="00200DF0"/>
    <w:rsid w:val="00205B35"/>
    <w:rsid w:val="00210C93"/>
    <w:rsid w:val="002149D4"/>
    <w:rsid w:val="00220DBA"/>
    <w:rsid w:val="00231161"/>
    <w:rsid w:val="00232190"/>
    <w:rsid w:val="00234C3C"/>
    <w:rsid w:val="00236F2D"/>
    <w:rsid w:val="00237A59"/>
    <w:rsid w:val="00241B54"/>
    <w:rsid w:val="002453D1"/>
    <w:rsid w:val="00247538"/>
    <w:rsid w:val="00260DC8"/>
    <w:rsid w:val="002617DD"/>
    <w:rsid w:val="00261E3E"/>
    <w:rsid w:val="0026677B"/>
    <w:rsid w:val="00266D0F"/>
    <w:rsid w:val="0027335C"/>
    <w:rsid w:val="00274AB7"/>
    <w:rsid w:val="00276A5C"/>
    <w:rsid w:val="00280AE3"/>
    <w:rsid w:val="00285735"/>
    <w:rsid w:val="002904A3"/>
    <w:rsid w:val="0029236E"/>
    <w:rsid w:val="002A1166"/>
    <w:rsid w:val="002A2C8C"/>
    <w:rsid w:val="002A5C08"/>
    <w:rsid w:val="002B2148"/>
    <w:rsid w:val="002B3606"/>
    <w:rsid w:val="002B4C48"/>
    <w:rsid w:val="002D565C"/>
    <w:rsid w:val="002E0784"/>
    <w:rsid w:val="002E10C4"/>
    <w:rsid w:val="002E1509"/>
    <w:rsid w:val="002E2395"/>
    <w:rsid w:val="002E72EB"/>
    <w:rsid w:val="002E7E4F"/>
    <w:rsid w:val="002F2252"/>
    <w:rsid w:val="002F4254"/>
    <w:rsid w:val="002F510B"/>
    <w:rsid w:val="002F659B"/>
    <w:rsid w:val="002F7694"/>
    <w:rsid w:val="00303479"/>
    <w:rsid w:val="00303CB7"/>
    <w:rsid w:val="003056F6"/>
    <w:rsid w:val="00313506"/>
    <w:rsid w:val="00314B26"/>
    <w:rsid w:val="00317125"/>
    <w:rsid w:val="0031767A"/>
    <w:rsid w:val="00321DE9"/>
    <w:rsid w:val="00323A75"/>
    <w:rsid w:val="00323BB4"/>
    <w:rsid w:val="0032401D"/>
    <w:rsid w:val="00324244"/>
    <w:rsid w:val="00325492"/>
    <w:rsid w:val="003264D6"/>
    <w:rsid w:val="0032671A"/>
    <w:rsid w:val="00336E2B"/>
    <w:rsid w:val="00341B8E"/>
    <w:rsid w:val="00343902"/>
    <w:rsid w:val="00344F7F"/>
    <w:rsid w:val="0034728F"/>
    <w:rsid w:val="003476DA"/>
    <w:rsid w:val="00350CF7"/>
    <w:rsid w:val="003520E2"/>
    <w:rsid w:val="0035636F"/>
    <w:rsid w:val="003604E3"/>
    <w:rsid w:val="0036419F"/>
    <w:rsid w:val="00366671"/>
    <w:rsid w:val="00370A2D"/>
    <w:rsid w:val="003713B0"/>
    <w:rsid w:val="00374A7E"/>
    <w:rsid w:val="00386272"/>
    <w:rsid w:val="003865AD"/>
    <w:rsid w:val="003923AD"/>
    <w:rsid w:val="00392637"/>
    <w:rsid w:val="00393846"/>
    <w:rsid w:val="00393931"/>
    <w:rsid w:val="00393EDE"/>
    <w:rsid w:val="003951DA"/>
    <w:rsid w:val="003A1400"/>
    <w:rsid w:val="003A218D"/>
    <w:rsid w:val="003A3175"/>
    <w:rsid w:val="003A381C"/>
    <w:rsid w:val="003A5E23"/>
    <w:rsid w:val="003A79A9"/>
    <w:rsid w:val="003A7EDA"/>
    <w:rsid w:val="003B49B7"/>
    <w:rsid w:val="003B4D98"/>
    <w:rsid w:val="003C2AB2"/>
    <w:rsid w:val="003C6FE6"/>
    <w:rsid w:val="003D05BC"/>
    <w:rsid w:val="003D51CB"/>
    <w:rsid w:val="003D6999"/>
    <w:rsid w:val="003F7523"/>
    <w:rsid w:val="003F7A3E"/>
    <w:rsid w:val="0040142B"/>
    <w:rsid w:val="004029E6"/>
    <w:rsid w:val="00406094"/>
    <w:rsid w:val="00407EE0"/>
    <w:rsid w:val="00410355"/>
    <w:rsid w:val="00410A37"/>
    <w:rsid w:val="00410C48"/>
    <w:rsid w:val="00412E1F"/>
    <w:rsid w:val="00414CA7"/>
    <w:rsid w:val="00416FFD"/>
    <w:rsid w:val="00421B99"/>
    <w:rsid w:val="00422E5A"/>
    <w:rsid w:val="004359C8"/>
    <w:rsid w:val="00445E33"/>
    <w:rsid w:val="00457975"/>
    <w:rsid w:val="00477B3F"/>
    <w:rsid w:val="00477BC9"/>
    <w:rsid w:val="004850AA"/>
    <w:rsid w:val="0049011B"/>
    <w:rsid w:val="00491841"/>
    <w:rsid w:val="00492D14"/>
    <w:rsid w:val="0049377D"/>
    <w:rsid w:val="004A3CAF"/>
    <w:rsid w:val="004A4035"/>
    <w:rsid w:val="004A722D"/>
    <w:rsid w:val="004B3601"/>
    <w:rsid w:val="004C1069"/>
    <w:rsid w:val="004C5624"/>
    <w:rsid w:val="004C7B2B"/>
    <w:rsid w:val="004D3779"/>
    <w:rsid w:val="004D5CB5"/>
    <w:rsid w:val="004D6745"/>
    <w:rsid w:val="004D6E5B"/>
    <w:rsid w:val="004D7A7D"/>
    <w:rsid w:val="004E5C8C"/>
    <w:rsid w:val="004F046B"/>
    <w:rsid w:val="004F4F9C"/>
    <w:rsid w:val="004F666F"/>
    <w:rsid w:val="00501AC7"/>
    <w:rsid w:val="005028EA"/>
    <w:rsid w:val="00502B92"/>
    <w:rsid w:val="00503AF3"/>
    <w:rsid w:val="00512DEF"/>
    <w:rsid w:val="00524B06"/>
    <w:rsid w:val="00545F56"/>
    <w:rsid w:val="00552D6E"/>
    <w:rsid w:val="00554E80"/>
    <w:rsid w:val="00564CD2"/>
    <w:rsid w:val="0058031B"/>
    <w:rsid w:val="00582326"/>
    <w:rsid w:val="00583757"/>
    <w:rsid w:val="00585AF1"/>
    <w:rsid w:val="0059062D"/>
    <w:rsid w:val="00597634"/>
    <w:rsid w:val="005A5EFB"/>
    <w:rsid w:val="005B1014"/>
    <w:rsid w:val="005B10A8"/>
    <w:rsid w:val="005B37E4"/>
    <w:rsid w:val="005B50B5"/>
    <w:rsid w:val="005C361A"/>
    <w:rsid w:val="005C39F2"/>
    <w:rsid w:val="005C7F5A"/>
    <w:rsid w:val="005D1CC6"/>
    <w:rsid w:val="005D6D5A"/>
    <w:rsid w:val="005D76EA"/>
    <w:rsid w:val="005E0EB4"/>
    <w:rsid w:val="005E1863"/>
    <w:rsid w:val="005E51C9"/>
    <w:rsid w:val="005F0B6C"/>
    <w:rsid w:val="005F23CF"/>
    <w:rsid w:val="0060378D"/>
    <w:rsid w:val="0060588A"/>
    <w:rsid w:val="0060781D"/>
    <w:rsid w:val="0061048A"/>
    <w:rsid w:val="006106BD"/>
    <w:rsid w:val="00614798"/>
    <w:rsid w:val="00615898"/>
    <w:rsid w:val="00615A7B"/>
    <w:rsid w:val="00620CC9"/>
    <w:rsid w:val="00620F77"/>
    <w:rsid w:val="006210FC"/>
    <w:rsid w:val="006214CC"/>
    <w:rsid w:val="00623760"/>
    <w:rsid w:val="00625D5D"/>
    <w:rsid w:val="00626511"/>
    <w:rsid w:val="00630BA8"/>
    <w:rsid w:val="00632030"/>
    <w:rsid w:val="00635E07"/>
    <w:rsid w:val="00637144"/>
    <w:rsid w:val="006375D6"/>
    <w:rsid w:val="0064087A"/>
    <w:rsid w:val="006467A8"/>
    <w:rsid w:val="00651174"/>
    <w:rsid w:val="0065260D"/>
    <w:rsid w:val="00656E1C"/>
    <w:rsid w:val="00660C3E"/>
    <w:rsid w:val="00664F70"/>
    <w:rsid w:val="00665EDD"/>
    <w:rsid w:val="00666348"/>
    <w:rsid w:val="0067189A"/>
    <w:rsid w:val="006818D3"/>
    <w:rsid w:val="006834D8"/>
    <w:rsid w:val="006853F8"/>
    <w:rsid w:val="00686171"/>
    <w:rsid w:val="00687BB8"/>
    <w:rsid w:val="006A02A6"/>
    <w:rsid w:val="006A56D4"/>
    <w:rsid w:val="006B4FC9"/>
    <w:rsid w:val="006B759F"/>
    <w:rsid w:val="006C040E"/>
    <w:rsid w:val="006C33A0"/>
    <w:rsid w:val="006C70C6"/>
    <w:rsid w:val="006D02FE"/>
    <w:rsid w:val="006D1558"/>
    <w:rsid w:val="006D584B"/>
    <w:rsid w:val="006D794E"/>
    <w:rsid w:val="006E45DD"/>
    <w:rsid w:val="006F046A"/>
    <w:rsid w:val="006F2533"/>
    <w:rsid w:val="006F4641"/>
    <w:rsid w:val="006F5BE3"/>
    <w:rsid w:val="007006D8"/>
    <w:rsid w:val="007145D0"/>
    <w:rsid w:val="00723E24"/>
    <w:rsid w:val="00724F19"/>
    <w:rsid w:val="00733FFD"/>
    <w:rsid w:val="00736852"/>
    <w:rsid w:val="0074015C"/>
    <w:rsid w:val="00742337"/>
    <w:rsid w:val="0074351F"/>
    <w:rsid w:val="00745B88"/>
    <w:rsid w:val="00745FDA"/>
    <w:rsid w:val="0075083B"/>
    <w:rsid w:val="00750FD8"/>
    <w:rsid w:val="007524E2"/>
    <w:rsid w:val="00754964"/>
    <w:rsid w:val="00756AA9"/>
    <w:rsid w:val="00760E93"/>
    <w:rsid w:val="00764D6D"/>
    <w:rsid w:val="00766BED"/>
    <w:rsid w:val="007671BF"/>
    <w:rsid w:val="00770AF9"/>
    <w:rsid w:val="00770BA6"/>
    <w:rsid w:val="00775128"/>
    <w:rsid w:val="0077674A"/>
    <w:rsid w:val="00781C5D"/>
    <w:rsid w:val="00787D3F"/>
    <w:rsid w:val="00796A60"/>
    <w:rsid w:val="007A612C"/>
    <w:rsid w:val="007B2E13"/>
    <w:rsid w:val="007B5430"/>
    <w:rsid w:val="007C1B2A"/>
    <w:rsid w:val="007D279F"/>
    <w:rsid w:val="007D3C2A"/>
    <w:rsid w:val="007D7835"/>
    <w:rsid w:val="007E1832"/>
    <w:rsid w:val="007E45E0"/>
    <w:rsid w:val="007E54CC"/>
    <w:rsid w:val="007E5914"/>
    <w:rsid w:val="007E6810"/>
    <w:rsid w:val="00802896"/>
    <w:rsid w:val="008056ED"/>
    <w:rsid w:val="00806219"/>
    <w:rsid w:val="0081716A"/>
    <w:rsid w:val="00817E48"/>
    <w:rsid w:val="008200C1"/>
    <w:rsid w:val="00823448"/>
    <w:rsid w:val="0082508F"/>
    <w:rsid w:val="00825EAF"/>
    <w:rsid w:val="008265AC"/>
    <w:rsid w:val="00837D55"/>
    <w:rsid w:val="00840D5F"/>
    <w:rsid w:val="00841E99"/>
    <w:rsid w:val="008448E4"/>
    <w:rsid w:val="00847685"/>
    <w:rsid w:val="00850F7D"/>
    <w:rsid w:val="00852D6F"/>
    <w:rsid w:val="00854872"/>
    <w:rsid w:val="00854F3D"/>
    <w:rsid w:val="00855DB0"/>
    <w:rsid w:val="00867148"/>
    <w:rsid w:val="00885E26"/>
    <w:rsid w:val="0088715D"/>
    <w:rsid w:val="00891062"/>
    <w:rsid w:val="00895A45"/>
    <w:rsid w:val="00896CB2"/>
    <w:rsid w:val="008A06AA"/>
    <w:rsid w:val="008A20AE"/>
    <w:rsid w:val="008A2282"/>
    <w:rsid w:val="008B1844"/>
    <w:rsid w:val="008B421C"/>
    <w:rsid w:val="008B4470"/>
    <w:rsid w:val="008B4583"/>
    <w:rsid w:val="008C1C16"/>
    <w:rsid w:val="008C4671"/>
    <w:rsid w:val="008D5003"/>
    <w:rsid w:val="008D61CA"/>
    <w:rsid w:val="008D658C"/>
    <w:rsid w:val="008D78FE"/>
    <w:rsid w:val="008D7A80"/>
    <w:rsid w:val="008E0B2D"/>
    <w:rsid w:val="008E40BC"/>
    <w:rsid w:val="008F1194"/>
    <w:rsid w:val="008F3AD4"/>
    <w:rsid w:val="009048F4"/>
    <w:rsid w:val="00904CAE"/>
    <w:rsid w:val="00906237"/>
    <w:rsid w:val="009116C5"/>
    <w:rsid w:val="00914C2D"/>
    <w:rsid w:val="009175CD"/>
    <w:rsid w:val="00922F83"/>
    <w:rsid w:val="00923AC0"/>
    <w:rsid w:val="0093027F"/>
    <w:rsid w:val="00934AE8"/>
    <w:rsid w:val="009353E5"/>
    <w:rsid w:val="00942045"/>
    <w:rsid w:val="009520B9"/>
    <w:rsid w:val="00952B7D"/>
    <w:rsid w:val="009535EF"/>
    <w:rsid w:val="00955CB8"/>
    <w:rsid w:val="0095602C"/>
    <w:rsid w:val="009607C9"/>
    <w:rsid w:val="009607D2"/>
    <w:rsid w:val="00966759"/>
    <w:rsid w:val="00966EAF"/>
    <w:rsid w:val="0097451E"/>
    <w:rsid w:val="00976335"/>
    <w:rsid w:val="009823E2"/>
    <w:rsid w:val="0098405E"/>
    <w:rsid w:val="009921DE"/>
    <w:rsid w:val="0099656F"/>
    <w:rsid w:val="00996845"/>
    <w:rsid w:val="009A4ABB"/>
    <w:rsid w:val="009B1C6C"/>
    <w:rsid w:val="009B345A"/>
    <w:rsid w:val="009C0D96"/>
    <w:rsid w:val="009C6D7E"/>
    <w:rsid w:val="009D4D8A"/>
    <w:rsid w:val="009D6630"/>
    <w:rsid w:val="009E1770"/>
    <w:rsid w:val="009E197A"/>
    <w:rsid w:val="009E2724"/>
    <w:rsid w:val="009F256F"/>
    <w:rsid w:val="009F5773"/>
    <w:rsid w:val="00A04A07"/>
    <w:rsid w:val="00A1395A"/>
    <w:rsid w:val="00A13ED9"/>
    <w:rsid w:val="00A14A4F"/>
    <w:rsid w:val="00A167C6"/>
    <w:rsid w:val="00A22AC2"/>
    <w:rsid w:val="00A24A2C"/>
    <w:rsid w:val="00A25299"/>
    <w:rsid w:val="00A327B2"/>
    <w:rsid w:val="00A35442"/>
    <w:rsid w:val="00A41251"/>
    <w:rsid w:val="00A427AC"/>
    <w:rsid w:val="00A45F09"/>
    <w:rsid w:val="00A466EF"/>
    <w:rsid w:val="00A51A50"/>
    <w:rsid w:val="00A52C9E"/>
    <w:rsid w:val="00A52F9F"/>
    <w:rsid w:val="00A54867"/>
    <w:rsid w:val="00A67356"/>
    <w:rsid w:val="00A679B9"/>
    <w:rsid w:val="00A71209"/>
    <w:rsid w:val="00A84696"/>
    <w:rsid w:val="00A9269E"/>
    <w:rsid w:val="00A92977"/>
    <w:rsid w:val="00A95B1D"/>
    <w:rsid w:val="00A95E4B"/>
    <w:rsid w:val="00AA054F"/>
    <w:rsid w:val="00AA2043"/>
    <w:rsid w:val="00AA4425"/>
    <w:rsid w:val="00AA610E"/>
    <w:rsid w:val="00AB4ADC"/>
    <w:rsid w:val="00AB752C"/>
    <w:rsid w:val="00AB768E"/>
    <w:rsid w:val="00AC0206"/>
    <w:rsid w:val="00AC4CA8"/>
    <w:rsid w:val="00AC6600"/>
    <w:rsid w:val="00AC6C18"/>
    <w:rsid w:val="00AD15F4"/>
    <w:rsid w:val="00AD4FC9"/>
    <w:rsid w:val="00AE19ED"/>
    <w:rsid w:val="00AE1D67"/>
    <w:rsid w:val="00AE4E8F"/>
    <w:rsid w:val="00AE52B9"/>
    <w:rsid w:val="00AF2D16"/>
    <w:rsid w:val="00AF63E0"/>
    <w:rsid w:val="00B03DAE"/>
    <w:rsid w:val="00B040DC"/>
    <w:rsid w:val="00B064AC"/>
    <w:rsid w:val="00B12320"/>
    <w:rsid w:val="00B14033"/>
    <w:rsid w:val="00B376EC"/>
    <w:rsid w:val="00B37EF1"/>
    <w:rsid w:val="00B41353"/>
    <w:rsid w:val="00B46581"/>
    <w:rsid w:val="00B528A8"/>
    <w:rsid w:val="00B52A66"/>
    <w:rsid w:val="00B614C7"/>
    <w:rsid w:val="00B63CC3"/>
    <w:rsid w:val="00B66294"/>
    <w:rsid w:val="00B66B6D"/>
    <w:rsid w:val="00B74774"/>
    <w:rsid w:val="00B77B79"/>
    <w:rsid w:val="00B77DBF"/>
    <w:rsid w:val="00B84501"/>
    <w:rsid w:val="00B86BFE"/>
    <w:rsid w:val="00B87B78"/>
    <w:rsid w:val="00B905F4"/>
    <w:rsid w:val="00BA0AE0"/>
    <w:rsid w:val="00BA4978"/>
    <w:rsid w:val="00BA54FA"/>
    <w:rsid w:val="00BB64A3"/>
    <w:rsid w:val="00BB685E"/>
    <w:rsid w:val="00BC0D76"/>
    <w:rsid w:val="00BC1429"/>
    <w:rsid w:val="00BC25DD"/>
    <w:rsid w:val="00BC31A9"/>
    <w:rsid w:val="00BC5854"/>
    <w:rsid w:val="00BC7C10"/>
    <w:rsid w:val="00BD0D5E"/>
    <w:rsid w:val="00BD70B9"/>
    <w:rsid w:val="00BE33DE"/>
    <w:rsid w:val="00BE6CC4"/>
    <w:rsid w:val="00BF6577"/>
    <w:rsid w:val="00C02458"/>
    <w:rsid w:val="00C11C9C"/>
    <w:rsid w:val="00C12B45"/>
    <w:rsid w:val="00C215C0"/>
    <w:rsid w:val="00C24F77"/>
    <w:rsid w:val="00C26316"/>
    <w:rsid w:val="00C302B0"/>
    <w:rsid w:val="00C3638D"/>
    <w:rsid w:val="00C37EE3"/>
    <w:rsid w:val="00C43948"/>
    <w:rsid w:val="00C45541"/>
    <w:rsid w:val="00C516B0"/>
    <w:rsid w:val="00C51F30"/>
    <w:rsid w:val="00C523DE"/>
    <w:rsid w:val="00C54EBB"/>
    <w:rsid w:val="00C6255E"/>
    <w:rsid w:val="00C6441A"/>
    <w:rsid w:val="00C64916"/>
    <w:rsid w:val="00C65056"/>
    <w:rsid w:val="00C66364"/>
    <w:rsid w:val="00C71EF2"/>
    <w:rsid w:val="00C77B7C"/>
    <w:rsid w:val="00C87039"/>
    <w:rsid w:val="00C873D8"/>
    <w:rsid w:val="00CA0C7A"/>
    <w:rsid w:val="00CB0207"/>
    <w:rsid w:val="00CB2B98"/>
    <w:rsid w:val="00CB32A5"/>
    <w:rsid w:val="00CB3622"/>
    <w:rsid w:val="00CB4831"/>
    <w:rsid w:val="00CB61BC"/>
    <w:rsid w:val="00CC71CA"/>
    <w:rsid w:val="00CD2BD8"/>
    <w:rsid w:val="00CD45C8"/>
    <w:rsid w:val="00CD4F05"/>
    <w:rsid w:val="00CD72AE"/>
    <w:rsid w:val="00CD7CEF"/>
    <w:rsid w:val="00CE0F0D"/>
    <w:rsid w:val="00CE68CF"/>
    <w:rsid w:val="00CE7528"/>
    <w:rsid w:val="00CF1694"/>
    <w:rsid w:val="00CF2692"/>
    <w:rsid w:val="00CF5975"/>
    <w:rsid w:val="00CF7DF9"/>
    <w:rsid w:val="00D03697"/>
    <w:rsid w:val="00D03B52"/>
    <w:rsid w:val="00D0529F"/>
    <w:rsid w:val="00D2180C"/>
    <w:rsid w:val="00D23DFD"/>
    <w:rsid w:val="00D2742C"/>
    <w:rsid w:val="00D32E19"/>
    <w:rsid w:val="00D33283"/>
    <w:rsid w:val="00D3530D"/>
    <w:rsid w:val="00D45F50"/>
    <w:rsid w:val="00D47D9B"/>
    <w:rsid w:val="00D54ED8"/>
    <w:rsid w:val="00D61524"/>
    <w:rsid w:val="00D62F46"/>
    <w:rsid w:val="00D64EDF"/>
    <w:rsid w:val="00D65DE7"/>
    <w:rsid w:val="00D7565C"/>
    <w:rsid w:val="00D76725"/>
    <w:rsid w:val="00D7687E"/>
    <w:rsid w:val="00D77563"/>
    <w:rsid w:val="00D861DF"/>
    <w:rsid w:val="00D86C9B"/>
    <w:rsid w:val="00D86FE7"/>
    <w:rsid w:val="00D90C18"/>
    <w:rsid w:val="00D915C7"/>
    <w:rsid w:val="00D95719"/>
    <w:rsid w:val="00D973FE"/>
    <w:rsid w:val="00D97558"/>
    <w:rsid w:val="00DA10E9"/>
    <w:rsid w:val="00DA27EB"/>
    <w:rsid w:val="00DA29FE"/>
    <w:rsid w:val="00DA3588"/>
    <w:rsid w:val="00DA6467"/>
    <w:rsid w:val="00DA6A81"/>
    <w:rsid w:val="00DB6772"/>
    <w:rsid w:val="00DC2EF2"/>
    <w:rsid w:val="00DC7D26"/>
    <w:rsid w:val="00DD585A"/>
    <w:rsid w:val="00DE4AB5"/>
    <w:rsid w:val="00DE7883"/>
    <w:rsid w:val="00DF171A"/>
    <w:rsid w:val="00E00108"/>
    <w:rsid w:val="00E019C0"/>
    <w:rsid w:val="00E06337"/>
    <w:rsid w:val="00E06E35"/>
    <w:rsid w:val="00E11F40"/>
    <w:rsid w:val="00E15605"/>
    <w:rsid w:val="00E17A39"/>
    <w:rsid w:val="00E32FF0"/>
    <w:rsid w:val="00E47CA9"/>
    <w:rsid w:val="00E50CE4"/>
    <w:rsid w:val="00E518B0"/>
    <w:rsid w:val="00E52769"/>
    <w:rsid w:val="00E542A1"/>
    <w:rsid w:val="00E62580"/>
    <w:rsid w:val="00E641D8"/>
    <w:rsid w:val="00E6550C"/>
    <w:rsid w:val="00E658DD"/>
    <w:rsid w:val="00E67BC4"/>
    <w:rsid w:val="00E70E8D"/>
    <w:rsid w:val="00E747ED"/>
    <w:rsid w:val="00E75D24"/>
    <w:rsid w:val="00E81253"/>
    <w:rsid w:val="00E81695"/>
    <w:rsid w:val="00E85859"/>
    <w:rsid w:val="00E924DD"/>
    <w:rsid w:val="00E94CF3"/>
    <w:rsid w:val="00EA0C60"/>
    <w:rsid w:val="00EA1183"/>
    <w:rsid w:val="00EA1C3E"/>
    <w:rsid w:val="00EA5E9E"/>
    <w:rsid w:val="00EB0381"/>
    <w:rsid w:val="00EB411F"/>
    <w:rsid w:val="00EB6B92"/>
    <w:rsid w:val="00EC02FE"/>
    <w:rsid w:val="00EC0660"/>
    <w:rsid w:val="00EC2FA5"/>
    <w:rsid w:val="00EC7EA0"/>
    <w:rsid w:val="00ED6B80"/>
    <w:rsid w:val="00EE3D7C"/>
    <w:rsid w:val="00EF0295"/>
    <w:rsid w:val="00EF6A79"/>
    <w:rsid w:val="00F10F48"/>
    <w:rsid w:val="00F1563B"/>
    <w:rsid w:val="00F26225"/>
    <w:rsid w:val="00F35251"/>
    <w:rsid w:val="00F36079"/>
    <w:rsid w:val="00F36092"/>
    <w:rsid w:val="00F37144"/>
    <w:rsid w:val="00F40A43"/>
    <w:rsid w:val="00F438AE"/>
    <w:rsid w:val="00F4674B"/>
    <w:rsid w:val="00F550E5"/>
    <w:rsid w:val="00F60AC2"/>
    <w:rsid w:val="00F62A3D"/>
    <w:rsid w:val="00F64ED1"/>
    <w:rsid w:val="00F710AF"/>
    <w:rsid w:val="00F71DB9"/>
    <w:rsid w:val="00F7545A"/>
    <w:rsid w:val="00F816D7"/>
    <w:rsid w:val="00F82CF2"/>
    <w:rsid w:val="00F85FAC"/>
    <w:rsid w:val="00F92307"/>
    <w:rsid w:val="00F92D93"/>
    <w:rsid w:val="00F93C5B"/>
    <w:rsid w:val="00F95F0B"/>
    <w:rsid w:val="00FA2521"/>
    <w:rsid w:val="00FA7DBF"/>
    <w:rsid w:val="00FB1D39"/>
    <w:rsid w:val="00FB1F4B"/>
    <w:rsid w:val="00FB3146"/>
    <w:rsid w:val="00FB5175"/>
    <w:rsid w:val="00FB65DB"/>
    <w:rsid w:val="00FC07D3"/>
    <w:rsid w:val="00FC322E"/>
    <w:rsid w:val="00FD1B56"/>
    <w:rsid w:val="00FD20F9"/>
    <w:rsid w:val="00FD5D8E"/>
    <w:rsid w:val="00FD68F8"/>
    <w:rsid w:val="00FD7ACE"/>
    <w:rsid w:val="00FE115E"/>
    <w:rsid w:val="00FE7DCC"/>
    <w:rsid w:val="00FF5E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F760D"/>
  <w15:docId w15:val="{D030728D-93DC-42A4-8635-8155C73D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iPriority="14"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18" w:unhideWhenUsed="1"/>
    <w:lsdException w:name="footer" w:semiHidden="1" w:unhideWhenUsed="1"/>
    <w:lsdException w:name="index heading" w:semiHidden="1" w:uiPriority="13"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5" w:unhideWhenUsed="1"/>
    <w:lsdException w:name="List Number" w:uiPriority="5"/>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 w:qFormat="1"/>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3"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20"/>
      <w:jc w:val="both"/>
    </w:pPr>
    <w:rPr>
      <w:rFonts w:ascii="Arial" w:hAnsi="Arial"/>
      <w:noProof/>
      <w:color w:val="000000"/>
    </w:rPr>
  </w:style>
  <w:style w:type="paragraph" w:styleId="berschrift1">
    <w:name w:val="heading 1"/>
    <w:basedOn w:val="Standard"/>
    <w:next w:val="Standard"/>
    <w:link w:val="berschrift1Zchn"/>
    <w:qFormat/>
    <w:pPr>
      <w:keepNext/>
      <w:keepLines/>
      <w:pBdr>
        <w:top w:val="single" w:sz="6" w:space="2" w:color="000000"/>
        <w:left w:val="single" w:sz="6" w:space="2" w:color="000000"/>
        <w:bottom w:val="single" w:sz="6" w:space="2" w:color="000000"/>
        <w:right w:val="single" w:sz="6" w:space="2" w:color="000000"/>
      </w:pBdr>
      <w:suppressAutoHyphens/>
      <w:spacing w:before="240" w:after="240"/>
      <w:ind w:left="510" w:hanging="510"/>
      <w:outlineLvl w:val="0"/>
    </w:pPr>
    <w:rPr>
      <w:b/>
      <w:noProof w:val="0"/>
      <w:sz w:val="48"/>
    </w:rPr>
  </w:style>
  <w:style w:type="paragraph" w:styleId="berschrift2">
    <w:name w:val="heading 2"/>
    <w:aliases w:val="H2"/>
    <w:basedOn w:val="Standard"/>
    <w:next w:val="Standard"/>
    <w:link w:val="berschrift2Zchn"/>
    <w:qFormat/>
    <w:pPr>
      <w:keepNext/>
      <w:keepLines/>
      <w:numPr>
        <w:ilvl w:val="1"/>
        <w:numId w:val="1"/>
      </w:numPr>
      <w:shd w:val="pct20" w:color="auto" w:fill="auto"/>
      <w:suppressAutoHyphens/>
      <w:spacing w:before="120"/>
      <w:jc w:val="left"/>
      <w:outlineLvl w:val="1"/>
    </w:pPr>
    <w:rPr>
      <w:noProof w:val="0"/>
      <w:color w:val="auto"/>
      <w:sz w:val="36"/>
    </w:rPr>
  </w:style>
  <w:style w:type="paragraph" w:styleId="berschrift3">
    <w:name w:val="heading 3"/>
    <w:basedOn w:val="berschrift2"/>
    <w:next w:val="Standard"/>
    <w:link w:val="berschrift3Zchn"/>
    <w:qFormat/>
    <w:rsid w:val="00B66B6D"/>
    <w:pPr>
      <w:numPr>
        <w:ilvl w:val="0"/>
        <w:numId w:val="0"/>
      </w:numPr>
      <w:shd w:val="clear" w:color="auto" w:fill="auto"/>
      <w:outlineLvl w:val="2"/>
    </w:pPr>
    <w:rPr>
      <w:sz w:val="28"/>
    </w:rPr>
  </w:style>
  <w:style w:type="paragraph" w:styleId="berschrift4">
    <w:name w:val="heading 4"/>
    <w:basedOn w:val="PlgFlietext01"/>
    <w:next w:val="Standard"/>
    <w:link w:val="berschrift4Zchn"/>
    <w:qFormat/>
    <w:rsid w:val="00841E99"/>
    <w:pPr>
      <w:spacing w:before="120" w:after="120"/>
      <w:jc w:val="left"/>
      <w:outlineLvl w:val="3"/>
    </w:pPr>
    <w:rPr>
      <w:rFonts w:ascii="Arial" w:eastAsia="HiddenHorzOCR" w:hAnsi="Arial"/>
      <w:b/>
      <w:color w:val="auto"/>
      <w:sz w:val="22"/>
      <w:szCs w:val="24"/>
    </w:rPr>
  </w:style>
  <w:style w:type="paragraph" w:styleId="berschrift5">
    <w:name w:val="heading 5"/>
    <w:basedOn w:val="berschrift4"/>
    <w:next w:val="Standard"/>
    <w:link w:val="berschrift5Zchn"/>
    <w:qFormat/>
    <w:rsid w:val="00EC0660"/>
    <w:pPr>
      <w:tabs>
        <w:tab w:val="clear" w:pos="284"/>
        <w:tab w:val="clear" w:pos="680"/>
        <w:tab w:val="clear" w:pos="851"/>
        <w:tab w:val="clear" w:pos="1134"/>
        <w:tab w:val="clear" w:pos="1418"/>
        <w:tab w:val="clear" w:pos="1701"/>
        <w:tab w:val="clear" w:pos="1985"/>
        <w:tab w:val="clear" w:pos="2268"/>
        <w:tab w:val="clear" w:pos="6521"/>
      </w:tabs>
      <w:spacing w:before="0"/>
      <w:outlineLvl w:val="4"/>
    </w:pPr>
    <w:rPr>
      <w:b w:val="0"/>
      <w:u w:val="single"/>
    </w:rPr>
  </w:style>
  <w:style w:type="paragraph" w:styleId="berschrift6">
    <w:name w:val="heading 6"/>
    <w:basedOn w:val="berschrift5"/>
    <w:next w:val="Standard"/>
    <w:link w:val="berschrift6Zchn"/>
    <w:qFormat/>
    <w:pPr>
      <w:numPr>
        <w:ilvl w:val="5"/>
        <w:numId w:val="1"/>
      </w:numPr>
      <w:outlineLvl w:val="5"/>
    </w:pPr>
  </w:style>
  <w:style w:type="paragraph" w:styleId="berschrift7">
    <w:name w:val="heading 7"/>
    <w:basedOn w:val="Standard"/>
    <w:next w:val="Standard"/>
    <w:link w:val="berschrift7Zchn"/>
    <w:uiPriority w:val="18"/>
    <w:qFormat/>
    <w:pPr>
      <w:numPr>
        <w:ilvl w:val="6"/>
        <w:numId w:val="1"/>
      </w:numPr>
      <w:spacing w:before="240" w:after="60"/>
      <w:outlineLvl w:val="6"/>
    </w:pPr>
  </w:style>
  <w:style w:type="paragraph" w:styleId="berschrift8">
    <w:name w:val="heading 8"/>
    <w:basedOn w:val="Standard"/>
    <w:next w:val="Standard"/>
    <w:link w:val="berschrift8Zchn"/>
    <w:uiPriority w:val="18"/>
    <w:qFormat/>
    <w:pPr>
      <w:numPr>
        <w:ilvl w:val="7"/>
        <w:numId w:val="1"/>
      </w:numPr>
      <w:spacing w:before="240" w:after="60"/>
      <w:outlineLvl w:val="7"/>
    </w:pPr>
    <w:rPr>
      <w:i/>
    </w:rPr>
  </w:style>
  <w:style w:type="paragraph" w:styleId="berschrift9">
    <w:name w:val="heading 9"/>
    <w:basedOn w:val="Standard"/>
    <w:next w:val="Standard"/>
    <w:link w:val="berschrift9Zchn"/>
    <w:uiPriority w:val="18"/>
    <w:qFormat/>
    <w:pPr>
      <w:numPr>
        <w:ilvl w:val="8"/>
        <w:numId w:val="1"/>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pPr>
      <w:tabs>
        <w:tab w:val="center" w:pos="4536"/>
        <w:tab w:val="right" w:pos="9072"/>
      </w:tabs>
    </w:pPr>
  </w:style>
  <w:style w:type="paragraph" w:styleId="Kopfzeile">
    <w:name w:val="header"/>
    <w:basedOn w:val="Standard"/>
    <w:link w:val="KopfzeileZchn"/>
    <w:uiPriority w:val="18"/>
    <w:pPr>
      <w:tabs>
        <w:tab w:val="center" w:pos="4536"/>
        <w:tab w:val="right" w:pos="9072"/>
      </w:tabs>
    </w:pPr>
  </w:style>
  <w:style w:type="paragraph" w:customStyle="1" w:styleId="LiKoerper">
    <w:name w:val="Li_Koerper"/>
    <w:basedOn w:val="Standard"/>
    <w:qFormat/>
    <w:pPr>
      <w:ind w:left="567"/>
    </w:pPr>
    <w:rPr>
      <w:noProof w:val="0"/>
    </w:rPr>
  </w:style>
  <w:style w:type="paragraph" w:customStyle="1" w:styleId="LiKopf">
    <w:name w:val="Li_Kopf"/>
    <w:qFormat/>
    <w:pPr>
      <w:keepNext/>
      <w:keepLines/>
      <w:ind w:left="567" w:hanging="567"/>
      <w:jc w:val="both"/>
    </w:pPr>
    <w:rPr>
      <w:rFonts w:ascii="Arial" w:hAnsi="Arial"/>
      <w:b/>
    </w:rPr>
  </w:style>
  <w:style w:type="character" w:styleId="Seitenzahl">
    <w:name w:val="page number"/>
    <w:basedOn w:val="Absatz-Standardschriftart"/>
  </w:style>
  <w:style w:type="paragraph" w:styleId="Funotentext">
    <w:name w:val="footnote text"/>
    <w:aliases w:val="Dok_Fußnotentext"/>
    <w:basedOn w:val="Standard"/>
    <w:link w:val="FunotentextZchn"/>
    <w:uiPriority w:val="99"/>
  </w:style>
  <w:style w:type="paragraph" w:customStyle="1" w:styleId="Aufzhlung">
    <w:name w:val="Aufzählung"/>
    <w:basedOn w:val="Standard"/>
    <w:pPr>
      <w:tabs>
        <w:tab w:val="left" w:pos="280"/>
      </w:tabs>
      <w:ind w:left="280" w:hanging="280"/>
    </w:pPr>
  </w:style>
  <w:style w:type="paragraph" w:customStyle="1" w:styleId="Abbildung">
    <w:name w:val="Abbildung"/>
    <w:basedOn w:val="Standard"/>
    <w:next w:val="Standard"/>
    <w:qFormat/>
    <w:pPr>
      <w:keepLines/>
      <w:pBdr>
        <w:top w:val="double" w:sz="6" w:space="2" w:color="auto"/>
        <w:left w:val="double" w:sz="6" w:space="2" w:color="auto"/>
        <w:bottom w:val="double" w:sz="6" w:space="2" w:color="auto"/>
        <w:right w:val="double" w:sz="6" w:space="2" w:color="auto"/>
      </w:pBdr>
      <w:spacing w:before="120" w:line="210" w:lineRule="atLeast"/>
    </w:pPr>
    <w:rPr>
      <w:i/>
      <w:noProof w:val="0"/>
    </w:rPr>
  </w:style>
  <w:style w:type="paragraph" w:customStyle="1" w:styleId="Tabelle">
    <w:name w:val="Tabelle"/>
    <w:basedOn w:val="Standard"/>
    <w:next w:val="Standard"/>
    <w:autoRedefine/>
    <w:qFormat/>
    <w:rsid w:val="003B4D98"/>
    <w:pPr>
      <w:keepLines/>
      <w:pBdr>
        <w:top w:val="single" w:sz="6" w:space="2" w:color="auto" w:shadow="1"/>
        <w:left w:val="single" w:sz="6" w:space="2" w:color="auto" w:shadow="1"/>
        <w:bottom w:val="single" w:sz="6" w:space="2" w:color="auto" w:shadow="1"/>
        <w:right w:val="single" w:sz="6" w:space="2" w:color="auto" w:shadow="1"/>
      </w:pBdr>
      <w:spacing w:before="120" w:line="210" w:lineRule="atLeast"/>
      <w:jc w:val="left"/>
    </w:pPr>
    <w:rPr>
      <w:rFonts w:cs="Arial"/>
      <w:bCs/>
      <w:i/>
      <w:noProof w:val="0"/>
    </w:rPr>
  </w:style>
  <w:style w:type="paragraph" w:customStyle="1" w:styleId="berschrift2ohneToC">
    <w:name w:val="Überschrift 2 ohne ToC"/>
    <w:basedOn w:val="berschrift2"/>
    <w:next w:val="Standard"/>
    <w:pPr>
      <w:outlineLvl w:val="9"/>
    </w:pPr>
  </w:style>
  <w:style w:type="paragraph" w:customStyle="1" w:styleId="berschrift1ohneToC">
    <w:name w:val="Überschrift 1 ohne ToC"/>
    <w:basedOn w:val="berschrift1"/>
    <w:next w:val="Standard"/>
    <w:pPr>
      <w:outlineLvl w:val="9"/>
    </w:pPr>
  </w:style>
  <w:style w:type="paragraph" w:customStyle="1" w:styleId="berschrift3ohneToC">
    <w:name w:val="Überschrift 3 ohne ToC"/>
    <w:basedOn w:val="berschrift3"/>
    <w:next w:val="Standard"/>
    <w:pPr>
      <w:outlineLvl w:val="9"/>
    </w:pPr>
  </w:style>
  <w:style w:type="paragraph" w:customStyle="1" w:styleId="Literaturangabe">
    <w:name w:val="Literaturangabe"/>
    <w:basedOn w:val="Standard"/>
    <w:pPr>
      <w:tabs>
        <w:tab w:val="left" w:pos="8900"/>
      </w:tabs>
      <w:spacing w:before="240" w:after="150" w:line="180" w:lineRule="atLeast"/>
      <w:ind w:left="1120" w:right="119" w:hanging="740"/>
    </w:pPr>
  </w:style>
  <w:style w:type="paragraph" w:customStyle="1" w:styleId="numberedlist">
    <w:name w:val="numbered list"/>
    <w:basedOn w:val="Standard"/>
    <w:pPr>
      <w:tabs>
        <w:tab w:val="left" w:pos="900"/>
      </w:tabs>
      <w:ind w:left="900" w:hanging="540"/>
    </w:pPr>
  </w:style>
  <w:style w:type="paragraph" w:customStyle="1" w:styleId="numberedlist1">
    <w:name w:val="numbered list 1"/>
    <w:basedOn w:val="Standard"/>
    <w:pPr>
      <w:tabs>
        <w:tab w:val="left" w:pos="1440"/>
      </w:tabs>
      <w:ind w:left="1440" w:hanging="540"/>
    </w:pPr>
  </w:style>
  <w:style w:type="paragraph" w:customStyle="1" w:styleId="numberedlist2">
    <w:name w:val="numbered list 2"/>
    <w:basedOn w:val="Standard"/>
    <w:pPr>
      <w:tabs>
        <w:tab w:val="left" w:pos="1980"/>
      </w:tabs>
      <w:ind w:left="1980" w:hanging="540"/>
    </w:pPr>
  </w:style>
  <w:style w:type="paragraph" w:customStyle="1" w:styleId="bulletlist">
    <w:name w:val="bullet list"/>
    <w:basedOn w:val="numberedlist"/>
    <w:pPr>
      <w:ind w:hanging="280"/>
    </w:pPr>
  </w:style>
  <w:style w:type="paragraph" w:customStyle="1" w:styleId="bulletlist1">
    <w:name w:val="bullet list 1"/>
    <w:basedOn w:val="numberedlist1"/>
    <w:pPr>
      <w:ind w:hanging="280"/>
    </w:pPr>
  </w:style>
  <w:style w:type="paragraph" w:customStyle="1" w:styleId="bulletlist2">
    <w:name w:val="bullet list 2"/>
    <w:basedOn w:val="numberedlist2"/>
    <w:pPr>
      <w:ind w:hanging="280"/>
    </w:pPr>
  </w:style>
  <w:style w:type="paragraph" w:customStyle="1" w:styleId="glossary">
    <w:name w:val="glossary"/>
    <w:basedOn w:val="Standard"/>
    <w:pPr>
      <w:tabs>
        <w:tab w:val="left" w:pos="4320"/>
      </w:tabs>
      <w:ind w:left="4320" w:hanging="3960"/>
    </w:pPr>
  </w:style>
  <w:style w:type="paragraph" w:customStyle="1" w:styleId="glossary1">
    <w:name w:val="glossary 1"/>
    <w:basedOn w:val="glossary"/>
    <w:pPr>
      <w:tabs>
        <w:tab w:val="clear" w:pos="4320"/>
        <w:tab w:val="left" w:pos="4860"/>
      </w:tabs>
      <w:ind w:left="4860"/>
    </w:pPr>
  </w:style>
  <w:style w:type="paragraph" w:customStyle="1" w:styleId="pre">
    <w:name w:val="pre"/>
    <w:basedOn w:val="Standard"/>
    <w:pPr>
      <w:keepLines/>
      <w:tabs>
        <w:tab w:val="left" w:pos="880"/>
        <w:tab w:val="left" w:pos="1740"/>
        <w:tab w:val="left" w:pos="2620"/>
        <w:tab w:val="left" w:pos="3480"/>
        <w:tab w:val="left" w:pos="4320"/>
        <w:tab w:val="left" w:pos="5220"/>
        <w:tab w:val="left" w:pos="6060"/>
        <w:tab w:val="left" w:pos="6940"/>
        <w:tab w:val="left" w:pos="7780"/>
      </w:tabs>
      <w:spacing w:after="0"/>
    </w:pPr>
    <w:rPr>
      <w:rFonts w:ascii="Courier" w:hAnsi="Courier"/>
    </w:rPr>
  </w:style>
  <w:style w:type="paragraph" w:customStyle="1" w:styleId="address">
    <w:name w:val="address"/>
    <w:basedOn w:val="Standard"/>
    <w:pPr>
      <w:ind w:left="360"/>
    </w:pPr>
    <w:rPr>
      <w:i/>
    </w:rPr>
  </w:style>
  <w:style w:type="paragraph" w:customStyle="1" w:styleId="blockquote">
    <w:name w:val="blockquote"/>
    <w:basedOn w:val="Standard"/>
    <w:pPr>
      <w:ind w:left="1440" w:right="1440"/>
    </w:pPr>
    <w:rPr>
      <w:i/>
    </w:rPr>
  </w:style>
  <w:style w:type="paragraph" w:customStyle="1" w:styleId="hr">
    <w:name w:val="hr"/>
    <w:basedOn w:val="Standard"/>
    <w:next w:val="Standard"/>
    <w:pPr>
      <w:pBdr>
        <w:bottom w:val="single" w:sz="12" w:space="0" w:color="auto"/>
        <w:between w:val="single" w:sz="12" w:space="0" w:color="auto"/>
      </w:pBdr>
      <w:spacing w:before="120"/>
    </w:pPr>
  </w:style>
  <w:style w:type="paragraph" w:customStyle="1" w:styleId="dir">
    <w:name w:val="dir"/>
    <w:basedOn w:val="Standard"/>
    <w:pPr>
      <w:tabs>
        <w:tab w:val="left" w:pos="360"/>
        <w:tab w:val="left" w:pos="3600"/>
        <w:tab w:val="left" w:pos="4320"/>
        <w:tab w:val="left" w:pos="7200"/>
        <w:tab w:val="left" w:pos="10700"/>
      </w:tabs>
      <w:spacing w:after="0"/>
      <w:ind w:firstLine="360"/>
    </w:pPr>
  </w:style>
  <w:style w:type="paragraph" w:customStyle="1" w:styleId="dir1">
    <w:name w:val="dir 1"/>
    <w:basedOn w:val="Standard"/>
    <w:pPr>
      <w:tabs>
        <w:tab w:val="left" w:pos="720"/>
        <w:tab w:val="left" w:pos="3960"/>
        <w:tab w:val="left" w:pos="4320"/>
        <w:tab w:val="left" w:pos="7560"/>
        <w:tab w:val="left" w:pos="10700"/>
      </w:tabs>
      <w:spacing w:after="0"/>
      <w:ind w:left="360" w:firstLine="360"/>
    </w:pPr>
  </w:style>
  <w:style w:type="paragraph" w:customStyle="1" w:styleId="dir2">
    <w:name w:val="dir 2"/>
    <w:basedOn w:val="Standard"/>
    <w:pPr>
      <w:tabs>
        <w:tab w:val="left" w:pos="1080"/>
        <w:tab w:val="left" w:pos="4320"/>
        <w:tab w:val="left" w:pos="7920"/>
        <w:tab w:val="left" w:pos="10700"/>
      </w:tabs>
      <w:spacing w:after="0"/>
      <w:ind w:left="720" w:firstLine="360"/>
    </w:pPr>
  </w:style>
  <w:style w:type="paragraph" w:customStyle="1" w:styleId="menu1">
    <w:name w:val="menu 1"/>
    <w:basedOn w:val="address"/>
    <w:pPr>
      <w:tabs>
        <w:tab w:val="left" w:pos="1440"/>
      </w:tabs>
      <w:spacing w:after="0"/>
      <w:ind w:left="1440" w:hanging="720"/>
    </w:pPr>
    <w:rPr>
      <w:i w:val="0"/>
    </w:rPr>
  </w:style>
  <w:style w:type="paragraph" w:customStyle="1" w:styleId="menu">
    <w:name w:val="menu"/>
    <w:basedOn w:val="menu1"/>
    <w:pPr>
      <w:tabs>
        <w:tab w:val="clear" w:pos="1440"/>
        <w:tab w:val="left" w:pos="1080"/>
      </w:tabs>
      <w:ind w:left="1080"/>
    </w:pPr>
  </w:style>
  <w:style w:type="paragraph" w:customStyle="1" w:styleId="menu2">
    <w:name w:val="menu 2"/>
    <w:basedOn w:val="Standard"/>
    <w:pPr>
      <w:tabs>
        <w:tab w:val="left" w:pos="1800"/>
      </w:tabs>
      <w:spacing w:after="0"/>
      <w:ind w:left="1800" w:hanging="720"/>
    </w:pPr>
  </w:style>
  <w:style w:type="paragraph" w:customStyle="1" w:styleId="glossary2">
    <w:name w:val="glossary 2"/>
    <w:basedOn w:val="glossary1"/>
    <w:pPr>
      <w:tabs>
        <w:tab w:val="clear" w:pos="4860"/>
        <w:tab w:val="left" w:pos="5400"/>
      </w:tabs>
      <w:ind w:left="5400"/>
    </w:pPr>
  </w:style>
  <w:style w:type="paragraph" w:customStyle="1" w:styleId="HTML">
    <w:name w:val="HTML"/>
    <w:basedOn w:val="Standard"/>
    <w:pPr>
      <w:spacing w:after="0"/>
      <w:ind w:left="360"/>
    </w:pPr>
    <w:rPr>
      <w:rFonts w:ascii="Courier" w:hAnsi="Courier"/>
    </w:rPr>
  </w:style>
  <w:style w:type="paragraph" w:customStyle="1" w:styleId="bod">
    <w:name w:val="bod"/>
    <w:basedOn w:val="Standard"/>
    <w:pPr>
      <w:spacing w:after="0" w:line="210" w:lineRule="atLeast"/>
    </w:pPr>
    <w:rPr>
      <w:rFonts w:ascii="Chicago" w:hAnsi="Chicago"/>
      <w:sz w:val="19"/>
    </w:rPr>
  </w:style>
  <w:style w:type="paragraph" w:customStyle="1" w:styleId="subhead">
    <w:name w:val="subhead"/>
    <w:basedOn w:val="bod"/>
    <w:pPr>
      <w:spacing w:line="240" w:lineRule="auto"/>
      <w:jc w:val="center"/>
    </w:pPr>
    <w:rPr>
      <w:sz w:val="32"/>
    </w:rPr>
  </w:style>
  <w:style w:type="paragraph" w:customStyle="1" w:styleId="head">
    <w:name w:val="head"/>
    <w:basedOn w:val="subhead"/>
    <w:pPr>
      <w:jc w:val="left"/>
    </w:pPr>
    <w:rPr>
      <w:sz w:val="44"/>
    </w:rPr>
  </w:style>
  <w:style w:type="paragraph" w:styleId="Literaturverzeichnis">
    <w:name w:val="Bibliography"/>
    <w:basedOn w:val="bod"/>
    <w:pPr>
      <w:spacing w:line="180" w:lineRule="atLeast"/>
      <w:ind w:left="283" w:right="283" w:hanging="283"/>
      <w:jc w:val="left"/>
    </w:pPr>
    <w:rPr>
      <w:sz w:val="16"/>
    </w:rPr>
  </w:style>
  <w:style w:type="paragraph" w:customStyle="1" w:styleId="dl">
    <w:name w:val="dl"/>
    <w:basedOn w:val="Literaturverzeichnis"/>
    <w:next w:val="Standard"/>
    <w:pPr>
      <w:tabs>
        <w:tab w:val="left" w:pos="8260"/>
      </w:tabs>
      <w:spacing w:after="150"/>
      <w:ind w:left="567" w:right="0" w:hanging="210"/>
    </w:pPr>
    <w:rPr>
      <w:rFonts w:ascii="Geneva" w:hAnsi="Geneva"/>
      <w:sz w:val="20"/>
    </w:rPr>
  </w:style>
  <w:style w:type="paragraph" w:customStyle="1" w:styleId="Tabellehead">
    <w:name w:val="Tabelle head"/>
    <w:basedOn w:val="subhead"/>
    <w:pPr>
      <w:spacing w:after="113" w:line="210" w:lineRule="atLeast"/>
      <w:ind w:left="113" w:right="113"/>
      <w:jc w:val="left"/>
    </w:pPr>
    <w:rPr>
      <w:rFonts w:ascii="Geneva" w:hAnsi="Geneva"/>
      <w:i/>
      <w:sz w:val="20"/>
    </w:rPr>
  </w:style>
  <w:style w:type="paragraph" w:customStyle="1" w:styleId="body">
    <w:name w:val="body"/>
    <w:pPr>
      <w:spacing w:line="210" w:lineRule="atLeast"/>
      <w:jc w:val="both"/>
    </w:pPr>
    <w:rPr>
      <w:rFonts w:ascii="Chicago" w:hAnsi="Chicago"/>
      <w:noProof/>
      <w:sz w:val="19"/>
    </w:rPr>
  </w:style>
  <w:style w:type="paragraph" w:styleId="Textkrper">
    <w:name w:val="Body Text"/>
    <w:basedOn w:val="Standard"/>
    <w:link w:val="TextkrperZchn1"/>
    <w:pPr>
      <w:spacing w:after="0"/>
      <w:jc w:val="left"/>
    </w:pPr>
    <w:rPr>
      <w:noProof w:val="0"/>
      <w:sz w:val="24"/>
    </w:rPr>
  </w:style>
  <w:style w:type="paragraph" w:styleId="Index1">
    <w:name w:val="index 1"/>
    <w:basedOn w:val="Standard"/>
    <w:next w:val="Standard"/>
    <w:uiPriority w:val="14"/>
    <w:pPr>
      <w:ind w:left="200" w:hanging="200"/>
    </w:pPr>
  </w:style>
  <w:style w:type="paragraph" w:styleId="Indexberschrift">
    <w:name w:val="index heading"/>
    <w:basedOn w:val="Standard"/>
    <w:next w:val="Index1"/>
    <w:uiPriority w:val="13"/>
    <w:pPr>
      <w:keepNext/>
      <w:spacing w:after="0" w:line="480" w:lineRule="atLeast"/>
      <w:jc w:val="left"/>
    </w:pPr>
    <w:rPr>
      <w:rFonts w:ascii="Arial Black" w:hAnsi="Arial Black"/>
      <w:noProof w:val="0"/>
      <w:color w:val="auto"/>
      <w:spacing w:val="-5"/>
      <w:sz w:val="24"/>
    </w:rPr>
  </w:style>
  <w:style w:type="paragraph" w:customStyle="1" w:styleId="Textkrper21">
    <w:name w:val="Textkörper 21"/>
    <w:basedOn w:val="Standard"/>
    <w:pPr>
      <w:spacing w:after="0"/>
      <w:ind w:right="-72"/>
      <w:jc w:val="left"/>
    </w:pPr>
    <w:rPr>
      <w:noProof w:val="0"/>
      <w:color w:val="auto"/>
      <w:sz w:val="24"/>
    </w:rPr>
  </w:style>
  <w:style w:type="paragraph" w:customStyle="1" w:styleId="Tabs1">
    <w:name w:val="Tabs1"/>
    <w:basedOn w:val="Standard"/>
    <w:pPr>
      <w:tabs>
        <w:tab w:val="left" w:pos="284"/>
        <w:tab w:val="left" w:pos="5954"/>
        <w:tab w:val="left" w:pos="6804"/>
      </w:tabs>
      <w:spacing w:after="0"/>
      <w:jc w:val="left"/>
    </w:pPr>
    <w:rPr>
      <w:noProof w:val="0"/>
      <w:color w:val="auto"/>
      <w:spacing w:val="-5"/>
    </w:rPr>
  </w:style>
  <w:style w:type="paragraph" w:styleId="Abbildungsverzeichnis">
    <w:name w:val="table of figures"/>
    <w:basedOn w:val="Standard"/>
    <w:next w:val="Standard"/>
    <w:uiPriority w:val="99"/>
    <w:pPr>
      <w:ind w:left="400" w:hanging="400"/>
    </w:pPr>
  </w:style>
  <w:style w:type="paragraph" w:styleId="Umschlagabsenderadresse">
    <w:name w:val="envelope return"/>
    <w:basedOn w:val="Standard"/>
    <w:uiPriority w:val="99"/>
  </w:style>
  <w:style w:type="paragraph" w:customStyle="1" w:styleId="Anrede1">
    <w:name w:val="Anrede1"/>
    <w:basedOn w:val="Standard"/>
    <w:next w:val="Standard"/>
  </w:style>
  <w:style w:type="paragraph" w:styleId="Aufzhlungszeichen">
    <w:name w:val="List Bullet"/>
    <w:basedOn w:val="Standard"/>
    <w:uiPriority w:val="5"/>
    <w:pPr>
      <w:tabs>
        <w:tab w:val="num" w:pos="360"/>
      </w:tabs>
      <w:ind w:left="360" w:hanging="360"/>
    </w:pPr>
  </w:style>
  <w:style w:type="paragraph" w:styleId="Aufzhlungszeichen2">
    <w:name w:val="List Bullet 2"/>
    <w:basedOn w:val="Standard"/>
    <w:pPr>
      <w:tabs>
        <w:tab w:val="num" w:pos="643"/>
      </w:tabs>
      <w:ind w:left="643" w:hanging="360"/>
    </w:pPr>
  </w:style>
  <w:style w:type="paragraph" w:styleId="Aufzhlungszeichen3">
    <w:name w:val="List Bullet 3"/>
    <w:basedOn w:val="Standard"/>
    <w:pPr>
      <w:tabs>
        <w:tab w:val="num" w:pos="926"/>
      </w:tabs>
      <w:ind w:left="926" w:hanging="360"/>
    </w:pPr>
  </w:style>
  <w:style w:type="paragraph" w:styleId="Aufzhlungszeichen4">
    <w:name w:val="List Bullet 4"/>
    <w:basedOn w:val="Standard"/>
    <w:pPr>
      <w:tabs>
        <w:tab w:val="num" w:pos="1209"/>
      </w:tabs>
      <w:ind w:left="1209" w:hanging="360"/>
    </w:pPr>
  </w:style>
  <w:style w:type="paragraph" w:styleId="Aufzhlungszeichen5">
    <w:name w:val="List Bullet 5"/>
    <w:basedOn w:val="Standard"/>
    <w:pPr>
      <w:tabs>
        <w:tab w:val="num" w:pos="1492"/>
      </w:tabs>
      <w:ind w:left="1492" w:hanging="360"/>
    </w:pPr>
  </w:style>
  <w:style w:type="paragraph" w:styleId="Beschriftung">
    <w:name w:val="caption"/>
    <w:basedOn w:val="Standard"/>
    <w:next w:val="Standard"/>
    <w:link w:val="BeschriftungZchn"/>
    <w:uiPriority w:val="35"/>
    <w:qFormat/>
    <w:pPr>
      <w:spacing w:before="120"/>
    </w:pPr>
    <w:rPr>
      <w:b/>
    </w:rPr>
  </w:style>
  <w:style w:type="paragraph" w:customStyle="1" w:styleId="Blocktext1">
    <w:name w:val="Blocktext1"/>
    <w:basedOn w:val="Standard"/>
    <w:pPr>
      <w:ind w:left="1440" w:right="1440"/>
    </w:pPr>
  </w:style>
  <w:style w:type="paragraph" w:customStyle="1" w:styleId="Datum1">
    <w:name w:val="Datum1"/>
    <w:basedOn w:val="Standard"/>
    <w:next w:val="Standard"/>
  </w:style>
  <w:style w:type="paragraph" w:customStyle="1" w:styleId="Dokumentstruktur1">
    <w:name w:val="Dokumentstruktur1"/>
    <w:basedOn w:val="Standard"/>
    <w:pPr>
      <w:shd w:val="clear" w:color="auto" w:fill="000080"/>
    </w:pPr>
    <w:rPr>
      <w:rFonts w:ascii="Tahoma" w:hAnsi="Tahoma"/>
    </w:rPr>
  </w:style>
  <w:style w:type="paragraph" w:styleId="Endnotentext">
    <w:name w:val="endnote text"/>
    <w:basedOn w:val="Standard"/>
    <w:link w:val="EndnotentextZchn"/>
    <w:uiPriority w:val="99"/>
  </w:style>
  <w:style w:type="paragraph" w:customStyle="1" w:styleId="Fu-Endnotenberschrift1">
    <w:name w:val="Fuß/-Endnotenüberschrift1"/>
    <w:basedOn w:val="Standard"/>
    <w:next w:val="Standard"/>
  </w:style>
  <w:style w:type="paragraph" w:styleId="Gruformel">
    <w:name w:val="Closing"/>
    <w:basedOn w:val="Standard"/>
    <w:link w:val="GruformelZchn"/>
    <w:uiPriority w:val="99"/>
    <w:pPr>
      <w:ind w:left="4252"/>
    </w:pPr>
  </w:style>
  <w:style w:type="paragraph" w:styleId="Index2">
    <w:name w:val="index 2"/>
    <w:basedOn w:val="Standard"/>
    <w:next w:val="Standard"/>
    <w:semiHidden/>
    <w:pPr>
      <w:ind w:left="400" w:hanging="200"/>
    </w:pPr>
  </w:style>
  <w:style w:type="paragraph" w:styleId="Index3">
    <w:name w:val="index 3"/>
    <w:basedOn w:val="Standard"/>
    <w:next w:val="Standard"/>
    <w:semiHidden/>
    <w:pPr>
      <w:ind w:left="600" w:hanging="200"/>
    </w:pPr>
  </w:style>
  <w:style w:type="paragraph" w:styleId="Index4">
    <w:name w:val="index 4"/>
    <w:basedOn w:val="Standard"/>
    <w:next w:val="Standard"/>
    <w:semiHidden/>
    <w:pPr>
      <w:ind w:left="800" w:hanging="200"/>
    </w:pPr>
  </w:style>
  <w:style w:type="paragraph" w:styleId="Index5">
    <w:name w:val="index 5"/>
    <w:basedOn w:val="Standard"/>
    <w:next w:val="Standard"/>
    <w:semiHidden/>
    <w:pPr>
      <w:ind w:left="1000" w:hanging="200"/>
    </w:pPr>
  </w:style>
  <w:style w:type="paragraph" w:styleId="Index6">
    <w:name w:val="index 6"/>
    <w:basedOn w:val="Standard"/>
    <w:next w:val="Standard"/>
    <w:semiHidden/>
    <w:pPr>
      <w:ind w:left="1200" w:hanging="200"/>
    </w:pPr>
  </w:style>
  <w:style w:type="paragraph" w:styleId="Index7">
    <w:name w:val="index 7"/>
    <w:basedOn w:val="Standard"/>
    <w:next w:val="Standard"/>
    <w:semiHidden/>
    <w:pPr>
      <w:ind w:left="1400" w:hanging="200"/>
    </w:pPr>
  </w:style>
  <w:style w:type="paragraph" w:styleId="Index8">
    <w:name w:val="index 8"/>
    <w:basedOn w:val="Standard"/>
    <w:next w:val="Standard"/>
    <w:semiHidden/>
    <w:pPr>
      <w:ind w:left="1600" w:hanging="200"/>
    </w:pPr>
  </w:style>
  <w:style w:type="paragraph" w:styleId="Index9">
    <w:name w:val="index 9"/>
    <w:basedOn w:val="Standard"/>
    <w:next w:val="Standard"/>
    <w:semiHidden/>
    <w:pPr>
      <w:ind w:left="1800" w:hanging="200"/>
    </w:pPr>
  </w:style>
  <w:style w:type="paragraph" w:styleId="Kommentartext">
    <w:name w:val="annotation text"/>
    <w:basedOn w:val="Standard"/>
    <w:link w:val="KommentartextZchn1"/>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ind w:left="283"/>
    </w:pPr>
  </w:style>
  <w:style w:type="paragraph" w:styleId="Listenfortsetzung2">
    <w:name w:val="List Continue 2"/>
    <w:basedOn w:val="Standard"/>
    <w:pPr>
      <w:ind w:left="566"/>
    </w:pPr>
  </w:style>
  <w:style w:type="paragraph" w:styleId="Listenfortsetzung3">
    <w:name w:val="List Continue 3"/>
    <w:basedOn w:val="Standard"/>
    <w:pPr>
      <w:ind w:left="849"/>
    </w:pPr>
  </w:style>
  <w:style w:type="paragraph" w:styleId="Listenfortsetzung4">
    <w:name w:val="List Continue 4"/>
    <w:basedOn w:val="Standard"/>
    <w:pPr>
      <w:ind w:left="1132"/>
    </w:pPr>
  </w:style>
  <w:style w:type="paragraph" w:styleId="Listenfortsetzung5">
    <w:name w:val="List Continue 5"/>
    <w:basedOn w:val="Standard"/>
    <w:pPr>
      <w:ind w:left="1415"/>
    </w:pPr>
  </w:style>
  <w:style w:type="paragraph" w:styleId="Listennummer">
    <w:name w:val="List Number"/>
    <w:basedOn w:val="Standard"/>
    <w:uiPriority w:val="5"/>
    <w:pPr>
      <w:tabs>
        <w:tab w:val="num" w:pos="360"/>
      </w:tabs>
      <w:ind w:left="360" w:hanging="360"/>
    </w:pPr>
  </w:style>
  <w:style w:type="paragraph" w:styleId="Listennummer2">
    <w:name w:val="List Number 2"/>
    <w:basedOn w:val="Standard"/>
    <w:pPr>
      <w:tabs>
        <w:tab w:val="num" w:pos="643"/>
      </w:tabs>
      <w:ind w:left="643" w:hanging="360"/>
    </w:pPr>
  </w:style>
  <w:style w:type="paragraph" w:styleId="Listennummer3">
    <w:name w:val="List Number 3"/>
    <w:basedOn w:val="Standard"/>
    <w:pPr>
      <w:tabs>
        <w:tab w:val="num" w:pos="926"/>
      </w:tabs>
      <w:ind w:left="926" w:hanging="360"/>
    </w:pPr>
  </w:style>
  <w:style w:type="paragraph" w:styleId="Listennummer4">
    <w:name w:val="List Number 4"/>
    <w:basedOn w:val="Standard"/>
    <w:pPr>
      <w:tabs>
        <w:tab w:val="num" w:pos="1209"/>
      </w:tabs>
      <w:ind w:left="1209" w:hanging="360"/>
    </w:pPr>
  </w:style>
  <w:style w:type="paragraph" w:styleId="Listennummer5">
    <w:name w:val="List Number 5"/>
    <w:basedOn w:val="Standard"/>
    <w:pPr>
      <w:tabs>
        <w:tab w:val="num" w:pos="1492"/>
      </w:tabs>
      <w:ind w:left="1492" w:hanging="360"/>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noProof/>
      <w:color w:val="000000"/>
    </w:rPr>
  </w:style>
  <w:style w:type="paragraph" w:styleId="Nachrichtenkopf">
    <w:name w:val="Message Header"/>
    <w:basedOn w:val="Standard"/>
    <w:link w:val="NachrichtenkopfZchn"/>
    <w:uiPriority w:val="9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NurText1">
    <w:name w:val="Nur Text1"/>
    <w:basedOn w:val="Standard"/>
    <w:rPr>
      <w:rFonts w:ascii="Courier New" w:hAnsi="Courier New"/>
    </w:rPr>
  </w:style>
  <w:style w:type="paragraph" w:styleId="Standardeinzug">
    <w:name w:val="Normal Indent"/>
    <w:basedOn w:val="Standard"/>
    <w:pPr>
      <w:ind w:left="708"/>
    </w:pPr>
  </w:style>
  <w:style w:type="paragraph" w:customStyle="1" w:styleId="Textkrper22">
    <w:name w:val="Textkörper 22"/>
    <w:basedOn w:val="Standard"/>
    <w:pPr>
      <w:spacing w:line="480" w:lineRule="auto"/>
    </w:pPr>
  </w:style>
  <w:style w:type="paragraph" w:customStyle="1" w:styleId="Textkrper31">
    <w:name w:val="Textkörper 31"/>
    <w:basedOn w:val="Standard"/>
    <w:rPr>
      <w:sz w:val="16"/>
    </w:rPr>
  </w:style>
  <w:style w:type="paragraph" w:customStyle="1" w:styleId="Textkrper-Einzug21">
    <w:name w:val="Textkörper-Einzug 21"/>
    <w:basedOn w:val="Standard"/>
    <w:pPr>
      <w:spacing w:line="480" w:lineRule="auto"/>
      <w:ind w:left="283"/>
    </w:pPr>
  </w:style>
  <w:style w:type="paragraph" w:customStyle="1" w:styleId="Textkrper-Einzug31">
    <w:name w:val="Textkörper-Einzug 31"/>
    <w:basedOn w:val="Standard"/>
    <w:pPr>
      <w:ind w:left="283"/>
    </w:pPr>
    <w:rPr>
      <w:sz w:val="16"/>
    </w:rPr>
  </w:style>
  <w:style w:type="paragraph" w:customStyle="1" w:styleId="Textkrper-Erstzeileneinzug1">
    <w:name w:val="Textkörper-Erstzeileneinzug1"/>
    <w:basedOn w:val="Textkrper"/>
    <w:pPr>
      <w:spacing w:after="120"/>
      <w:ind w:firstLine="210"/>
      <w:jc w:val="both"/>
    </w:pPr>
    <w:rPr>
      <w:noProof/>
      <w:sz w:val="20"/>
    </w:rPr>
  </w:style>
  <w:style w:type="paragraph" w:customStyle="1" w:styleId="Textkrper-Erstzeileneinzug21">
    <w:name w:val="Textkörper-Erstzeileneinzug 21"/>
    <w:basedOn w:val="Textkrper21"/>
    <w:pPr>
      <w:spacing w:after="120"/>
      <w:ind w:left="283" w:right="0" w:firstLine="210"/>
      <w:jc w:val="both"/>
    </w:pPr>
    <w:rPr>
      <w:noProof/>
      <w:color w:val="000000"/>
      <w:sz w:val="20"/>
    </w:rPr>
  </w:style>
  <w:style w:type="paragraph" w:styleId="Titel">
    <w:name w:val="Title"/>
    <w:basedOn w:val="Standard"/>
    <w:link w:val="TitelZchn"/>
    <w:qFormat/>
    <w:pPr>
      <w:spacing w:before="240" w:after="60"/>
      <w:jc w:val="center"/>
    </w:pPr>
    <w:rPr>
      <w:b/>
      <w:kern w:val="28"/>
      <w:sz w:val="32"/>
    </w:rPr>
  </w:style>
  <w:style w:type="paragraph" w:styleId="Umschlagadresse">
    <w:name w:val="envelope address"/>
    <w:basedOn w:val="Standard"/>
    <w:uiPriority w:val="99"/>
    <w:pPr>
      <w:framePr w:w="4320" w:h="2160" w:hRule="exact" w:hSpace="141" w:wrap="auto" w:hAnchor="page" w:xAlign="center" w:yAlign="bottom"/>
      <w:ind w:left="1"/>
    </w:pPr>
    <w:rPr>
      <w:sz w:val="24"/>
    </w:rPr>
  </w:style>
  <w:style w:type="paragraph" w:styleId="Unterschrift">
    <w:name w:val="Signature"/>
    <w:basedOn w:val="Standard"/>
    <w:link w:val="UnterschriftZchn"/>
    <w:uiPriority w:val="99"/>
    <w:pPr>
      <w:ind w:left="4252"/>
    </w:pPr>
  </w:style>
  <w:style w:type="paragraph" w:styleId="Untertitel">
    <w:name w:val="Subtitle"/>
    <w:basedOn w:val="Standard"/>
    <w:link w:val="UntertitelZchn"/>
    <w:uiPriority w:val="1"/>
    <w:qFormat/>
    <w:pPr>
      <w:spacing w:after="60"/>
      <w:jc w:val="center"/>
    </w:pPr>
    <w:rPr>
      <w:sz w:val="24"/>
    </w:rPr>
  </w:style>
  <w:style w:type="paragraph" w:styleId="Verzeichnis1">
    <w:name w:val="toc 1"/>
    <w:aliases w:val="Pln-Begründ,Plg_Verzeichnis"/>
    <w:basedOn w:val="Standard"/>
    <w:next w:val="Standard"/>
    <w:uiPriority w:val="39"/>
  </w:style>
  <w:style w:type="paragraph" w:styleId="Verzeichnis2">
    <w:name w:val="toc 2"/>
    <w:basedOn w:val="Standard"/>
    <w:next w:val="Standard"/>
    <w:uiPriority w:val="39"/>
    <w:pPr>
      <w:ind w:left="200"/>
    </w:pPr>
  </w:style>
  <w:style w:type="paragraph" w:styleId="Verzeichnis3">
    <w:name w:val="toc 3"/>
    <w:basedOn w:val="Standard"/>
    <w:next w:val="Standard"/>
    <w:uiPriority w:val="39"/>
    <w:pPr>
      <w:ind w:left="400"/>
    </w:pPr>
  </w:style>
  <w:style w:type="paragraph" w:styleId="Verzeichnis4">
    <w:name w:val="toc 4"/>
    <w:basedOn w:val="Standard"/>
    <w:next w:val="Standard"/>
    <w:uiPriority w:val="39"/>
    <w:pPr>
      <w:ind w:left="600"/>
    </w:pPr>
  </w:style>
  <w:style w:type="paragraph" w:styleId="Verzeichnis5">
    <w:name w:val="toc 5"/>
    <w:basedOn w:val="Standard"/>
    <w:next w:val="Standard"/>
    <w:uiPriority w:val="39"/>
    <w:pPr>
      <w:ind w:left="800"/>
    </w:pPr>
  </w:style>
  <w:style w:type="paragraph" w:styleId="Verzeichnis6">
    <w:name w:val="toc 6"/>
    <w:basedOn w:val="Standard"/>
    <w:next w:val="Standard"/>
    <w:uiPriority w:val="39"/>
    <w:pPr>
      <w:ind w:left="1000"/>
    </w:pPr>
  </w:style>
  <w:style w:type="paragraph" w:styleId="Verzeichnis7">
    <w:name w:val="toc 7"/>
    <w:basedOn w:val="Standard"/>
    <w:next w:val="Standard"/>
    <w:uiPriority w:val="39"/>
    <w:pPr>
      <w:ind w:left="1200"/>
    </w:pPr>
  </w:style>
  <w:style w:type="paragraph" w:styleId="Verzeichnis8">
    <w:name w:val="toc 8"/>
    <w:basedOn w:val="Standard"/>
    <w:next w:val="Standard"/>
    <w:uiPriority w:val="39"/>
    <w:pPr>
      <w:ind w:left="1400"/>
    </w:pPr>
  </w:style>
  <w:style w:type="paragraph" w:styleId="Verzeichnis9">
    <w:name w:val="toc 9"/>
    <w:basedOn w:val="Standard"/>
    <w:next w:val="Standard"/>
    <w:uiPriority w:val="39"/>
    <w:pPr>
      <w:ind w:left="1600"/>
    </w:pPr>
  </w:style>
  <w:style w:type="paragraph" w:styleId="RGV-berschrift">
    <w:name w:val="toa heading"/>
    <w:basedOn w:val="Standard"/>
    <w:next w:val="Standard"/>
    <w:uiPriority w:val="99"/>
    <w:pPr>
      <w:spacing w:before="120"/>
    </w:pPr>
    <w:rPr>
      <w:b/>
      <w:sz w:val="24"/>
    </w:rPr>
  </w:style>
  <w:style w:type="paragraph" w:styleId="Rechtsgrundlagenverzeichnis">
    <w:name w:val="table of authorities"/>
    <w:basedOn w:val="Standard"/>
    <w:next w:val="Standard"/>
    <w:semiHidden/>
    <w:pPr>
      <w:ind w:left="200" w:hanging="200"/>
    </w:pPr>
  </w:style>
  <w:style w:type="character" w:styleId="Hyperlink">
    <w:name w:val="Hyperlink"/>
    <w:uiPriority w:val="99"/>
    <w:rPr>
      <w:color w:val="0000FF"/>
      <w:u w:val="single"/>
    </w:rPr>
  </w:style>
  <w:style w:type="character" w:styleId="Funotenzeichen">
    <w:name w:val="footnote reference"/>
    <w:uiPriority w:val="99"/>
    <w:rPr>
      <w:vertAlign w:val="superscript"/>
    </w:rPr>
  </w:style>
  <w:style w:type="character" w:styleId="BesuchterLink">
    <w:name w:val="FollowedHyperlink"/>
    <w:rPr>
      <w:color w:val="800080"/>
      <w:u w:val="single"/>
    </w:rPr>
  </w:style>
  <w:style w:type="character" w:styleId="Kommentarzeichen">
    <w:name w:val="annotation reference"/>
    <w:uiPriority w:val="99"/>
    <w:rPr>
      <w:sz w:val="16"/>
    </w:rPr>
  </w:style>
  <w:style w:type="paragraph" w:styleId="Textkrper2">
    <w:name w:val="Body Text 2"/>
    <w:basedOn w:val="Standard"/>
    <w:link w:val="Textkrper2Zchn"/>
    <w:uiPriority w:val="99"/>
    <w:pPr>
      <w:keepNext/>
      <w:keepLines/>
      <w:spacing w:before="120" w:after="0"/>
      <w:jc w:val="left"/>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link w:val="SprechblasentextZchn"/>
    <w:rPr>
      <w:rFonts w:ascii="Tahoma" w:hAnsi="Tahoma" w:cs="Tahoma"/>
      <w:sz w:val="16"/>
      <w:szCs w:val="16"/>
    </w:rPr>
  </w:style>
  <w:style w:type="paragraph" w:customStyle="1" w:styleId="FormatvorlageTextkrperBlockZeilenabstandMehrere13ze3">
    <w:name w:val="Formatvorlage Textkörper + Block Zeilenabstand:  Mehrere 13 ze3"/>
    <w:basedOn w:val="Textkrper"/>
    <w:pPr>
      <w:spacing w:after="120" w:line="312" w:lineRule="auto"/>
      <w:jc w:val="both"/>
    </w:pPr>
    <w:rPr>
      <w:rFonts w:ascii="Century Gothic" w:hAnsi="Century Gothic"/>
      <w:color w:val="auto"/>
      <w:sz w:val="20"/>
      <w:lang w:eastAsia="ar-SA"/>
    </w:rPr>
  </w:style>
  <w:style w:type="paragraph" w:styleId="Textkrper3">
    <w:name w:val="Body Text 3"/>
    <w:basedOn w:val="Standard"/>
    <w:link w:val="Textkrper3Zchn"/>
    <w:uiPriority w:val="99"/>
    <w:pPr>
      <w:jc w:val="left"/>
    </w:pPr>
    <w:rPr>
      <w:b/>
      <w:bCs/>
    </w:rPr>
  </w:style>
  <w:style w:type="paragraph" w:styleId="StandardWeb">
    <w:name w:val="Normal (Web)"/>
    <w:basedOn w:val="Standard"/>
    <w:link w:val="StandardWebZchn"/>
    <w:uiPriority w:val="99"/>
    <w:rsid w:val="00EE3D7C"/>
    <w:pPr>
      <w:spacing w:before="100" w:beforeAutospacing="1" w:after="100" w:afterAutospacing="1"/>
      <w:jc w:val="left"/>
    </w:pPr>
    <w:rPr>
      <w:rFonts w:ascii="Times New Roman" w:hAnsi="Times New Roman"/>
      <w:noProof w:val="0"/>
      <w:color w:val="auto"/>
      <w:sz w:val="24"/>
      <w:szCs w:val="24"/>
    </w:rPr>
  </w:style>
  <w:style w:type="character" w:styleId="Fett">
    <w:name w:val="Strong"/>
    <w:qFormat/>
    <w:rsid w:val="00660C3E"/>
    <w:rPr>
      <w:b/>
      <w:bCs/>
    </w:rPr>
  </w:style>
  <w:style w:type="paragraph" w:customStyle="1" w:styleId="ohneabstand">
    <w:name w:val="ohne_abstand"/>
    <w:basedOn w:val="Standard"/>
    <w:rsid w:val="008F3AD4"/>
    <w:pPr>
      <w:spacing w:before="100" w:beforeAutospacing="1" w:after="100" w:afterAutospacing="1"/>
      <w:jc w:val="left"/>
    </w:pPr>
    <w:rPr>
      <w:rFonts w:ascii="Times New Roman" w:hAnsi="Times New Roman"/>
      <w:noProof w:val="0"/>
      <w:color w:val="auto"/>
      <w:sz w:val="24"/>
      <w:szCs w:val="24"/>
    </w:rPr>
  </w:style>
  <w:style w:type="character" w:customStyle="1" w:styleId="Max">
    <w:name w:val="Max."/>
    <w:rsid w:val="00742337"/>
    <w:rPr>
      <w:b/>
    </w:rPr>
  </w:style>
  <w:style w:type="paragraph" w:customStyle="1" w:styleId="H4">
    <w:name w:val="H4"/>
    <w:basedOn w:val="Standard"/>
    <w:next w:val="Standard"/>
    <w:rsid w:val="00742337"/>
    <w:pPr>
      <w:keepNext/>
      <w:spacing w:before="100" w:after="100"/>
      <w:jc w:val="left"/>
      <w:outlineLvl w:val="4"/>
    </w:pPr>
    <w:rPr>
      <w:rFonts w:ascii="Times New Roman" w:hAnsi="Times New Roman"/>
      <w:b/>
      <w:noProof w:val="0"/>
      <w:snapToGrid w:val="0"/>
      <w:color w:val="auto"/>
      <w:sz w:val="24"/>
    </w:rPr>
  </w:style>
  <w:style w:type="character" w:customStyle="1" w:styleId="klein">
    <w:name w:val="klein"/>
    <w:rsid w:val="00742337"/>
  </w:style>
  <w:style w:type="paragraph" w:customStyle="1" w:styleId="PlgAuflistungSpiegelstriche">
    <w:name w:val="Plg_Auflistung_Spiegelstriche"/>
    <w:basedOn w:val="Standard"/>
    <w:qFormat/>
    <w:rsid w:val="00742337"/>
    <w:pPr>
      <w:tabs>
        <w:tab w:val="left" w:pos="284"/>
        <w:tab w:val="left" w:pos="567"/>
        <w:tab w:val="left" w:pos="851"/>
        <w:tab w:val="left" w:pos="1134"/>
        <w:tab w:val="right" w:pos="6521"/>
      </w:tabs>
      <w:autoSpaceDE w:val="0"/>
      <w:autoSpaceDN w:val="0"/>
      <w:adjustRightInd w:val="0"/>
      <w:spacing w:after="80" w:line="280" w:lineRule="exact"/>
      <w:ind w:left="284" w:hanging="284"/>
    </w:pPr>
    <w:rPr>
      <w:rFonts w:ascii="Arial Narrow" w:hAnsi="Arial Narrow"/>
      <w:noProof w:val="0"/>
      <w:color w:val="auto"/>
      <w:sz w:val="23"/>
      <w:szCs w:val="22"/>
      <w:lang w:eastAsia="x-none"/>
    </w:rPr>
  </w:style>
  <w:style w:type="paragraph" w:customStyle="1" w:styleId="PlgFlietext01">
    <w:name w:val="Plg_Fließtext_01"/>
    <w:basedOn w:val="Standard"/>
    <w:rsid w:val="00742337"/>
    <w:pPr>
      <w:tabs>
        <w:tab w:val="left" w:pos="284"/>
        <w:tab w:val="left" w:pos="680"/>
        <w:tab w:val="left" w:pos="851"/>
        <w:tab w:val="left" w:pos="1134"/>
        <w:tab w:val="left" w:pos="1418"/>
        <w:tab w:val="left" w:pos="1701"/>
        <w:tab w:val="left" w:pos="1985"/>
        <w:tab w:val="left" w:pos="2268"/>
        <w:tab w:val="right" w:pos="6521"/>
        <w:tab w:val="right" w:pos="9072"/>
      </w:tabs>
      <w:spacing w:after="80" w:line="280" w:lineRule="exact"/>
    </w:pPr>
    <w:rPr>
      <w:rFonts w:ascii="Arial Narrow" w:hAnsi="Arial Narrow"/>
      <w:noProof w:val="0"/>
      <w:sz w:val="23"/>
      <w:szCs w:val="22"/>
    </w:rPr>
  </w:style>
  <w:style w:type="character" w:customStyle="1" w:styleId="standard0">
    <w:name w:val="standard"/>
    <w:rsid w:val="00742337"/>
  </w:style>
  <w:style w:type="character" w:customStyle="1" w:styleId="SprechblasentextZchn">
    <w:name w:val="Sprechblasentext Zchn"/>
    <w:link w:val="Sprechblasentext"/>
    <w:uiPriority w:val="99"/>
    <w:rsid w:val="00742337"/>
    <w:rPr>
      <w:rFonts w:ascii="Tahoma" w:hAnsi="Tahoma" w:cs="Tahoma"/>
      <w:noProof/>
      <w:color w:val="000000"/>
      <w:sz w:val="16"/>
      <w:szCs w:val="16"/>
    </w:rPr>
  </w:style>
  <w:style w:type="character" w:customStyle="1" w:styleId="berschrift4Zchn">
    <w:name w:val="Überschrift 4 Zchn"/>
    <w:link w:val="berschrift4"/>
    <w:uiPriority w:val="2"/>
    <w:rsid w:val="00841E99"/>
    <w:rPr>
      <w:rFonts w:ascii="Arial" w:eastAsia="HiddenHorzOCR" w:hAnsi="Arial"/>
      <w:b/>
      <w:sz w:val="22"/>
      <w:szCs w:val="24"/>
    </w:rPr>
  </w:style>
  <w:style w:type="character" w:customStyle="1" w:styleId="berschrift5Zchn">
    <w:name w:val="Überschrift 5 Zchn"/>
    <w:link w:val="berschrift5"/>
    <w:uiPriority w:val="2"/>
    <w:rsid w:val="00EC0660"/>
    <w:rPr>
      <w:rFonts w:ascii="Arial" w:eastAsia="HiddenHorzOCR" w:hAnsi="Arial"/>
      <w:sz w:val="22"/>
      <w:szCs w:val="24"/>
      <w:u w:val="single"/>
    </w:rPr>
  </w:style>
  <w:style w:type="character" w:customStyle="1" w:styleId="berschrift6Zchn">
    <w:name w:val="Überschrift 6 Zchn"/>
    <w:link w:val="berschrift6"/>
    <w:rsid w:val="00742337"/>
    <w:rPr>
      <w:rFonts w:ascii="Arial" w:eastAsia="HiddenHorzOCR" w:hAnsi="Arial"/>
      <w:sz w:val="22"/>
      <w:szCs w:val="24"/>
      <w:u w:val="single"/>
    </w:rPr>
  </w:style>
  <w:style w:type="character" w:customStyle="1" w:styleId="berschrift7Zchn">
    <w:name w:val="Überschrift 7 Zchn"/>
    <w:link w:val="berschrift7"/>
    <w:uiPriority w:val="18"/>
    <w:rsid w:val="00742337"/>
    <w:rPr>
      <w:rFonts w:ascii="Arial" w:hAnsi="Arial"/>
      <w:noProof/>
      <w:color w:val="000000"/>
    </w:rPr>
  </w:style>
  <w:style w:type="character" w:customStyle="1" w:styleId="berschrift8Zchn">
    <w:name w:val="Überschrift 8 Zchn"/>
    <w:link w:val="berschrift8"/>
    <w:uiPriority w:val="18"/>
    <w:rsid w:val="00742337"/>
    <w:rPr>
      <w:rFonts w:ascii="Arial" w:hAnsi="Arial"/>
      <w:i/>
      <w:noProof/>
      <w:color w:val="000000"/>
    </w:rPr>
  </w:style>
  <w:style w:type="character" w:customStyle="1" w:styleId="berschrift9Zchn">
    <w:name w:val="Überschrift 9 Zchn"/>
    <w:link w:val="berschrift9"/>
    <w:uiPriority w:val="18"/>
    <w:rsid w:val="00742337"/>
    <w:rPr>
      <w:rFonts w:ascii="Arial" w:hAnsi="Arial"/>
      <w:b/>
      <w:i/>
      <w:noProof/>
      <w:color w:val="000000"/>
      <w:sz w:val="18"/>
    </w:rPr>
  </w:style>
  <w:style w:type="character" w:customStyle="1" w:styleId="berschrift1Zchn">
    <w:name w:val="Überschrift 1 Zchn"/>
    <w:link w:val="berschrift1"/>
    <w:rsid w:val="00742337"/>
    <w:rPr>
      <w:rFonts w:ascii="Arial" w:hAnsi="Arial"/>
      <w:b/>
      <w:color w:val="000000"/>
      <w:sz w:val="48"/>
    </w:rPr>
  </w:style>
  <w:style w:type="paragraph" w:styleId="Inhaltsverzeichnisberschrift">
    <w:name w:val="TOC Heading"/>
    <w:basedOn w:val="berschrift1"/>
    <w:next w:val="Standard"/>
    <w:uiPriority w:val="39"/>
    <w:qFormat/>
    <w:rsid w:val="00742337"/>
    <w:pPr>
      <w:keepLines w:val="0"/>
      <w:pBdr>
        <w:top w:val="none" w:sz="0" w:space="0" w:color="auto"/>
        <w:left w:val="none" w:sz="0" w:space="0" w:color="auto"/>
        <w:bottom w:val="none" w:sz="0" w:space="0" w:color="auto"/>
        <w:right w:val="none" w:sz="0" w:space="0" w:color="auto"/>
      </w:pBdr>
      <w:suppressAutoHyphens w:val="0"/>
      <w:spacing w:after="60"/>
      <w:outlineLvl w:val="9"/>
    </w:pPr>
    <w:rPr>
      <w:rFonts w:ascii="Cambria" w:hAnsi="Cambria"/>
      <w:bCs/>
      <w:noProof/>
      <w:kern w:val="32"/>
      <w:sz w:val="32"/>
      <w:szCs w:val="32"/>
    </w:rPr>
  </w:style>
  <w:style w:type="character" w:customStyle="1" w:styleId="KopfzeileZchn">
    <w:name w:val="Kopfzeile Zchn"/>
    <w:link w:val="Kopfzeile"/>
    <w:uiPriority w:val="18"/>
    <w:rsid w:val="00742337"/>
    <w:rPr>
      <w:rFonts w:ascii="Arial" w:hAnsi="Arial"/>
      <w:noProof/>
      <w:color w:val="000000"/>
    </w:rPr>
  </w:style>
  <w:style w:type="character" w:customStyle="1" w:styleId="FuzeileZchn">
    <w:name w:val="Fußzeile Zchn"/>
    <w:link w:val="Fuzeile"/>
    <w:uiPriority w:val="99"/>
    <w:rsid w:val="00742337"/>
    <w:rPr>
      <w:rFonts w:ascii="Arial" w:hAnsi="Arial"/>
      <w:noProof/>
      <w:color w:val="000000"/>
    </w:rPr>
  </w:style>
  <w:style w:type="character" w:customStyle="1" w:styleId="FunotentextZchn">
    <w:name w:val="Fußnotentext Zchn"/>
    <w:aliases w:val="Dok_Fußnotentext Zchn"/>
    <w:link w:val="Funotentext"/>
    <w:uiPriority w:val="99"/>
    <w:rsid w:val="00742337"/>
    <w:rPr>
      <w:rFonts w:ascii="Arial" w:hAnsi="Arial"/>
      <w:noProof/>
      <w:color w:val="000000"/>
    </w:rPr>
  </w:style>
  <w:style w:type="character" w:customStyle="1" w:styleId="berschrift2Zchn">
    <w:name w:val="Überschrift 2 Zchn"/>
    <w:aliases w:val="H2 Zchn"/>
    <w:link w:val="berschrift2"/>
    <w:rsid w:val="00742337"/>
    <w:rPr>
      <w:rFonts w:ascii="Arial" w:hAnsi="Arial"/>
      <w:sz w:val="36"/>
      <w:shd w:val="pct20" w:color="auto" w:fill="auto"/>
    </w:rPr>
  </w:style>
  <w:style w:type="character" w:customStyle="1" w:styleId="berschrift3Zchn">
    <w:name w:val="Überschrift 3 Zchn"/>
    <w:link w:val="berschrift3"/>
    <w:rsid w:val="00B66B6D"/>
    <w:rPr>
      <w:rFonts w:ascii="Arial" w:hAnsi="Arial"/>
      <w:sz w:val="28"/>
    </w:rPr>
  </w:style>
  <w:style w:type="character" w:customStyle="1" w:styleId="BeschriftungZchn">
    <w:name w:val="Beschriftung Zchn"/>
    <w:link w:val="Beschriftung"/>
    <w:uiPriority w:val="6"/>
    <w:rsid w:val="00742337"/>
    <w:rPr>
      <w:rFonts w:ascii="Arial" w:hAnsi="Arial"/>
      <w:b/>
      <w:noProof/>
      <w:color w:val="000000"/>
    </w:rPr>
  </w:style>
  <w:style w:type="character" w:customStyle="1" w:styleId="titel0">
    <w:name w:val="titel"/>
    <w:rsid w:val="00742337"/>
  </w:style>
  <w:style w:type="paragraph" w:customStyle="1" w:styleId="UGFTabellenberschrift">
    <w:name w:val="UGF_Tabellenüberschrift"/>
    <w:basedOn w:val="Standard"/>
    <w:uiPriority w:val="3"/>
    <w:qFormat/>
    <w:rsid w:val="00742337"/>
    <w:pPr>
      <w:spacing w:line="260" w:lineRule="atLeast"/>
    </w:pPr>
    <w:rPr>
      <w:rFonts w:cs="Cambria Math"/>
      <w:bCs/>
      <w:noProof w:val="0"/>
      <w:color w:val="0070C0"/>
      <w:szCs w:val="24"/>
    </w:rPr>
  </w:style>
  <w:style w:type="paragraph" w:customStyle="1" w:styleId="UGFLiteratur">
    <w:name w:val="UGF_Literatur"/>
    <w:basedOn w:val="Standard"/>
    <w:uiPriority w:val="3"/>
    <w:qFormat/>
    <w:rsid w:val="00742337"/>
    <w:pPr>
      <w:spacing w:after="80" w:line="260" w:lineRule="atLeast"/>
      <w:ind w:left="567" w:hanging="567"/>
    </w:pPr>
    <w:rPr>
      <w:rFonts w:cs="Cambria Math"/>
      <w:bCs/>
      <w:noProof w:val="0"/>
      <w:color w:val="auto"/>
      <w:szCs w:val="24"/>
    </w:rPr>
  </w:style>
  <w:style w:type="paragraph" w:customStyle="1" w:styleId="UGFAbbildungsberschrift">
    <w:name w:val="UGF_Abbildungsüberschrift"/>
    <w:basedOn w:val="Standard"/>
    <w:uiPriority w:val="3"/>
    <w:qFormat/>
    <w:rsid w:val="00742337"/>
    <w:pPr>
      <w:spacing w:after="80" w:line="260" w:lineRule="atLeast"/>
    </w:pPr>
    <w:rPr>
      <w:rFonts w:cs="Cambria Math"/>
      <w:bCs/>
      <w:noProof w:val="0"/>
      <w:color w:val="0070C0"/>
      <w:sz w:val="18"/>
      <w:szCs w:val="17"/>
    </w:rPr>
  </w:style>
  <w:style w:type="paragraph" w:customStyle="1" w:styleId="PlgHeadline01ohne-Nr">
    <w:name w:val="Plg_Headline_01 ohne-Nr"/>
    <w:basedOn w:val="Standard"/>
    <w:next w:val="PlgFlietext01"/>
    <w:rsid w:val="00742337"/>
    <w:pPr>
      <w:tabs>
        <w:tab w:val="left" w:pos="68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right" w:pos="6521"/>
        <w:tab w:val="right" w:pos="9072"/>
      </w:tabs>
      <w:spacing w:after="80" w:line="280" w:lineRule="exact"/>
    </w:pPr>
    <w:rPr>
      <w:rFonts w:ascii="Arial Narrow" w:hAnsi="Arial Narrow"/>
      <w:noProof w:val="0"/>
      <w:color w:val="auto"/>
      <w:sz w:val="26"/>
      <w:szCs w:val="22"/>
    </w:rPr>
  </w:style>
  <w:style w:type="numbering" w:customStyle="1" w:styleId="KeineListe1">
    <w:name w:val="Keine Liste1"/>
    <w:next w:val="KeineListe"/>
    <w:semiHidden/>
    <w:rsid w:val="00742337"/>
  </w:style>
  <w:style w:type="table" w:styleId="Tabellenraster">
    <w:name w:val="Table Grid"/>
    <w:aliases w:val="Tabellengitternetz,Pln-Tabelle"/>
    <w:basedOn w:val="NormaleTabelle"/>
    <w:uiPriority w:val="59"/>
    <w:rsid w:val="00742337"/>
    <w:pPr>
      <w:tabs>
        <w:tab w:val="left" w:pos="284"/>
        <w:tab w:val="left" w:pos="567"/>
        <w:tab w:val="left" w:pos="851"/>
        <w:tab w:val="left" w:pos="1134"/>
        <w:tab w:val="left" w:pos="1418"/>
        <w:tab w:val="left" w:pos="1701"/>
        <w:tab w:val="left" w:pos="1985"/>
        <w:tab w:val="left" w:pos="2268"/>
      </w:tabs>
      <w:jc w:val="both"/>
    </w:pPr>
    <w:rPr>
      <w:rFonts w:ascii="Arial Narrow" w:hAnsi="Arial Narrow"/>
      <w:color w:val="5F5F5F"/>
    </w:rPr>
    <w:tblPr>
      <w:tblInd w:w="57"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CellMar>
        <w:top w:w="57" w:type="dxa"/>
        <w:left w:w="57" w:type="dxa"/>
        <w:bottom w:w="57" w:type="dxa"/>
        <w:right w:w="57" w:type="dxa"/>
      </w:tblCellMar>
    </w:tblPr>
  </w:style>
  <w:style w:type="paragraph" w:customStyle="1" w:styleId="PlgTextinTabelle">
    <w:name w:val="Plg_Text in Tabelle"/>
    <w:basedOn w:val="Standard"/>
    <w:rsid w:val="00742337"/>
    <w:pPr>
      <w:tabs>
        <w:tab w:val="left" w:pos="284"/>
        <w:tab w:val="left" w:pos="680"/>
        <w:tab w:val="left" w:pos="851"/>
        <w:tab w:val="left" w:pos="1134"/>
        <w:tab w:val="left" w:pos="1418"/>
        <w:tab w:val="left" w:pos="1701"/>
        <w:tab w:val="left" w:pos="1985"/>
        <w:tab w:val="left" w:pos="2268"/>
        <w:tab w:val="right" w:pos="6521"/>
        <w:tab w:val="right" w:pos="9072"/>
      </w:tabs>
      <w:spacing w:after="80"/>
      <w:jc w:val="left"/>
    </w:pPr>
    <w:rPr>
      <w:rFonts w:ascii="Arial Narrow" w:hAnsi="Arial Narrow"/>
      <w:noProof w:val="0"/>
      <w:color w:val="auto"/>
      <w:szCs w:val="22"/>
    </w:rPr>
  </w:style>
  <w:style w:type="paragraph" w:customStyle="1" w:styleId="PlgInhaltsverzeichnis">
    <w:name w:val="Plg_Inhaltsverzeichnis"/>
    <w:basedOn w:val="Verzeichnis1"/>
    <w:rsid w:val="00742337"/>
    <w:pPr>
      <w:tabs>
        <w:tab w:val="left" w:pos="680"/>
        <w:tab w:val="left" w:pos="737"/>
        <w:tab w:val="right" w:pos="6521"/>
        <w:tab w:val="right" w:pos="9072"/>
      </w:tabs>
      <w:autoSpaceDE w:val="0"/>
      <w:autoSpaceDN w:val="0"/>
      <w:adjustRightInd w:val="0"/>
      <w:spacing w:after="0" w:line="280" w:lineRule="exact"/>
      <w:jc w:val="left"/>
    </w:pPr>
    <w:rPr>
      <w:rFonts w:ascii="Arial Narrow" w:hAnsi="Arial Narrow"/>
      <w:b/>
      <w:noProof w:val="0"/>
      <w:color w:val="auto"/>
      <w:sz w:val="23"/>
      <w:szCs w:val="22"/>
    </w:rPr>
  </w:style>
  <w:style w:type="table" w:customStyle="1" w:styleId="PlgTabelle">
    <w:name w:val="Plg_Tabelle"/>
    <w:basedOn w:val="Tabellenraster"/>
    <w:rsid w:val="00742337"/>
    <w:tblPr/>
    <w:tcPr>
      <w:shd w:val="clear" w:color="auto" w:fill="auto"/>
    </w:tcPr>
  </w:style>
  <w:style w:type="numbering" w:styleId="111111">
    <w:name w:val="Outline List 2"/>
    <w:basedOn w:val="KeineListe"/>
    <w:rsid w:val="00742337"/>
    <w:pPr>
      <w:numPr>
        <w:numId w:val="2"/>
      </w:numPr>
    </w:pPr>
  </w:style>
  <w:style w:type="numbering" w:styleId="1ai">
    <w:name w:val="Outline List 1"/>
    <w:basedOn w:val="KeineListe"/>
    <w:rsid w:val="00742337"/>
    <w:pPr>
      <w:numPr>
        <w:numId w:val="3"/>
      </w:numPr>
    </w:pPr>
  </w:style>
  <w:style w:type="paragraph" w:styleId="Anrede">
    <w:name w:val="Salutation"/>
    <w:basedOn w:val="Standard"/>
    <w:next w:val="Standard"/>
    <w:link w:val="AnredeZchn"/>
    <w:rsid w:val="00742337"/>
    <w:pPr>
      <w:spacing w:after="80"/>
      <w:jc w:val="left"/>
    </w:pPr>
    <w:rPr>
      <w:rFonts w:ascii="Arial Narrow" w:hAnsi="Arial Narrow"/>
      <w:noProof w:val="0"/>
      <w:color w:val="auto"/>
      <w:sz w:val="23"/>
      <w:szCs w:val="24"/>
    </w:rPr>
  </w:style>
  <w:style w:type="character" w:customStyle="1" w:styleId="AnredeZchn">
    <w:name w:val="Anrede Zchn"/>
    <w:link w:val="Anrede"/>
    <w:rsid w:val="00742337"/>
    <w:rPr>
      <w:rFonts w:ascii="Arial Narrow" w:hAnsi="Arial Narrow"/>
      <w:sz w:val="23"/>
      <w:szCs w:val="24"/>
    </w:rPr>
  </w:style>
  <w:style w:type="numbering" w:styleId="ArtikelAbschnitt">
    <w:name w:val="Outline List 3"/>
    <w:basedOn w:val="KeineListe"/>
    <w:rsid w:val="00742337"/>
    <w:pPr>
      <w:numPr>
        <w:numId w:val="4"/>
      </w:numPr>
    </w:pPr>
  </w:style>
  <w:style w:type="paragraph" w:styleId="Blocktext">
    <w:name w:val="Block Text"/>
    <w:basedOn w:val="Standard"/>
    <w:rsid w:val="00742337"/>
    <w:pPr>
      <w:ind w:left="1440" w:right="1440"/>
      <w:jc w:val="left"/>
    </w:pPr>
    <w:rPr>
      <w:rFonts w:ascii="Arial Narrow" w:hAnsi="Arial Narrow"/>
      <w:noProof w:val="0"/>
      <w:color w:val="auto"/>
      <w:sz w:val="23"/>
      <w:szCs w:val="24"/>
    </w:rPr>
  </w:style>
  <w:style w:type="paragraph" w:styleId="Datum">
    <w:name w:val="Date"/>
    <w:basedOn w:val="Standard"/>
    <w:next w:val="Standard"/>
    <w:link w:val="DatumZchn"/>
    <w:rsid w:val="00742337"/>
    <w:pPr>
      <w:spacing w:after="80"/>
      <w:jc w:val="left"/>
    </w:pPr>
    <w:rPr>
      <w:rFonts w:ascii="Arial Narrow" w:hAnsi="Arial Narrow"/>
      <w:noProof w:val="0"/>
      <w:color w:val="auto"/>
      <w:sz w:val="23"/>
      <w:szCs w:val="24"/>
    </w:rPr>
  </w:style>
  <w:style w:type="character" w:customStyle="1" w:styleId="DatumZchn">
    <w:name w:val="Datum Zchn"/>
    <w:link w:val="Datum"/>
    <w:rsid w:val="00742337"/>
    <w:rPr>
      <w:rFonts w:ascii="Arial Narrow" w:hAnsi="Arial Narrow"/>
      <w:sz w:val="23"/>
      <w:szCs w:val="24"/>
    </w:rPr>
  </w:style>
  <w:style w:type="paragraph" w:styleId="E-Mail-Signatur">
    <w:name w:val="E-mail Signature"/>
    <w:basedOn w:val="Standard"/>
    <w:link w:val="E-Mail-SignaturZchn"/>
    <w:rsid w:val="00742337"/>
    <w:pPr>
      <w:spacing w:after="80"/>
      <w:jc w:val="left"/>
    </w:pPr>
    <w:rPr>
      <w:rFonts w:ascii="Arial Narrow" w:hAnsi="Arial Narrow"/>
      <w:noProof w:val="0"/>
      <w:color w:val="auto"/>
      <w:sz w:val="23"/>
      <w:szCs w:val="24"/>
    </w:rPr>
  </w:style>
  <w:style w:type="character" w:customStyle="1" w:styleId="E-Mail-SignaturZchn">
    <w:name w:val="E-Mail-Signatur Zchn"/>
    <w:link w:val="E-Mail-Signatur"/>
    <w:rsid w:val="00742337"/>
    <w:rPr>
      <w:rFonts w:ascii="Arial Narrow" w:hAnsi="Arial Narrow"/>
      <w:sz w:val="23"/>
      <w:szCs w:val="24"/>
    </w:rPr>
  </w:style>
  <w:style w:type="paragraph" w:styleId="Fu-Endnotenberschrift">
    <w:name w:val="Note Heading"/>
    <w:basedOn w:val="Standard"/>
    <w:next w:val="Standard"/>
    <w:link w:val="Fu-EndnotenberschriftZchn"/>
    <w:uiPriority w:val="99"/>
    <w:rsid w:val="00742337"/>
    <w:pPr>
      <w:spacing w:after="80"/>
      <w:jc w:val="left"/>
    </w:pPr>
    <w:rPr>
      <w:rFonts w:ascii="Arial Narrow" w:hAnsi="Arial Narrow"/>
      <w:noProof w:val="0"/>
      <w:color w:val="auto"/>
      <w:sz w:val="23"/>
      <w:szCs w:val="24"/>
    </w:rPr>
  </w:style>
  <w:style w:type="character" w:customStyle="1" w:styleId="Fu-EndnotenberschriftZchn">
    <w:name w:val="Fuß/-Endnotenüberschrift Zchn"/>
    <w:link w:val="Fu-Endnotenberschrift"/>
    <w:uiPriority w:val="99"/>
    <w:rsid w:val="00742337"/>
    <w:rPr>
      <w:rFonts w:ascii="Arial Narrow" w:hAnsi="Arial Narrow"/>
      <w:sz w:val="23"/>
      <w:szCs w:val="24"/>
    </w:rPr>
  </w:style>
  <w:style w:type="character" w:customStyle="1" w:styleId="GruformelZchn">
    <w:name w:val="Grußformel Zchn"/>
    <w:link w:val="Gruformel"/>
    <w:uiPriority w:val="99"/>
    <w:rsid w:val="00742337"/>
    <w:rPr>
      <w:rFonts w:ascii="Arial" w:hAnsi="Arial"/>
      <w:noProof/>
      <w:color w:val="000000"/>
    </w:rPr>
  </w:style>
  <w:style w:type="character" w:styleId="Hervorhebung">
    <w:name w:val="Emphasis"/>
    <w:uiPriority w:val="3"/>
    <w:rsid w:val="00742337"/>
    <w:rPr>
      <w:i/>
      <w:iCs/>
    </w:rPr>
  </w:style>
  <w:style w:type="paragraph" w:styleId="HTMLAdresse">
    <w:name w:val="HTML Address"/>
    <w:basedOn w:val="Standard"/>
    <w:link w:val="HTMLAdresseZchn"/>
    <w:uiPriority w:val="99"/>
    <w:rsid w:val="00742337"/>
    <w:pPr>
      <w:spacing w:after="80"/>
      <w:jc w:val="left"/>
    </w:pPr>
    <w:rPr>
      <w:rFonts w:ascii="Arial Narrow" w:hAnsi="Arial Narrow"/>
      <w:i/>
      <w:iCs/>
      <w:noProof w:val="0"/>
      <w:color w:val="auto"/>
      <w:sz w:val="23"/>
      <w:szCs w:val="24"/>
    </w:rPr>
  </w:style>
  <w:style w:type="character" w:customStyle="1" w:styleId="HTMLAdresseZchn">
    <w:name w:val="HTML Adresse Zchn"/>
    <w:link w:val="HTMLAdresse"/>
    <w:uiPriority w:val="99"/>
    <w:rsid w:val="00742337"/>
    <w:rPr>
      <w:rFonts w:ascii="Arial Narrow" w:hAnsi="Arial Narrow"/>
      <w:i/>
      <w:iCs/>
      <w:sz w:val="23"/>
      <w:szCs w:val="24"/>
    </w:rPr>
  </w:style>
  <w:style w:type="character" w:styleId="HTMLAkronym">
    <w:name w:val="HTML Acronym"/>
    <w:uiPriority w:val="99"/>
    <w:rsid w:val="00742337"/>
  </w:style>
  <w:style w:type="character" w:styleId="HTMLBeispiel">
    <w:name w:val="HTML Sample"/>
    <w:uiPriority w:val="99"/>
    <w:rsid w:val="00742337"/>
    <w:rPr>
      <w:rFonts w:ascii="Courier New" w:hAnsi="Courier New" w:cs="Courier New"/>
    </w:rPr>
  </w:style>
  <w:style w:type="character" w:styleId="HTMLCode">
    <w:name w:val="HTML Code"/>
    <w:uiPriority w:val="99"/>
    <w:rsid w:val="00742337"/>
    <w:rPr>
      <w:rFonts w:ascii="Courier New" w:hAnsi="Courier New" w:cs="Courier New"/>
      <w:sz w:val="20"/>
      <w:szCs w:val="20"/>
    </w:rPr>
  </w:style>
  <w:style w:type="character" w:styleId="HTMLDefinition">
    <w:name w:val="HTML Definition"/>
    <w:uiPriority w:val="99"/>
    <w:rsid w:val="00742337"/>
    <w:rPr>
      <w:i/>
      <w:iCs/>
    </w:rPr>
  </w:style>
  <w:style w:type="character" w:styleId="HTMLSchreibmaschine">
    <w:name w:val="HTML Typewriter"/>
    <w:rsid w:val="00742337"/>
    <w:rPr>
      <w:rFonts w:ascii="Courier New" w:hAnsi="Courier New" w:cs="Courier New"/>
      <w:sz w:val="20"/>
      <w:szCs w:val="20"/>
    </w:rPr>
  </w:style>
  <w:style w:type="character" w:styleId="HTMLTastatur">
    <w:name w:val="HTML Keyboard"/>
    <w:rsid w:val="00742337"/>
    <w:rPr>
      <w:rFonts w:ascii="Courier New" w:hAnsi="Courier New" w:cs="Courier New"/>
      <w:sz w:val="20"/>
      <w:szCs w:val="20"/>
    </w:rPr>
  </w:style>
  <w:style w:type="character" w:styleId="HTMLVariable">
    <w:name w:val="HTML Variable"/>
    <w:uiPriority w:val="99"/>
    <w:rsid w:val="00742337"/>
    <w:rPr>
      <w:i/>
      <w:iCs/>
    </w:rPr>
  </w:style>
  <w:style w:type="paragraph" w:styleId="HTMLVorformatiert">
    <w:name w:val="HTML Preformatted"/>
    <w:basedOn w:val="Standard"/>
    <w:link w:val="HTMLVorformatiertZchn"/>
    <w:uiPriority w:val="99"/>
    <w:rsid w:val="00742337"/>
    <w:pPr>
      <w:spacing w:after="80"/>
      <w:jc w:val="left"/>
    </w:pPr>
    <w:rPr>
      <w:rFonts w:ascii="Courier New" w:hAnsi="Courier New" w:cs="Courier New"/>
      <w:noProof w:val="0"/>
      <w:color w:val="auto"/>
      <w:sz w:val="23"/>
    </w:rPr>
  </w:style>
  <w:style w:type="character" w:customStyle="1" w:styleId="HTMLVorformatiertZchn">
    <w:name w:val="HTML Vorformatiert Zchn"/>
    <w:link w:val="HTMLVorformatiert"/>
    <w:uiPriority w:val="99"/>
    <w:rsid w:val="00742337"/>
    <w:rPr>
      <w:rFonts w:ascii="Courier New" w:hAnsi="Courier New" w:cs="Courier New"/>
      <w:sz w:val="23"/>
    </w:rPr>
  </w:style>
  <w:style w:type="character" w:styleId="HTMLZitat">
    <w:name w:val="HTML Cite"/>
    <w:uiPriority w:val="99"/>
    <w:rsid w:val="00742337"/>
    <w:rPr>
      <w:i/>
      <w:iCs/>
    </w:rPr>
  </w:style>
  <w:style w:type="character" w:customStyle="1" w:styleId="NachrichtenkopfZchn">
    <w:name w:val="Nachrichtenkopf Zchn"/>
    <w:link w:val="Nachrichtenkopf"/>
    <w:uiPriority w:val="99"/>
    <w:rsid w:val="00742337"/>
    <w:rPr>
      <w:rFonts w:ascii="Arial" w:hAnsi="Arial"/>
      <w:noProof/>
      <w:color w:val="000000"/>
      <w:sz w:val="24"/>
      <w:shd w:val="pct20" w:color="auto" w:fill="auto"/>
    </w:rPr>
  </w:style>
  <w:style w:type="paragraph" w:styleId="NurText">
    <w:name w:val="Plain Text"/>
    <w:basedOn w:val="Standard"/>
    <w:link w:val="NurTextZchn"/>
    <w:uiPriority w:val="99"/>
    <w:rsid w:val="00742337"/>
    <w:pPr>
      <w:spacing w:after="80"/>
      <w:jc w:val="left"/>
    </w:pPr>
    <w:rPr>
      <w:rFonts w:ascii="Courier New" w:hAnsi="Courier New" w:cs="Courier New"/>
      <w:noProof w:val="0"/>
      <w:color w:val="auto"/>
      <w:sz w:val="23"/>
    </w:rPr>
  </w:style>
  <w:style w:type="character" w:customStyle="1" w:styleId="NurTextZchn">
    <w:name w:val="Nur Text Zchn"/>
    <w:link w:val="NurText"/>
    <w:uiPriority w:val="99"/>
    <w:rsid w:val="00742337"/>
    <w:rPr>
      <w:rFonts w:ascii="Courier New" w:hAnsi="Courier New" w:cs="Courier New"/>
      <w:sz w:val="23"/>
    </w:rPr>
  </w:style>
  <w:style w:type="table" w:styleId="Tabelle3D-Effekt1">
    <w:name w:val="Table 3D effects 1"/>
    <w:basedOn w:val="NormaleTabelle"/>
    <w:rsid w:val="0074233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74233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74233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74233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74233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74233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74233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7423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74233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74233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74233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74233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74233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74233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74233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7423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74233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74233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74233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74233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74233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74233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74233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7423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7423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74233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74233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74233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74233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74233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74233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74233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rsid w:val="0074233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74233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74233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74233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74233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74233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74233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7423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74233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74233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1"/>
    <w:rsid w:val="00742337"/>
  </w:style>
  <w:style w:type="character" w:customStyle="1" w:styleId="TextkrperZchn">
    <w:name w:val="Textkörper Zchn"/>
    <w:uiPriority w:val="99"/>
    <w:rsid w:val="00742337"/>
    <w:rPr>
      <w:rFonts w:ascii="Arial Narrow" w:hAnsi="Arial Narrow"/>
      <w:sz w:val="23"/>
      <w:szCs w:val="24"/>
    </w:rPr>
  </w:style>
  <w:style w:type="character" w:customStyle="1" w:styleId="Textkrper2Zchn">
    <w:name w:val="Textkörper 2 Zchn"/>
    <w:link w:val="Textkrper2"/>
    <w:uiPriority w:val="99"/>
    <w:rsid w:val="00742337"/>
    <w:rPr>
      <w:rFonts w:ascii="Arial" w:hAnsi="Arial"/>
      <w:noProof/>
      <w:color w:val="000000"/>
    </w:rPr>
  </w:style>
  <w:style w:type="character" w:customStyle="1" w:styleId="Textkrper3Zchn">
    <w:name w:val="Textkörper 3 Zchn"/>
    <w:link w:val="Textkrper3"/>
    <w:uiPriority w:val="99"/>
    <w:rsid w:val="00742337"/>
    <w:rPr>
      <w:rFonts w:ascii="Arial" w:hAnsi="Arial"/>
      <w:b/>
      <w:bCs/>
      <w:noProof/>
      <w:color w:val="000000"/>
    </w:rPr>
  </w:style>
  <w:style w:type="paragraph" w:styleId="Textkrper-Einzug2">
    <w:name w:val="Body Text Indent 2"/>
    <w:basedOn w:val="Standard"/>
    <w:link w:val="Textkrper-Einzug2Zchn"/>
    <w:uiPriority w:val="99"/>
    <w:rsid w:val="00742337"/>
    <w:pPr>
      <w:spacing w:line="480" w:lineRule="auto"/>
      <w:ind w:left="283"/>
      <w:jc w:val="left"/>
    </w:pPr>
    <w:rPr>
      <w:rFonts w:ascii="Arial Narrow" w:hAnsi="Arial Narrow"/>
      <w:noProof w:val="0"/>
      <w:color w:val="auto"/>
      <w:sz w:val="23"/>
      <w:szCs w:val="24"/>
    </w:rPr>
  </w:style>
  <w:style w:type="character" w:customStyle="1" w:styleId="Textkrper-Einzug2Zchn">
    <w:name w:val="Textkörper-Einzug 2 Zchn"/>
    <w:link w:val="Textkrper-Einzug2"/>
    <w:uiPriority w:val="99"/>
    <w:rsid w:val="00742337"/>
    <w:rPr>
      <w:rFonts w:ascii="Arial Narrow" w:hAnsi="Arial Narrow"/>
      <w:sz w:val="23"/>
      <w:szCs w:val="24"/>
    </w:rPr>
  </w:style>
  <w:style w:type="paragraph" w:styleId="Textkrper-Einzug3">
    <w:name w:val="Body Text Indent 3"/>
    <w:basedOn w:val="Standard"/>
    <w:link w:val="Textkrper-Einzug3Zchn"/>
    <w:uiPriority w:val="99"/>
    <w:rsid w:val="00742337"/>
    <w:pPr>
      <w:ind w:left="283"/>
      <w:jc w:val="left"/>
    </w:pPr>
    <w:rPr>
      <w:rFonts w:ascii="Arial Narrow" w:hAnsi="Arial Narrow"/>
      <w:noProof w:val="0"/>
      <w:color w:val="auto"/>
      <w:sz w:val="16"/>
      <w:szCs w:val="16"/>
    </w:rPr>
  </w:style>
  <w:style w:type="character" w:customStyle="1" w:styleId="Textkrper-Einzug3Zchn">
    <w:name w:val="Textkörper-Einzug 3 Zchn"/>
    <w:link w:val="Textkrper-Einzug3"/>
    <w:uiPriority w:val="99"/>
    <w:rsid w:val="00742337"/>
    <w:rPr>
      <w:rFonts w:ascii="Arial Narrow" w:hAnsi="Arial Narrow"/>
      <w:sz w:val="16"/>
      <w:szCs w:val="16"/>
    </w:rPr>
  </w:style>
  <w:style w:type="paragraph" w:styleId="Textkrper-Erstzeileneinzug">
    <w:name w:val="Body Text First Indent"/>
    <w:basedOn w:val="Textkrper"/>
    <w:link w:val="Textkrper-ErstzeileneinzugZchn"/>
    <w:uiPriority w:val="99"/>
    <w:rsid w:val="00742337"/>
    <w:pPr>
      <w:spacing w:after="120"/>
      <w:ind w:firstLine="210"/>
    </w:pPr>
    <w:rPr>
      <w:rFonts w:ascii="Arial Narrow" w:hAnsi="Arial Narrow"/>
      <w:color w:val="auto"/>
      <w:sz w:val="23"/>
      <w:szCs w:val="24"/>
    </w:rPr>
  </w:style>
  <w:style w:type="character" w:customStyle="1" w:styleId="TextkrperZchn1">
    <w:name w:val="Textkörper Zchn1"/>
    <w:link w:val="Textkrper"/>
    <w:uiPriority w:val="99"/>
    <w:rsid w:val="00742337"/>
    <w:rPr>
      <w:rFonts w:ascii="Arial" w:hAnsi="Arial"/>
      <w:color w:val="000000"/>
      <w:sz w:val="24"/>
    </w:rPr>
  </w:style>
  <w:style w:type="character" w:customStyle="1" w:styleId="Textkrper-ErstzeileneinzugZchn">
    <w:name w:val="Textkörper-Erstzeileneinzug Zchn"/>
    <w:link w:val="Textkrper-Erstzeileneinzug"/>
    <w:uiPriority w:val="99"/>
    <w:rsid w:val="00742337"/>
    <w:rPr>
      <w:rFonts w:ascii="Arial Narrow" w:hAnsi="Arial Narrow"/>
      <w:color w:val="000000"/>
      <w:sz w:val="23"/>
      <w:szCs w:val="24"/>
    </w:rPr>
  </w:style>
  <w:style w:type="paragraph" w:styleId="Textkrper-Zeileneinzug">
    <w:name w:val="Body Text Indent"/>
    <w:basedOn w:val="Standard"/>
    <w:link w:val="Textkrper-ZeileneinzugZchn"/>
    <w:uiPriority w:val="99"/>
    <w:rsid w:val="00742337"/>
    <w:pPr>
      <w:ind w:left="283"/>
      <w:jc w:val="left"/>
    </w:pPr>
    <w:rPr>
      <w:rFonts w:ascii="Arial Narrow" w:hAnsi="Arial Narrow"/>
      <w:noProof w:val="0"/>
      <w:color w:val="auto"/>
      <w:sz w:val="23"/>
      <w:szCs w:val="24"/>
    </w:rPr>
  </w:style>
  <w:style w:type="character" w:customStyle="1" w:styleId="Textkrper-ZeileneinzugZchn">
    <w:name w:val="Textkörper-Zeileneinzug Zchn"/>
    <w:link w:val="Textkrper-Zeileneinzug"/>
    <w:uiPriority w:val="99"/>
    <w:rsid w:val="00742337"/>
    <w:rPr>
      <w:rFonts w:ascii="Arial Narrow" w:hAnsi="Arial Narrow"/>
      <w:sz w:val="23"/>
      <w:szCs w:val="24"/>
    </w:rPr>
  </w:style>
  <w:style w:type="paragraph" w:styleId="Textkrper-Erstzeileneinzug2">
    <w:name w:val="Body Text First Indent 2"/>
    <w:basedOn w:val="Textkrper-Zeileneinzug"/>
    <w:link w:val="Textkrper-Erstzeileneinzug2Zchn"/>
    <w:uiPriority w:val="99"/>
    <w:rsid w:val="00742337"/>
    <w:pPr>
      <w:ind w:firstLine="210"/>
    </w:pPr>
  </w:style>
  <w:style w:type="character" w:customStyle="1" w:styleId="Textkrper-Erstzeileneinzug2Zchn">
    <w:name w:val="Textkörper-Erstzeileneinzug 2 Zchn"/>
    <w:basedOn w:val="Textkrper-ZeileneinzugZchn"/>
    <w:link w:val="Textkrper-Erstzeileneinzug2"/>
    <w:uiPriority w:val="99"/>
    <w:rsid w:val="00742337"/>
    <w:rPr>
      <w:rFonts w:ascii="Arial Narrow" w:hAnsi="Arial Narrow"/>
      <w:sz w:val="23"/>
      <w:szCs w:val="24"/>
    </w:rPr>
  </w:style>
  <w:style w:type="character" w:customStyle="1" w:styleId="TitelZchn">
    <w:name w:val="Titel Zchn"/>
    <w:link w:val="Titel"/>
    <w:rsid w:val="00742337"/>
    <w:rPr>
      <w:rFonts w:ascii="Arial" w:hAnsi="Arial"/>
      <w:b/>
      <w:noProof/>
      <w:color w:val="000000"/>
      <w:kern w:val="28"/>
      <w:sz w:val="32"/>
    </w:rPr>
  </w:style>
  <w:style w:type="character" w:customStyle="1" w:styleId="UnterschriftZchn">
    <w:name w:val="Unterschrift Zchn"/>
    <w:link w:val="Unterschrift"/>
    <w:uiPriority w:val="99"/>
    <w:rsid w:val="00742337"/>
    <w:rPr>
      <w:rFonts w:ascii="Arial" w:hAnsi="Arial"/>
      <w:noProof/>
      <w:color w:val="000000"/>
    </w:rPr>
  </w:style>
  <w:style w:type="character" w:customStyle="1" w:styleId="UntertitelZchn">
    <w:name w:val="Untertitel Zchn"/>
    <w:link w:val="Untertitel"/>
    <w:uiPriority w:val="1"/>
    <w:rsid w:val="00742337"/>
    <w:rPr>
      <w:rFonts w:ascii="Arial" w:hAnsi="Arial"/>
      <w:noProof/>
      <w:color w:val="000000"/>
      <w:sz w:val="24"/>
    </w:rPr>
  </w:style>
  <w:style w:type="character" w:styleId="Zeilennummer">
    <w:name w:val="line number"/>
    <w:uiPriority w:val="99"/>
    <w:rsid w:val="00742337"/>
  </w:style>
  <w:style w:type="paragraph" w:customStyle="1" w:styleId="TabelleKopf">
    <w:name w:val="TabelleKopf"/>
    <w:basedOn w:val="Standard"/>
    <w:next w:val="Standard"/>
    <w:uiPriority w:val="99"/>
    <w:rsid w:val="00742337"/>
    <w:pPr>
      <w:widowControl w:val="0"/>
      <w:tabs>
        <w:tab w:val="left" w:pos="566"/>
      </w:tabs>
      <w:spacing w:before="40" w:after="40"/>
      <w:ind w:left="57" w:right="57"/>
      <w:jc w:val="left"/>
    </w:pPr>
    <w:rPr>
      <w:rFonts w:ascii="Arial Narrow" w:hAnsi="Arial Narrow" w:cs="Arial"/>
      <w:b/>
      <w:bCs/>
      <w:noProof w:val="0"/>
      <w:color w:val="auto"/>
      <w:sz w:val="18"/>
      <w:szCs w:val="18"/>
    </w:rPr>
  </w:style>
  <w:style w:type="paragraph" w:styleId="Listenabsatz">
    <w:name w:val="List Paragraph"/>
    <w:basedOn w:val="Standard"/>
    <w:link w:val="ListenabsatzZchn"/>
    <w:uiPriority w:val="34"/>
    <w:qFormat/>
    <w:rsid w:val="00742337"/>
    <w:pPr>
      <w:spacing w:after="80"/>
      <w:ind w:left="720"/>
      <w:contextualSpacing/>
      <w:jc w:val="left"/>
    </w:pPr>
    <w:rPr>
      <w:rFonts w:ascii="Calibri" w:eastAsia="Calibri" w:hAnsi="Calibri"/>
      <w:noProof w:val="0"/>
      <w:color w:val="auto"/>
      <w:sz w:val="22"/>
      <w:szCs w:val="22"/>
      <w:lang w:eastAsia="en-US"/>
    </w:rPr>
  </w:style>
  <w:style w:type="paragraph" w:customStyle="1" w:styleId="Default">
    <w:name w:val="Default"/>
    <w:rsid w:val="00742337"/>
    <w:pPr>
      <w:autoSpaceDE w:val="0"/>
      <w:autoSpaceDN w:val="0"/>
      <w:adjustRightInd w:val="0"/>
    </w:pPr>
    <w:rPr>
      <w:rFonts w:ascii="Arial" w:hAnsi="Arial" w:cs="Arial"/>
      <w:color w:val="000000"/>
      <w:sz w:val="24"/>
      <w:szCs w:val="24"/>
    </w:rPr>
  </w:style>
  <w:style w:type="character" w:customStyle="1" w:styleId="KommentartextZchn">
    <w:name w:val="Kommentartext Zchn"/>
    <w:rsid w:val="00742337"/>
    <w:rPr>
      <w:rFonts w:ascii="Arial Narrow" w:hAnsi="Arial Narrow"/>
      <w:sz w:val="23"/>
      <w:lang w:val="x-none" w:eastAsia="x-none"/>
    </w:rPr>
  </w:style>
  <w:style w:type="paragraph" w:styleId="Kommentarthema">
    <w:name w:val="annotation subject"/>
    <w:basedOn w:val="Kommentartext"/>
    <w:next w:val="Kommentartext"/>
    <w:link w:val="KommentarthemaZchn"/>
    <w:rsid w:val="00742337"/>
    <w:pPr>
      <w:spacing w:after="80"/>
      <w:jc w:val="left"/>
    </w:pPr>
    <w:rPr>
      <w:rFonts w:ascii="Arial Narrow" w:hAnsi="Arial Narrow"/>
      <w:b/>
      <w:bCs/>
      <w:noProof w:val="0"/>
      <w:color w:val="auto"/>
      <w:sz w:val="23"/>
      <w:lang w:val="x-none" w:eastAsia="x-none"/>
    </w:rPr>
  </w:style>
  <w:style w:type="character" w:customStyle="1" w:styleId="KommentartextZchn1">
    <w:name w:val="Kommentartext Zchn1"/>
    <w:link w:val="Kommentartext"/>
    <w:uiPriority w:val="99"/>
    <w:rsid w:val="00742337"/>
    <w:rPr>
      <w:rFonts w:ascii="Arial" w:hAnsi="Arial"/>
      <w:noProof/>
      <w:color w:val="000000"/>
    </w:rPr>
  </w:style>
  <w:style w:type="character" w:customStyle="1" w:styleId="KommentarthemaZchn">
    <w:name w:val="Kommentarthema Zchn"/>
    <w:link w:val="Kommentarthema"/>
    <w:uiPriority w:val="99"/>
    <w:rsid w:val="00742337"/>
    <w:rPr>
      <w:rFonts w:ascii="Arial Narrow" w:hAnsi="Arial Narrow"/>
      <w:b/>
      <w:bCs/>
      <w:noProof/>
      <w:color w:val="000000"/>
      <w:sz w:val="23"/>
      <w:lang w:val="x-none" w:eastAsia="x-none"/>
    </w:rPr>
  </w:style>
  <w:style w:type="table" w:styleId="Tabellendesign">
    <w:name w:val="Table Theme"/>
    <w:basedOn w:val="NormaleTabelle"/>
    <w:uiPriority w:val="99"/>
    <w:unhideWhenUsed/>
    <w:rsid w:val="0074233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berschrift">
    <w:name w:val="Tabellenüberschrift"/>
    <w:basedOn w:val="Standard"/>
    <w:uiPriority w:val="9"/>
    <w:rsid w:val="00742337"/>
    <w:pPr>
      <w:spacing w:after="80" w:line="260" w:lineRule="atLeast"/>
    </w:pPr>
    <w:rPr>
      <w:rFonts w:ascii="Arial Narrow" w:hAnsi="Arial Narrow" w:cs="Cambria Math"/>
      <w:b/>
      <w:bCs/>
      <w:noProof w:val="0"/>
      <w:color w:val="A6A6A6"/>
      <w:sz w:val="21"/>
      <w:szCs w:val="24"/>
    </w:rPr>
  </w:style>
  <w:style w:type="paragraph" w:customStyle="1" w:styleId="Spaltenberschrift">
    <w:name w:val="Spaltenüberschrift"/>
    <w:basedOn w:val="Standard"/>
    <w:uiPriority w:val="11"/>
    <w:qFormat/>
    <w:rsid w:val="00742337"/>
    <w:pPr>
      <w:spacing w:after="80" w:line="260" w:lineRule="atLeast"/>
    </w:pPr>
    <w:rPr>
      <w:rFonts w:ascii="Arial Narrow" w:hAnsi="Arial Narrow" w:cs="Cambria Math"/>
      <w:b/>
      <w:bCs/>
      <w:noProof w:val="0"/>
      <w:color w:val="auto"/>
      <w:sz w:val="23"/>
      <w:szCs w:val="24"/>
    </w:rPr>
  </w:style>
  <w:style w:type="paragraph" w:customStyle="1" w:styleId="Tabellentext">
    <w:name w:val="Tabellentext"/>
    <w:basedOn w:val="Spaltenberschrift"/>
    <w:next w:val="Standard"/>
    <w:uiPriority w:val="11"/>
    <w:rsid w:val="00742337"/>
    <w:rPr>
      <w:b w:val="0"/>
    </w:rPr>
  </w:style>
  <w:style w:type="character" w:styleId="Buchtitel">
    <w:name w:val="Book Title"/>
    <w:uiPriority w:val="69"/>
    <w:qFormat/>
    <w:rsid w:val="00742337"/>
    <w:rPr>
      <w:rFonts w:ascii="Arial" w:hAnsi="Arial"/>
      <w:b/>
      <w:bCs/>
      <w:spacing w:val="5"/>
      <w:sz w:val="18"/>
    </w:rPr>
  </w:style>
  <w:style w:type="character" w:styleId="Endnotenzeichen">
    <w:name w:val="endnote reference"/>
    <w:uiPriority w:val="99"/>
    <w:unhideWhenUsed/>
    <w:rsid w:val="00742337"/>
    <w:rPr>
      <w:rFonts w:ascii="Arial" w:hAnsi="Arial"/>
      <w:b/>
      <w:sz w:val="13"/>
      <w:vertAlign w:val="superscript"/>
    </w:rPr>
  </w:style>
  <w:style w:type="character" w:customStyle="1" w:styleId="EndnotentextZchn">
    <w:name w:val="Endnotentext Zchn"/>
    <w:link w:val="Endnotentext"/>
    <w:uiPriority w:val="99"/>
    <w:rsid w:val="00742337"/>
    <w:rPr>
      <w:rFonts w:ascii="Arial" w:hAnsi="Arial"/>
      <w:noProof/>
      <w:color w:val="000000"/>
    </w:rPr>
  </w:style>
  <w:style w:type="character" w:styleId="IntensiveHervorhebung">
    <w:name w:val="Intense Emphasis"/>
    <w:uiPriority w:val="66"/>
    <w:qFormat/>
    <w:rsid w:val="00742337"/>
    <w:rPr>
      <w:rFonts w:ascii="Arial" w:hAnsi="Arial"/>
      <w:b/>
      <w:bCs/>
      <w:iCs/>
      <w:color w:val="0076C3"/>
      <w:sz w:val="22"/>
    </w:rPr>
  </w:style>
  <w:style w:type="character" w:styleId="IntensiverVerweis">
    <w:name w:val="Intense Reference"/>
    <w:uiPriority w:val="68"/>
    <w:qFormat/>
    <w:rsid w:val="00742337"/>
    <w:rPr>
      <w:rFonts w:ascii="Arial" w:hAnsi="Arial"/>
      <w:bCs/>
      <w:color w:val="0076C3"/>
      <w:spacing w:val="5"/>
      <w:sz w:val="18"/>
      <w:u w:val="none"/>
    </w:rPr>
  </w:style>
  <w:style w:type="paragraph" w:styleId="IntensivesZitat">
    <w:name w:val="Intense Quote"/>
    <w:basedOn w:val="Standard"/>
    <w:next w:val="Standard"/>
    <w:link w:val="IntensivesZitatZchn"/>
    <w:uiPriority w:val="60"/>
    <w:qFormat/>
    <w:rsid w:val="00742337"/>
    <w:pPr>
      <w:spacing w:after="80" w:line="260" w:lineRule="atLeast"/>
    </w:pPr>
    <w:rPr>
      <w:rFonts w:ascii="Arial Narrow" w:hAnsi="Arial Narrow" w:cs="Cambria Math"/>
      <w:iCs/>
      <w:noProof w:val="0"/>
      <w:color w:val="0076C3"/>
      <w:sz w:val="23"/>
      <w:szCs w:val="24"/>
    </w:rPr>
  </w:style>
  <w:style w:type="character" w:customStyle="1" w:styleId="IntensivesZitatZchn">
    <w:name w:val="Intensives Zitat Zchn"/>
    <w:link w:val="IntensivesZitat"/>
    <w:uiPriority w:val="60"/>
    <w:rsid w:val="00742337"/>
    <w:rPr>
      <w:rFonts w:ascii="Arial Narrow" w:hAnsi="Arial Narrow" w:cs="Cambria Math"/>
      <w:iCs/>
      <w:color w:val="0076C3"/>
      <w:sz w:val="23"/>
      <w:szCs w:val="24"/>
    </w:rPr>
  </w:style>
  <w:style w:type="paragraph" w:styleId="KeinLeerraum">
    <w:name w:val="No Spacing"/>
    <w:uiPriority w:val="99"/>
    <w:qFormat/>
    <w:rsid w:val="00742337"/>
    <w:pPr>
      <w:spacing w:after="236" w:line="236" w:lineRule="atLeast"/>
    </w:pPr>
    <w:rPr>
      <w:rFonts w:ascii="Arial" w:hAnsi="Arial" w:cs="Cambria Math"/>
      <w:bCs/>
      <w:sz w:val="18"/>
      <w:szCs w:val="24"/>
    </w:rPr>
  </w:style>
  <w:style w:type="character" w:styleId="Platzhaltertext">
    <w:name w:val="Placeholder Text"/>
    <w:uiPriority w:val="99"/>
    <w:semiHidden/>
    <w:unhideWhenUsed/>
    <w:rsid w:val="00742337"/>
    <w:rPr>
      <w:rFonts w:ascii="Arial" w:hAnsi="Arial"/>
      <w:color w:val="auto"/>
      <w:sz w:val="18"/>
    </w:rPr>
  </w:style>
  <w:style w:type="character" w:styleId="SchwacheHervorhebung">
    <w:name w:val="Subtle Emphasis"/>
    <w:uiPriority w:val="65"/>
    <w:qFormat/>
    <w:rsid w:val="00742337"/>
    <w:rPr>
      <w:rFonts w:ascii="Arial" w:hAnsi="Arial"/>
      <w:iCs/>
      <w:color w:val="auto"/>
      <w:sz w:val="18"/>
    </w:rPr>
  </w:style>
  <w:style w:type="character" w:styleId="SchwacherVerweis">
    <w:name w:val="Subtle Reference"/>
    <w:uiPriority w:val="67"/>
    <w:qFormat/>
    <w:rsid w:val="00742337"/>
    <w:rPr>
      <w:rFonts w:ascii="Arial" w:hAnsi="Arial"/>
      <w:color w:val="auto"/>
      <w:sz w:val="18"/>
      <w:u w:val="none"/>
    </w:rPr>
  </w:style>
  <w:style w:type="paragraph" w:styleId="Zitat">
    <w:name w:val="Quote"/>
    <w:basedOn w:val="Standard"/>
    <w:next w:val="Standard"/>
    <w:link w:val="ZitatZchn"/>
    <w:uiPriority w:val="73"/>
    <w:qFormat/>
    <w:rsid w:val="00742337"/>
    <w:pPr>
      <w:spacing w:after="80" w:line="260" w:lineRule="atLeast"/>
    </w:pPr>
    <w:rPr>
      <w:rFonts w:ascii="Arial Narrow" w:hAnsi="Arial Narrow" w:cs="Cambria Math"/>
      <w:bCs/>
      <w:iCs/>
      <w:noProof w:val="0"/>
      <w:sz w:val="23"/>
      <w:szCs w:val="24"/>
    </w:rPr>
  </w:style>
  <w:style w:type="character" w:customStyle="1" w:styleId="ZitatZchn">
    <w:name w:val="Zitat Zchn"/>
    <w:link w:val="Zitat"/>
    <w:uiPriority w:val="73"/>
    <w:rsid w:val="00742337"/>
    <w:rPr>
      <w:rFonts w:ascii="Arial Narrow" w:hAnsi="Arial Narrow" w:cs="Cambria Math"/>
      <w:bCs/>
      <w:iCs/>
      <w:color w:val="000000"/>
      <w:sz w:val="23"/>
      <w:szCs w:val="24"/>
    </w:rPr>
  </w:style>
  <w:style w:type="numbering" w:customStyle="1" w:styleId="FormatvorlageAufgezhltSymbolSymbolLinks0cmHngend063cm">
    <w:name w:val="Formatvorlage Aufgezählt Symbol (Symbol) Links:  0 cm Hängend:  063 cm"/>
    <w:basedOn w:val="KeineListe"/>
    <w:rsid w:val="00742337"/>
    <w:pPr>
      <w:numPr>
        <w:numId w:val="5"/>
      </w:numPr>
    </w:pPr>
  </w:style>
  <w:style w:type="paragraph" w:customStyle="1" w:styleId="Impressumberschrift">
    <w:name w:val="Impressum Überschrift"/>
    <w:basedOn w:val="Beschriftung"/>
    <w:uiPriority w:val="12"/>
    <w:qFormat/>
    <w:rsid w:val="00742337"/>
    <w:pPr>
      <w:spacing w:before="0" w:after="80" w:line="180" w:lineRule="atLeast"/>
    </w:pPr>
    <w:rPr>
      <w:rFonts w:ascii="Times New Roman" w:hAnsi="Times New Roman" w:cs="Cambria Math"/>
      <w:bCs/>
      <w:noProof w:val="0"/>
      <w:color w:val="auto"/>
      <w:sz w:val="17"/>
    </w:rPr>
  </w:style>
  <w:style w:type="paragraph" w:customStyle="1" w:styleId="Impressum">
    <w:name w:val="Impressum"/>
    <w:basedOn w:val="Impressumberschrift"/>
    <w:uiPriority w:val="13"/>
    <w:qFormat/>
    <w:rsid w:val="00742337"/>
    <w:rPr>
      <w:b w:val="0"/>
    </w:rPr>
  </w:style>
  <w:style w:type="character" w:customStyle="1" w:styleId="A1">
    <w:name w:val="A1"/>
    <w:uiPriority w:val="99"/>
    <w:rsid w:val="00742337"/>
    <w:rPr>
      <w:color w:val="000000"/>
      <w:sz w:val="20"/>
    </w:rPr>
  </w:style>
  <w:style w:type="paragraph" w:styleId="berarbeitung">
    <w:name w:val="Revision"/>
    <w:hidden/>
    <w:uiPriority w:val="99"/>
    <w:semiHidden/>
    <w:rsid w:val="00742337"/>
    <w:rPr>
      <w:rFonts w:ascii="Arial" w:hAnsi="Arial" w:cs="Cambria Math"/>
      <w:bCs/>
      <w:szCs w:val="24"/>
    </w:rPr>
  </w:style>
  <w:style w:type="numbering" w:customStyle="1" w:styleId="KeineListe2">
    <w:name w:val="Keine Liste2"/>
    <w:next w:val="KeineListe"/>
    <w:uiPriority w:val="99"/>
    <w:semiHidden/>
    <w:unhideWhenUsed/>
    <w:rsid w:val="00742337"/>
  </w:style>
  <w:style w:type="numbering" w:customStyle="1" w:styleId="KeineListe11">
    <w:name w:val="Keine Liste11"/>
    <w:next w:val="KeineListe"/>
    <w:semiHidden/>
    <w:rsid w:val="00742337"/>
  </w:style>
  <w:style w:type="numbering" w:customStyle="1" w:styleId="1111111">
    <w:name w:val="1 / 1.1 / 1.1.11"/>
    <w:basedOn w:val="KeineListe"/>
    <w:next w:val="111111"/>
    <w:semiHidden/>
    <w:rsid w:val="00742337"/>
  </w:style>
  <w:style w:type="numbering" w:customStyle="1" w:styleId="1ai1">
    <w:name w:val="1 / a / i1"/>
    <w:basedOn w:val="KeineListe"/>
    <w:next w:val="1ai"/>
    <w:semiHidden/>
    <w:rsid w:val="00742337"/>
  </w:style>
  <w:style w:type="numbering" w:customStyle="1" w:styleId="ArtikelAbschnitt1">
    <w:name w:val="Artikel / Abschnitt1"/>
    <w:basedOn w:val="KeineListe"/>
    <w:next w:val="ArtikelAbschnitt"/>
    <w:semiHidden/>
    <w:rsid w:val="00742337"/>
  </w:style>
  <w:style w:type="numbering" w:customStyle="1" w:styleId="FormatvorlageAufgezhltSymbolSymbolLinks0cmHngend063cm1">
    <w:name w:val="Formatvorlage Aufgezählt Symbol (Symbol) Links:  0 cm Hängend:  063 cm1"/>
    <w:basedOn w:val="KeineListe"/>
    <w:rsid w:val="00742337"/>
  </w:style>
  <w:style w:type="paragraph" w:customStyle="1" w:styleId="UGFHeadline3">
    <w:name w:val="UGF_Headline_3"/>
    <w:basedOn w:val="Standard"/>
    <w:uiPriority w:val="3"/>
    <w:qFormat/>
    <w:rsid w:val="00742337"/>
    <w:pPr>
      <w:keepNext/>
      <w:spacing w:after="80" w:line="260" w:lineRule="atLeast"/>
    </w:pPr>
    <w:rPr>
      <w:rFonts w:cs="Cambria Math"/>
      <w:bCs/>
      <w:noProof w:val="0"/>
      <w:color w:val="0070C0"/>
    </w:rPr>
  </w:style>
  <w:style w:type="paragraph" w:customStyle="1" w:styleId="LiKorper">
    <w:name w:val="LiKorper"/>
    <w:basedOn w:val="StandardWeb"/>
    <w:link w:val="LiKorperZchn"/>
    <w:qFormat/>
    <w:rsid w:val="005A5EFB"/>
    <w:pPr>
      <w:spacing w:before="0" w:beforeAutospacing="0" w:after="120" w:afterAutospacing="0"/>
      <w:ind w:left="567"/>
    </w:pPr>
    <w:rPr>
      <w:rFonts w:ascii="Arial" w:hAnsi="Arial" w:cs="Arial"/>
      <w:sz w:val="20"/>
      <w:szCs w:val="20"/>
    </w:rPr>
  </w:style>
  <w:style w:type="paragraph" w:customStyle="1" w:styleId="LiKopf0">
    <w:name w:val="LiKopf"/>
    <w:basedOn w:val="StandardWeb"/>
    <w:link w:val="LiKopfZchn"/>
    <w:qFormat/>
    <w:rsid w:val="005A5EFB"/>
    <w:pPr>
      <w:spacing w:before="0" w:beforeAutospacing="0" w:after="0" w:afterAutospacing="0"/>
      <w:ind w:left="567" w:hanging="567"/>
    </w:pPr>
    <w:rPr>
      <w:rFonts w:ascii="Arial" w:hAnsi="Arial" w:cs="Arial"/>
      <w:b/>
      <w:bCs/>
      <w:sz w:val="20"/>
      <w:szCs w:val="20"/>
    </w:rPr>
  </w:style>
  <w:style w:type="character" w:customStyle="1" w:styleId="StandardWebZchn">
    <w:name w:val="Standard (Web) Zchn"/>
    <w:link w:val="StandardWeb"/>
    <w:uiPriority w:val="99"/>
    <w:rsid w:val="005A5EFB"/>
    <w:rPr>
      <w:sz w:val="24"/>
      <w:szCs w:val="24"/>
    </w:rPr>
  </w:style>
  <w:style w:type="character" w:customStyle="1" w:styleId="LiKorperZchn">
    <w:name w:val="LiKorper Zchn"/>
    <w:link w:val="LiKorper"/>
    <w:rsid w:val="005A5EFB"/>
    <w:rPr>
      <w:rFonts w:ascii="Arial" w:hAnsi="Arial" w:cs="Arial"/>
      <w:sz w:val="24"/>
      <w:szCs w:val="24"/>
    </w:rPr>
  </w:style>
  <w:style w:type="paragraph" w:customStyle="1" w:styleId="DokAbbildungsunterschrift">
    <w:name w:val="Dok_Abbildungsunterschrift"/>
    <w:uiPriority w:val="99"/>
    <w:rsid w:val="006B4FC9"/>
    <w:pPr>
      <w:spacing w:before="60" w:after="240" w:line="200" w:lineRule="exact"/>
    </w:pPr>
    <w:rPr>
      <w:rFonts w:ascii="BMFChange" w:hAnsi="BMFChange"/>
      <w:i/>
      <w:sz w:val="16"/>
      <w:szCs w:val="24"/>
    </w:rPr>
  </w:style>
  <w:style w:type="character" w:customStyle="1" w:styleId="LiKopfZchn">
    <w:name w:val="LiKopf Zchn"/>
    <w:link w:val="LiKopf0"/>
    <w:rsid w:val="005A5EFB"/>
    <w:rPr>
      <w:rFonts w:ascii="Arial" w:hAnsi="Arial" w:cs="Arial"/>
      <w:b/>
      <w:bCs/>
      <w:sz w:val="24"/>
      <w:szCs w:val="24"/>
    </w:rPr>
  </w:style>
  <w:style w:type="character" w:customStyle="1" w:styleId="st">
    <w:name w:val="st"/>
    <w:basedOn w:val="Absatz-Standardschriftart"/>
    <w:rsid w:val="00F438AE"/>
  </w:style>
  <w:style w:type="character" w:customStyle="1" w:styleId="NichtaufgelsteErwhnung1">
    <w:name w:val="Nicht aufgelöste Erwähnung1"/>
    <w:basedOn w:val="Absatz-Standardschriftart"/>
    <w:uiPriority w:val="99"/>
    <w:semiHidden/>
    <w:unhideWhenUsed/>
    <w:rsid w:val="00D54ED8"/>
    <w:rPr>
      <w:color w:val="605E5C"/>
      <w:shd w:val="clear" w:color="auto" w:fill="E1DFDD"/>
    </w:rPr>
  </w:style>
  <w:style w:type="character" w:customStyle="1" w:styleId="cf11">
    <w:name w:val="cf11"/>
    <w:basedOn w:val="Absatz-Standardschriftart"/>
    <w:rsid w:val="00C516B0"/>
    <w:rPr>
      <w:rFonts w:ascii="Segoe UI" w:hAnsi="Segoe UI" w:cs="Segoe UI" w:hint="default"/>
      <w:sz w:val="18"/>
      <w:szCs w:val="18"/>
    </w:rPr>
  </w:style>
  <w:style w:type="paragraph" w:customStyle="1" w:styleId="2aufNr">
    <w:name w:val="2_auf(Nr)"/>
    <w:basedOn w:val="Listenabsatz"/>
    <w:link w:val="2aufNrZchn"/>
    <w:qFormat/>
    <w:rsid w:val="00EB411F"/>
    <w:pPr>
      <w:numPr>
        <w:numId w:val="13"/>
      </w:numPr>
      <w:spacing w:after="120"/>
      <w:ind w:left="567" w:hanging="425"/>
      <w:jc w:val="both"/>
    </w:pPr>
    <w:rPr>
      <w:rFonts w:ascii="Berlin Type Office" w:eastAsia="Times New Roman" w:hAnsi="Berlin Type Office" w:cs="Arial"/>
      <w:color w:val="000000"/>
      <w:lang w:eastAsia="de-DE"/>
    </w:rPr>
  </w:style>
  <w:style w:type="paragraph" w:customStyle="1" w:styleId="1Text">
    <w:name w:val="1_Text"/>
    <w:basedOn w:val="Standard"/>
    <w:link w:val="1TextZchn"/>
    <w:qFormat/>
    <w:rsid w:val="00EB411F"/>
    <w:rPr>
      <w:rFonts w:ascii="Berlin Type Office" w:hAnsi="Berlin Type Office"/>
      <w:noProof w:val="0"/>
      <w:sz w:val="22"/>
      <w:szCs w:val="22"/>
    </w:rPr>
  </w:style>
  <w:style w:type="character" w:customStyle="1" w:styleId="ListenabsatzZchn">
    <w:name w:val="Listenabsatz Zchn"/>
    <w:basedOn w:val="Absatz-Standardschriftart"/>
    <w:link w:val="Listenabsatz"/>
    <w:uiPriority w:val="34"/>
    <w:rsid w:val="00EB411F"/>
    <w:rPr>
      <w:rFonts w:ascii="Calibri" w:eastAsia="Calibri" w:hAnsi="Calibri"/>
      <w:sz w:val="22"/>
      <w:szCs w:val="22"/>
      <w:lang w:eastAsia="en-US"/>
    </w:rPr>
  </w:style>
  <w:style w:type="character" w:customStyle="1" w:styleId="2aufNrZchn">
    <w:name w:val="2_auf(Nr) Zchn"/>
    <w:basedOn w:val="ListenabsatzZchn"/>
    <w:link w:val="2aufNr"/>
    <w:rsid w:val="00EB411F"/>
    <w:rPr>
      <w:rFonts w:ascii="Berlin Type Office" w:eastAsia="Calibri" w:hAnsi="Berlin Type Office" w:cs="Arial"/>
      <w:color w:val="000000"/>
      <w:sz w:val="22"/>
      <w:szCs w:val="22"/>
      <w:lang w:eastAsia="en-US"/>
    </w:rPr>
  </w:style>
  <w:style w:type="paragraph" w:customStyle="1" w:styleId="3aufpunkt">
    <w:name w:val="3_auf(punkt)"/>
    <w:basedOn w:val="Listenabsatz"/>
    <w:link w:val="3aufpunktZchn"/>
    <w:qFormat/>
    <w:rsid w:val="00C302B0"/>
    <w:pPr>
      <w:numPr>
        <w:numId w:val="17"/>
      </w:numPr>
      <w:ind w:left="567" w:hanging="425"/>
    </w:pPr>
    <w:rPr>
      <w:rFonts w:ascii="Berlin Type Office" w:hAnsi="Berlin Type Office"/>
    </w:rPr>
  </w:style>
  <w:style w:type="character" w:customStyle="1" w:styleId="1TextZchn">
    <w:name w:val="1_Text Zchn"/>
    <w:basedOn w:val="Absatz-Standardschriftart"/>
    <w:link w:val="1Text"/>
    <w:rsid w:val="00EB411F"/>
    <w:rPr>
      <w:rFonts w:ascii="Berlin Type Office" w:hAnsi="Berlin Type Office"/>
      <w:color w:val="000000"/>
      <w:sz w:val="22"/>
      <w:szCs w:val="22"/>
    </w:rPr>
  </w:style>
  <w:style w:type="character" w:customStyle="1" w:styleId="3aufpunktZchn">
    <w:name w:val="3_auf(punkt) Zchn"/>
    <w:basedOn w:val="ListenabsatzZchn"/>
    <w:link w:val="3aufpunkt"/>
    <w:rsid w:val="00C302B0"/>
    <w:rPr>
      <w:rFonts w:ascii="Berlin Type Office" w:eastAsia="Calibri" w:hAnsi="Berlin Type Office"/>
      <w:sz w:val="22"/>
      <w:szCs w:val="22"/>
      <w:lang w:eastAsia="en-US"/>
    </w:rPr>
  </w:style>
  <w:style w:type="paragraph" w:customStyle="1" w:styleId="4teilber">
    <w:name w:val="4_teilüber"/>
    <w:basedOn w:val="Standard"/>
    <w:link w:val="4teilberZchn"/>
    <w:qFormat/>
    <w:rsid w:val="00AB768E"/>
    <w:rPr>
      <w:rFonts w:ascii="Berlin Type Office" w:hAnsi="Berlin Type Office"/>
      <w:i/>
      <w:sz w:val="24"/>
      <w:szCs w:val="24"/>
    </w:rPr>
  </w:style>
  <w:style w:type="character" w:customStyle="1" w:styleId="4teilberZchn">
    <w:name w:val="4_teilüber Zchn"/>
    <w:basedOn w:val="Absatz-Standardschriftart"/>
    <w:link w:val="4teilber"/>
    <w:rsid w:val="00AB768E"/>
    <w:rPr>
      <w:rFonts w:ascii="Berlin Type Office" w:hAnsi="Berlin Type Office"/>
      <w:i/>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7445">
      <w:bodyDiv w:val="1"/>
      <w:marLeft w:val="0"/>
      <w:marRight w:val="0"/>
      <w:marTop w:val="0"/>
      <w:marBottom w:val="0"/>
      <w:divBdr>
        <w:top w:val="none" w:sz="0" w:space="0" w:color="auto"/>
        <w:left w:val="none" w:sz="0" w:space="0" w:color="auto"/>
        <w:bottom w:val="none" w:sz="0" w:space="0" w:color="auto"/>
        <w:right w:val="none" w:sz="0" w:space="0" w:color="auto"/>
      </w:divBdr>
    </w:div>
    <w:div w:id="111439437">
      <w:bodyDiv w:val="1"/>
      <w:marLeft w:val="0"/>
      <w:marRight w:val="0"/>
      <w:marTop w:val="0"/>
      <w:marBottom w:val="0"/>
      <w:divBdr>
        <w:top w:val="none" w:sz="0" w:space="0" w:color="auto"/>
        <w:left w:val="none" w:sz="0" w:space="0" w:color="auto"/>
        <w:bottom w:val="none" w:sz="0" w:space="0" w:color="auto"/>
        <w:right w:val="none" w:sz="0" w:space="0" w:color="auto"/>
      </w:divBdr>
    </w:div>
    <w:div w:id="123275657">
      <w:bodyDiv w:val="1"/>
      <w:marLeft w:val="0"/>
      <w:marRight w:val="0"/>
      <w:marTop w:val="0"/>
      <w:marBottom w:val="0"/>
      <w:divBdr>
        <w:top w:val="none" w:sz="0" w:space="0" w:color="auto"/>
        <w:left w:val="none" w:sz="0" w:space="0" w:color="auto"/>
        <w:bottom w:val="none" w:sz="0" w:space="0" w:color="auto"/>
        <w:right w:val="none" w:sz="0" w:space="0" w:color="auto"/>
      </w:divBdr>
    </w:div>
    <w:div w:id="125584578">
      <w:bodyDiv w:val="1"/>
      <w:marLeft w:val="0"/>
      <w:marRight w:val="0"/>
      <w:marTop w:val="0"/>
      <w:marBottom w:val="0"/>
      <w:divBdr>
        <w:top w:val="none" w:sz="0" w:space="0" w:color="auto"/>
        <w:left w:val="none" w:sz="0" w:space="0" w:color="auto"/>
        <w:bottom w:val="none" w:sz="0" w:space="0" w:color="auto"/>
        <w:right w:val="none" w:sz="0" w:space="0" w:color="auto"/>
      </w:divBdr>
    </w:div>
    <w:div w:id="216283074">
      <w:bodyDiv w:val="1"/>
      <w:marLeft w:val="0"/>
      <w:marRight w:val="0"/>
      <w:marTop w:val="0"/>
      <w:marBottom w:val="0"/>
      <w:divBdr>
        <w:top w:val="none" w:sz="0" w:space="0" w:color="auto"/>
        <w:left w:val="none" w:sz="0" w:space="0" w:color="auto"/>
        <w:bottom w:val="none" w:sz="0" w:space="0" w:color="auto"/>
        <w:right w:val="none" w:sz="0" w:space="0" w:color="auto"/>
      </w:divBdr>
    </w:div>
    <w:div w:id="364867534">
      <w:bodyDiv w:val="1"/>
      <w:marLeft w:val="0"/>
      <w:marRight w:val="0"/>
      <w:marTop w:val="0"/>
      <w:marBottom w:val="0"/>
      <w:divBdr>
        <w:top w:val="none" w:sz="0" w:space="0" w:color="auto"/>
        <w:left w:val="none" w:sz="0" w:space="0" w:color="auto"/>
        <w:bottom w:val="none" w:sz="0" w:space="0" w:color="auto"/>
        <w:right w:val="none" w:sz="0" w:space="0" w:color="auto"/>
      </w:divBdr>
    </w:div>
    <w:div w:id="443615182">
      <w:bodyDiv w:val="1"/>
      <w:marLeft w:val="0"/>
      <w:marRight w:val="0"/>
      <w:marTop w:val="0"/>
      <w:marBottom w:val="0"/>
      <w:divBdr>
        <w:top w:val="none" w:sz="0" w:space="0" w:color="auto"/>
        <w:left w:val="none" w:sz="0" w:space="0" w:color="auto"/>
        <w:bottom w:val="none" w:sz="0" w:space="0" w:color="auto"/>
        <w:right w:val="none" w:sz="0" w:space="0" w:color="auto"/>
      </w:divBdr>
      <w:divsChild>
        <w:div w:id="696740228">
          <w:marLeft w:val="0"/>
          <w:marRight w:val="0"/>
          <w:marTop w:val="0"/>
          <w:marBottom w:val="0"/>
          <w:divBdr>
            <w:top w:val="none" w:sz="0" w:space="0" w:color="auto"/>
            <w:left w:val="none" w:sz="0" w:space="0" w:color="auto"/>
            <w:bottom w:val="none" w:sz="0" w:space="0" w:color="auto"/>
            <w:right w:val="none" w:sz="0" w:space="0" w:color="auto"/>
          </w:divBdr>
          <w:divsChild>
            <w:div w:id="484710790">
              <w:marLeft w:val="0"/>
              <w:marRight w:val="0"/>
              <w:marTop w:val="0"/>
              <w:marBottom w:val="0"/>
              <w:divBdr>
                <w:top w:val="none" w:sz="0" w:space="0" w:color="auto"/>
                <w:left w:val="none" w:sz="0" w:space="0" w:color="auto"/>
                <w:bottom w:val="none" w:sz="0" w:space="0" w:color="auto"/>
                <w:right w:val="none" w:sz="0" w:space="0" w:color="auto"/>
              </w:divBdr>
              <w:divsChild>
                <w:div w:id="535118713">
                  <w:marLeft w:val="0"/>
                  <w:marRight w:val="0"/>
                  <w:marTop w:val="0"/>
                  <w:marBottom w:val="0"/>
                  <w:divBdr>
                    <w:top w:val="none" w:sz="0" w:space="0" w:color="auto"/>
                    <w:left w:val="none" w:sz="0" w:space="0" w:color="auto"/>
                    <w:bottom w:val="none" w:sz="0" w:space="0" w:color="auto"/>
                    <w:right w:val="none" w:sz="0" w:space="0" w:color="auto"/>
                  </w:divBdr>
                  <w:divsChild>
                    <w:div w:id="6189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8842">
      <w:bodyDiv w:val="1"/>
      <w:marLeft w:val="0"/>
      <w:marRight w:val="0"/>
      <w:marTop w:val="0"/>
      <w:marBottom w:val="0"/>
      <w:divBdr>
        <w:top w:val="none" w:sz="0" w:space="0" w:color="auto"/>
        <w:left w:val="none" w:sz="0" w:space="0" w:color="auto"/>
        <w:bottom w:val="none" w:sz="0" w:space="0" w:color="auto"/>
        <w:right w:val="none" w:sz="0" w:space="0" w:color="auto"/>
      </w:divBdr>
    </w:div>
    <w:div w:id="494534732">
      <w:bodyDiv w:val="1"/>
      <w:marLeft w:val="0"/>
      <w:marRight w:val="0"/>
      <w:marTop w:val="0"/>
      <w:marBottom w:val="0"/>
      <w:divBdr>
        <w:top w:val="none" w:sz="0" w:space="0" w:color="auto"/>
        <w:left w:val="none" w:sz="0" w:space="0" w:color="auto"/>
        <w:bottom w:val="none" w:sz="0" w:space="0" w:color="auto"/>
        <w:right w:val="none" w:sz="0" w:space="0" w:color="auto"/>
      </w:divBdr>
    </w:div>
    <w:div w:id="523246495">
      <w:bodyDiv w:val="1"/>
      <w:marLeft w:val="0"/>
      <w:marRight w:val="0"/>
      <w:marTop w:val="0"/>
      <w:marBottom w:val="0"/>
      <w:divBdr>
        <w:top w:val="none" w:sz="0" w:space="0" w:color="auto"/>
        <w:left w:val="none" w:sz="0" w:space="0" w:color="auto"/>
        <w:bottom w:val="none" w:sz="0" w:space="0" w:color="auto"/>
        <w:right w:val="none" w:sz="0" w:space="0" w:color="auto"/>
      </w:divBdr>
    </w:div>
    <w:div w:id="556167125">
      <w:bodyDiv w:val="1"/>
      <w:marLeft w:val="0"/>
      <w:marRight w:val="0"/>
      <w:marTop w:val="0"/>
      <w:marBottom w:val="0"/>
      <w:divBdr>
        <w:top w:val="none" w:sz="0" w:space="0" w:color="auto"/>
        <w:left w:val="none" w:sz="0" w:space="0" w:color="auto"/>
        <w:bottom w:val="none" w:sz="0" w:space="0" w:color="auto"/>
        <w:right w:val="none" w:sz="0" w:space="0" w:color="auto"/>
      </w:divBdr>
    </w:div>
    <w:div w:id="559365933">
      <w:bodyDiv w:val="1"/>
      <w:marLeft w:val="0"/>
      <w:marRight w:val="0"/>
      <w:marTop w:val="0"/>
      <w:marBottom w:val="0"/>
      <w:divBdr>
        <w:top w:val="none" w:sz="0" w:space="0" w:color="auto"/>
        <w:left w:val="none" w:sz="0" w:space="0" w:color="auto"/>
        <w:bottom w:val="none" w:sz="0" w:space="0" w:color="auto"/>
        <w:right w:val="none" w:sz="0" w:space="0" w:color="auto"/>
      </w:divBdr>
    </w:div>
    <w:div w:id="629896074">
      <w:bodyDiv w:val="1"/>
      <w:marLeft w:val="0"/>
      <w:marRight w:val="0"/>
      <w:marTop w:val="0"/>
      <w:marBottom w:val="0"/>
      <w:divBdr>
        <w:top w:val="none" w:sz="0" w:space="0" w:color="auto"/>
        <w:left w:val="none" w:sz="0" w:space="0" w:color="auto"/>
        <w:bottom w:val="none" w:sz="0" w:space="0" w:color="auto"/>
        <w:right w:val="none" w:sz="0" w:space="0" w:color="auto"/>
      </w:divBdr>
      <w:divsChild>
        <w:div w:id="1419712441">
          <w:marLeft w:val="2400"/>
          <w:marRight w:val="0"/>
          <w:marTop w:val="0"/>
          <w:marBottom w:val="0"/>
          <w:divBdr>
            <w:top w:val="none" w:sz="0" w:space="0" w:color="auto"/>
            <w:left w:val="none" w:sz="0" w:space="0" w:color="auto"/>
            <w:bottom w:val="none" w:sz="0" w:space="0" w:color="auto"/>
            <w:right w:val="none" w:sz="0" w:space="0" w:color="auto"/>
          </w:divBdr>
        </w:div>
      </w:divsChild>
    </w:div>
    <w:div w:id="657850520">
      <w:bodyDiv w:val="1"/>
      <w:marLeft w:val="0"/>
      <w:marRight w:val="0"/>
      <w:marTop w:val="0"/>
      <w:marBottom w:val="0"/>
      <w:divBdr>
        <w:top w:val="none" w:sz="0" w:space="0" w:color="auto"/>
        <w:left w:val="none" w:sz="0" w:space="0" w:color="auto"/>
        <w:bottom w:val="none" w:sz="0" w:space="0" w:color="auto"/>
        <w:right w:val="none" w:sz="0" w:space="0" w:color="auto"/>
      </w:divBdr>
    </w:div>
    <w:div w:id="663705272">
      <w:bodyDiv w:val="1"/>
      <w:marLeft w:val="0"/>
      <w:marRight w:val="0"/>
      <w:marTop w:val="0"/>
      <w:marBottom w:val="0"/>
      <w:divBdr>
        <w:top w:val="none" w:sz="0" w:space="0" w:color="auto"/>
        <w:left w:val="none" w:sz="0" w:space="0" w:color="auto"/>
        <w:bottom w:val="none" w:sz="0" w:space="0" w:color="auto"/>
        <w:right w:val="none" w:sz="0" w:space="0" w:color="auto"/>
      </w:divBdr>
    </w:div>
    <w:div w:id="706872121">
      <w:bodyDiv w:val="1"/>
      <w:marLeft w:val="0"/>
      <w:marRight w:val="0"/>
      <w:marTop w:val="0"/>
      <w:marBottom w:val="0"/>
      <w:divBdr>
        <w:top w:val="none" w:sz="0" w:space="0" w:color="auto"/>
        <w:left w:val="none" w:sz="0" w:space="0" w:color="auto"/>
        <w:bottom w:val="none" w:sz="0" w:space="0" w:color="auto"/>
        <w:right w:val="none" w:sz="0" w:space="0" w:color="auto"/>
      </w:divBdr>
    </w:div>
    <w:div w:id="788669045">
      <w:bodyDiv w:val="1"/>
      <w:marLeft w:val="0"/>
      <w:marRight w:val="0"/>
      <w:marTop w:val="0"/>
      <w:marBottom w:val="0"/>
      <w:divBdr>
        <w:top w:val="none" w:sz="0" w:space="0" w:color="auto"/>
        <w:left w:val="none" w:sz="0" w:space="0" w:color="auto"/>
        <w:bottom w:val="none" w:sz="0" w:space="0" w:color="auto"/>
        <w:right w:val="none" w:sz="0" w:space="0" w:color="auto"/>
      </w:divBdr>
    </w:div>
    <w:div w:id="890074391">
      <w:bodyDiv w:val="1"/>
      <w:marLeft w:val="0"/>
      <w:marRight w:val="0"/>
      <w:marTop w:val="0"/>
      <w:marBottom w:val="0"/>
      <w:divBdr>
        <w:top w:val="none" w:sz="0" w:space="0" w:color="auto"/>
        <w:left w:val="none" w:sz="0" w:space="0" w:color="auto"/>
        <w:bottom w:val="none" w:sz="0" w:space="0" w:color="auto"/>
        <w:right w:val="none" w:sz="0" w:space="0" w:color="auto"/>
      </w:divBdr>
    </w:div>
    <w:div w:id="1020276789">
      <w:bodyDiv w:val="1"/>
      <w:marLeft w:val="0"/>
      <w:marRight w:val="0"/>
      <w:marTop w:val="0"/>
      <w:marBottom w:val="0"/>
      <w:divBdr>
        <w:top w:val="none" w:sz="0" w:space="0" w:color="auto"/>
        <w:left w:val="none" w:sz="0" w:space="0" w:color="auto"/>
        <w:bottom w:val="none" w:sz="0" w:space="0" w:color="auto"/>
        <w:right w:val="none" w:sz="0" w:space="0" w:color="auto"/>
      </w:divBdr>
    </w:div>
    <w:div w:id="1062756844">
      <w:bodyDiv w:val="1"/>
      <w:marLeft w:val="0"/>
      <w:marRight w:val="0"/>
      <w:marTop w:val="0"/>
      <w:marBottom w:val="0"/>
      <w:divBdr>
        <w:top w:val="none" w:sz="0" w:space="0" w:color="auto"/>
        <w:left w:val="none" w:sz="0" w:space="0" w:color="auto"/>
        <w:bottom w:val="none" w:sz="0" w:space="0" w:color="auto"/>
        <w:right w:val="none" w:sz="0" w:space="0" w:color="auto"/>
      </w:divBdr>
    </w:div>
    <w:div w:id="1063721496">
      <w:bodyDiv w:val="1"/>
      <w:marLeft w:val="0"/>
      <w:marRight w:val="0"/>
      <w:marTop w:val="0"/>
      <w:marBottom w:val="0"/>
      <w:divBdr>
        <w:top w:val="none" w:sz="0" w:space="0" w:color="auto"/>
        <w:left w:val="none" w:sz="0" w:space="0" w:color="auto"/>
        <w:bottom w:val="none" w:sz="0" w:space="0" w:color="auto"/>
        <w:right w:val="none" w:sz="0" w:space="0" w:color="auto"/>
      </w:divBdr>
    </w:div>
    <w:div w:id="1096897918">
      <w:bodyDiv w:val="1"/>
      <w:marLeft w:val="0"/>
      <w:marRight w:val="0"/>
      <w:marTop w:val="0"/>
      <w:marBottom w:val="0"/>
      <w:divBdr>
        <w:top w:val="none" w:sz="0" w:space="0" w:color="auto"/>
        <w:left w:val="none" w:sz="0" w:space="0" w:color="auto"/>
        <w:bottom w:val="none" w:sz="0" w:space="0" w:color="auto"/>
        <w:right w:val="none" w:sz="0" w:space="0" w:color="auto"/>
      </w:divBdr>
      <w:divsChild>
        <w:div w:id="2053839575">
          <w:marLeft w:val="0"/>
          <w:marRight w:val="0"/>
          <w:marTop w:val="0"/>
          <w:marBottom w:val="0"/>
          <w:divBdr>
            <w:top w:val="none" w:sz="0" w:space="0" w:color="auto"/>
            <w:left w:val="none" w:sz="0" w:space="0" w:color="auto"/>
            <w:bottom w:val="none" w:sz="0" w:space="0" w:color="auto"/>
            <w:right w:val="none" w:sz="0" w:space="0" w:color="auto"/>
          </w:divBdr>
          <w:divsChild>
            <w:div w:id="2067533201">
              <w:marLeft w:val="0"/>
              <w:marRight w:val="0"/>
              <w:marTop w:val="0"/>
              <w:marBottom w:val="0"/>
              <w:divBdr>
                <w:top w:val="none" w:sz="0" w:space="0" w:color="auto"/>
                <w:left w:val="none" w:sz="0" w:space="0" w:color="auto"/>
                <w:bottom w:val="none" w:sz="0" w:space="0" w:color="auto"/>
                <w:right w:val="none" w:sz="0" w:space="0" w:color="auto"/>
              </w:divBdr>
              <w:divsChild>
                <w:div w:id="676031899">
                  <w:marLeft w:val="0"/>
                  <w:marRight w:val="0"/>
                  <w:marTop w:val="0"/>
                  <w:marBottom w:val="0"/>
                  <w:divBdr>
                    <w:top w:val="none" w:sz="0" w:space="0" w:color="auto"/>
                    <w:left w:val="none" w:sz="0" w:space="0" w:color="auto"/>
                    <w:bottom w:val="none" w:sz="0" w:space="0" w:color="auto"/>
                    <w:right w:val="none" w:sz="0" w:space="0" w:color="auto"/>
                  </w:divBdr>
                  <w:divsChild>
                    <w:div w:id="6116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436524">
      <w:bodyDiv w:val="1"/>
      <w:marLeft w:val="0"/>
      <w:marRight w:val="0"/>
      <w:marTop w:val="0"/>
      <w:marBottom w:val="0"/>
      <w:divBdr>
        <w:top w:val="none" w:sz="0" w:space="0" w:color="auto"/>
        <w:left w:val="none" w:sz="0" w:space="0" w:color="auto"/>
        <w:bottom w:val="none" w:sz="0" w:space="0" w:color="auto"/>
        <w:right w:val="none" w:sz="0" w:space="0" w:color="auto"/>
      </w:divBdr>
    </w:div>
    <w:div w:id="1148280792">
      <w:bodyDiv w:val="1"/>
      <w:marLeft w:val="0"/>
      <w:marRight w:val="0"/>
      <w:marTop w:val="0"/>
      <w:marBottom w:val="0"/>
      <w:divBdr>
        <w:top w:val="none" w:sz="0" w:space="0" w:color="auto"/>
        <w:left w:val="none" w:sz="0" w:space="0" w:color="auto"/>
        <w:bottom w:val="none" w:sz="0" w:space="0" w:color="auto"/>
        <w:right w:val="none" w:sz="0" w:space="0" w:color="auto"/>
      </w:divBdr>
      <w:divsChild>
        <w:div w:id="1333069266">
          <w:marLeft w:val="0"/>
          <w:marRight w:val="0"/>
          <w:marTop w:val="0"/>
          <w:marBottom w:val="0"/>
          <w:divBdr>
            <w:top w:val="none" w:sz="0" w:space="0" w:color="auto"/>
            <w:left w:val="none" w:sz="0" w:space="0" w:color="auto"/>
            <w:bottom w:val="none" w:sz="0" w:space="0" w:color="auto"/>
            <w:right w:val="none" w:sz="0" w:space="0" w:color="auto"/>
          </w:divBdr>
        </w:div>
      </w:divsChild>
    </w:div>
    <w:div w:id="1154951044">
      <w:bodyDiv w:val="1"/>
      <w:marLeft w:val="0"/>
      <w:marRight w:val="0"/>
      <w:marTop w:val="0"/>
      <w:marBottom w:val="0"/>
      <w:divBdr>
        <w:top w:val="none" w:sz="0" w:space="0" w:color="auto"/>
        <w:left w:val="none" w:sz="0" w:space="0" w:color="auto"/>
        <w:bottom w:val="none" w:sz="0" w:space="0" w:color="auto"/>
        <w:right w:val="none" w:sz="0" w:space="0" w:color="auto"/>
      </w:divBdr>
    </w:div>
    <w:div w:id="1164510099">
      <w:bodyDiv w:val="1"/>
      <w:marLeft w:val="0"/>
      <w:marRight w:val="0"/>
      <w:marTop w:val="0"/>
      <w:marBottom w:val="0"/>
      <w:divBdr>
        <w:top w:val="none" w:sz="0" w:space="0" w:color="auto"/>
        <w:left w:val="none" w:sz="0" w:space="0" w:color="auto"/>
        <w:bottom w:val="none" w:sz="0" w:space="0" w:color="auto"/>
        <w:right w:val="none" w:sz="0" w:space="0" w:color="auto"/>
      </w:divBdr>
      <w:divsChild>
        <w:div w:id="45683415">
          <w:marLeft w:val="2400"/>
          <w:marRight w:val="0"/>
          <w:marTop w:val="0"/>
          <w:marBottom w:val="0"/>
          <w:divBdr>
            <w:top w:val="none" w:sz="0" w:space="0" w:color="auto"/>
            <w:left w:val="none" w:sz="0" w:space="0" w:color="auto"/>
            <w:bottom w:val="none" w:sz="0" w:space="0" w:color="auto"/>
            <w:right w:val="none" w:sz="0" w:space="0" w:color="auto"/>
          </w:divBdr>
        </w:div>
      </w:divsChild>
    </w:div>
    <w:div w:id="1218248757">
      <w:bodyDiv w:val="1"/>
      <w:marLeft w:val="0"/>
      <w:marRight w:val="0"/>
      <w:marTop w:val="0"/>
      <w:marBottom w:val="0"/>
      <w:divBdr>
        <w:top w:val="none" w:sz="0" w:space="0" w:color="auto"/>
        <w:left w:val="none" w:sz="0" w:space="0" w:color="auto"/>
        <w:bottom w:val="none" w:sz="0" w:space="0" w:color="auto"/>
        <w:right w:val="none" w:sz="0" w:space="0" w:color="auto"/>
      </w:divBdr>
    </w:div>
    <w:div w:id="1238325805">
      <w:bodyDiv w:val="1"/>
      <w:marLeft w:val="0"/>
      <w:marRight w:val="0"/>
      <w:marTop w:val="0"/>
      <w:marBottom w:val="0"/>
      <w:divBdr>
        <w:top w:val="none" w:sz="0" w:space="0" w:color="auto"/>
        <w:left w:val="none" w:sz="0" w:space="0" w:color="auto"/>
        <w:bottom w:val="none" w:sz="0" w:space="0" w:color="auto"/>
        <w:right w:val="none" w:sz="0" w:space="0" w:color="auto"/>
      </w:divBdr>
    </w:div>
    <w:div w:id="1412503069">
      <w:bodyDiv w:val="1"/>
      <w:marLeft w:val="0"/>
      <w:marRight w:val="0"/>
      <w:marTop w:val="0"/>
      <w:marBottom w:val="0"/>
      <w:divBdr>
        <w:top w:val="none" w:sz="0" w:space="0" w:color="auto"/>
        <w:left w:val="none" w:sz="0" w:space="0" w:color="auto"/>
        <w:bottom w:val="none" w:sz="0" w:space="0" w:color="auto"/>
        <w:right w:val="none" w:sz="0" w:space="0" w:color="auto"/>
      </w:divBdr>
    </w:div>
    <w:div w:id="1419717509">
      <w:bodyDiv w:val="1"/>
      <w:marLeft w:val="0"/>
      <w:marRight w:val="0"/>
      <w:marTop w:val="0"/>
      <w:marBottom w:val="0"/>
      <w:divBdr>
        <w:top w:val="none" w:sz="0" w:space="0" w:color="auto"/>
        <w:left w:val="none" w:sz="0" w:space="0" w:color="auto"/>
        <w:bottom w:val="none" w:sz="0" w:space="0" w:color="auto"/>
        <w:right w:val="none" w:sz="0" w:space="0" w:color="auto"/>
      </w:divBdr>
    </w:div>
    <w:div w:id="1520394587">
      <w:bodyDiv w:val="1"/>
      <w:marLeft w:val="0"/>
      <w:marRight w:val="0"/>
      <w:marTop w:val="0"/>
      <w:marBottom w:val="0"/>
      <w:divBdr>
        <w:top w:val="none" w:sz="0" w:space="0" w:color="auto"/>
        <w:left w:val="none" w:sz="0" w:space="0" w:color="auto"/>
        <w:bottom w:val="none" w:sz="0" w:space="0" w:color="auto"/>
        <w:right w:val="none" w:sz="0" w:space="0" w:color="auto"/>
      </w:divBdr>
    </w:div>
    <w:div w:id="1553492690">
      <w:bodyDiv w:val="1"/>
      <w:marLeft w:val="0"/>
      <w:marRight w:val="0"/>
      <w:marTop w:val="0"/>
      <w:marBottom w:val="0"/>
      <w:divBdr>
        <w:top w:val="none" w:sz="0" w:space="0" w:color="auto"/>
        <w:left w:val="none" w:sz="0" w:space="0" w:color="auto"/>
        <w:bottom w:val="none" w:sz="0" w:space="0" w:color="auto"/>
        <w:right w:val="none" w:sz="0" w:space="0" w:color="auto"/>
      </w:divBdr>
    </w:div>
    <w:div w:id="1630360065">
      <w:bodyDiv w:val="1"/>
      <w:marLeft w:val="0"/>
      <w:marRight w:val="0"/>
      <w:marTop w:val="0"/>
      <w:marBottom w:val="0"/>
      <w:divBdr>
        <w:top w:val="none" w:sz="0" w:space="0" w:color="auto"/>
        <w:left w:val="none" w:sz="0" w:space="0" w:color="auto"/>
        <w:bottom w:val="none" w:sz="0" w:space="0" w:color="auto"/>
        <w:right w:val="none" w:sz="0" w:space="0" w:color="auto"/>
      </w:divBdr>
    </w:div>
    <w:div w:id="1704595555">
      <w:bodyDiv w:val="1"/>
      <w:marLeft w:val="0"/>
      <w:marRight w:val="0"/>
      <w:marTop w:val="0"/>
      <w:marBottom w:val="0"/>
      <w:divBdr>
        <w:top w:val="none" w:sz="0" w:space="0" w:color="auto"/>
        <w:left w:val="none" w:sz="0" w:space="0" w:color="auto"/>
        <w:bottom w:val="none" w:sz="0" w:space="0" w:color="auto"/>
        <w:right w:val="none" w:sz="0" w:space="0" w:color="auto"/>
      </w:divBdr>
      <w:divsChild>
        <w:div w:id="1849633624">
          <w:marLeft w:val="2400"/>
          <w:marRight w:val="0"/>
          <w:marTop w:val="0"/>
          <w:marBottom w:val="0"/>
          <w:divBdr>
            <w:top w:val="none" w:sz="0" w:space="0" w:color="auto"/>
            <w:left w:val="none" w:sz="0" w:space="0" w:color="auto"/>
            <w:bottom w:val="none" w:sz="0" w:space="0" w:color="auto"/>
            <w:right w:val="none" w:sz="0" w:space="0" w:color="auto"/>
          </w:divBdr>
        </w:div>
      </w:divsChild>
    </w:div>
    <w:div w:id="1914505763">
      <w:bodyDiv w:val="1"/>
      <w:marLeft w:val="0"/>
      <w:marRight w:val="0"/>
      <w:marTop w:val="0"/>
      <w:marBottom w:val="0"/>
      <w:divBdr>
        <w:top w:val="none" w:sz="0" w:space="0" w:color="auto"/>
        <w:left w:val="none" w:sz="0" w:space="0" w:color="auto"/>
        <w:bottom w:val="none" w:sz="0" w:space="0" w:color="auto"/>
        <w:right w:val="none" w:sz="0" w:space="0" w:color="auto"/>
      </w:divBdr>
      <w:divsChild>
        <w:div w:id="1385368873">
          <w:marLeft w:val="2400"/>
          <w:marRight w:val="0"/>
          <w:marTop w:val="0"/>
          <w:marBottom w:val="0"/>
          <w:divBdr>
            <w:top w:val="none" w:sz="0" w:space="0" w:color="auto"/>
            <w:left w:val="none" w:sz="0" w:space="0" w:color="auto"/>
            <w:bottom w:val="none" w:sz="0" w:space="0" w:color="auto"/>
            <w:right w:val="none" w:sz="0" w:space="0" w:color="auto"/>
          </w:divBdr>
        </w:div>
      </w:divsChild>
    </w:div>
    <w:div w:id="1925526866">
      <w:bodyDiv w:val="1"/>
      <w:marLeft w:val="0"/>
      <w:marRight w:val="0"/>
      <w:marTop w:val="0"/>
      <w:marBottom w:val="0"/>
      <w:divBdr>
        <w:top w:val="none" w:sz="0" w:space="0" w:color="auto"/>
        <w:left w:val="none" w:sz="0" w:space="0" w:color="auto"/>
        <w:bottom w:val="none" w:sz="0" w:space="0" w:color="auto"/>
        <w:right w:val="none" w:sz="0" w:space="0" w:color="auto"/>
      </w:divBdr>
    </w:div>
    <w:div w:id="2061709958">
      <w:bodyDiv w:val="1"/>
      <w:marLeft w:val="0"/>
      <w:marRight w:val="0"/>
      <w:marTop w:val="0"/>
      <w:marBottom w:val="0"/>
      <w:divBdr>
        <w:top w:val="none" w:sz="0" w:space="0" w:color="auto"/>
        <w:left w:val="none" w:sz="0" w:space="0" w:color="auto"/>
        <w:bottom w:val="none" w:sz="0" w:space="0" w:color="auto"/>
        <w:right w:val="none" w:sz="0" w:space="0" w:color="auto"/>
      </w:divBdr>
    </w:div>
    <w:div w:id="2122450757">
      <w:bodyDiv w:val="1"/>
      <w:marLeft w:val="0"/>
      <w:marRight w:val="0"/>
      <w:marTop w:val="0"/>
      <w:marBottom w:val="0"/>
      <w:divBdr>
        <w:top w:val="none" w:sz="0" w:space="0" w:color="auto"/>
        <w:left w:val="none" w:sz="0" w:space="0" w:color="auto"/>
        <w:bottom w:val="none" w:sz="0" w:space="0" w:color="auto"/>
        <w:right w:val="none" w:sz="0" w:space="0" w:color="auto"/>
      </w:divBdr>
      <w:divsChild>
        <w:div w:id="1859000715">
          <w:marLeft w:val="24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lin.de/umweltatlas/klima/klimaanalyse/2022/zusammenfassung/" TargetMode="External"/><Relationship Id="rId18" Type="http://schemas.openxmlformats.org/officeDocument/2006/relationships/hyperlink" Target="https://www.berlin.de/umweltatlas/_assets/literatur/doku_klimabewertung_2022.pdf"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emf"/><Relationship Id="rId55" Type="http://schemas.openxmlformats.org/officeDocument/2006/relationships/hyperlink" Target="http://edoc.hu-berlin.de/dissertationen/scherber-katharina-2014-06-13/PDF/scherber.pdf" TargetMode="External"/><Relationship Id="rId63" Type="http://schemas.openxmlformats.org/officeDocument/2006/relationships/hyperlink" Target="https://www.berlin.de/umweltatlas/_assets/literatur/doku_klimabewertung_2022.pdf" TargetMode="External"/><Relationship Id="rId68" Type="http://schemas.openxmlformats.org/officeDocument/2006/relationships/hyperlink" Target="https://www.berlin.de/umweltatlas/nutzung/gebaeudehoehen"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erlin.de/umweltatlas/nutzung/stadtstruktur/2020/karten/%20" TargetMode="External"/><Relationship Id="rId2" Type="http://schemas.openxmlformats.org/officeDocument/2006/relationships/numbering" Target="numbering.xml"/><Relationship Id="rId16" Type="http://schemas.openxmlformats.org/officeDocument/2006/relationships/hyperlink" Target="https://gdi.berlin.de/viewer/main/?Map/layerIds=hintergrund_default_grau&amp;Query=informationssystem%20stadt%20und%20umwelt%202020" TargetMode="External"/><Relationship Id="rId29" Type="http://schemas.openxmlformats.org/officeDocument/2006/relationships/image" Target="media/image11.jpeg"/><Relationship Id="rId11" Type="http://schemas.openxmlformats.org/officeDocument/2006/relationships/hyperlink" Target="https://www.berlin.de/umweltatlas/nutzung/stadtstruktur/2020/zusammenfassung/" TargetMode="External"/><Relationship Id="rId24" Type="http://schemas.openxmlformats.org/officeDocument/2006/relationships/image" Target="media/image6.jp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hyperlink" Target="https://geobasis-bb.de/lgb/de/geodaten/liegenschaftskataster/alkis/" TargetMode="External"/><Relationship Id="rId58" Type="http://schemas.openxmlformats.org/officeDocument/2006/relationships/hyperlink" Target="https://gdi.berlin.de/geonetwork/srv/ger/catalog.search" TargetMode="External"/><Relationship Id="rId66" Type="http://schemas.openxmlformats.org/officeDocument/2006/relationships/hyperlink" Target="https://www.berlin.de/umweltatlas/luft/strassenverkehr-emissionen-und-immissionen/2018/zusammenfassung/"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gdi.berlin.de/viewer/main/?Map/layerIds=hintergrund_default_grau&amp;Query=klimaanalysekarten%202022" TargetMode="Externa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https://fbinter.stadt-berlin.de/fb_daten/umweltatlas/download/Projektbericht_StadtklimaBerlin_SenStadtUm_IIID_2015.pdf" TargetMode="External"/><Relationship Id="rId61" Type="http://schemas.openxmlformats.org/officeDocument/2006/relationships/hyperlink" Target="https://www.berlin.de/umweltatlas/_assets/literatur/doku_klimaanalyse_2022.pdf" TargetMode="External"/><Relationship Id="rId10" Type="http://schemas.openxmlformats.org/officeDocument/2006/relationships/hyperlink" Target="https://www.berlin.de/umweltatlas/klima/klimaanalyse/2022/zusammenfassung/" TargetMode="External"/><Relationship Id="rId19" Type="http://schemas.openxmlformats.org/officeDocument/2006/relationships/image" Target="media/image1.jp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s://www.umweltbundesamt.de/sites/default/files/medien/378/publikationen/innerstaedtische_lufttemperatur_30-38.pdf" TargetMode="External"/><Relationship Id="rId60" Type="http://schemas.openxmlformats.org/officeDocument/2006/relationships/hyperlink" Target="https://www.berlin.de/sen/stadtentwicklung/planung/stadtentwicklungsplaene/step-klima-2-0/" TargetMode="External"/><Relationship Id="rId65" Type="http://schemas.openxmlformats.org/officeDocument/2006/relationships/hyperlink" Target="http://www.vdi.de/"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erlin.de/umweltatlas/klima/klimaanalyse/2022/zusammenfassung/" TargetMode="External"/><Relationship Id="rId14" Type="http://schemas.openxmlformats.org/officeDocument/2006/relationships/hyperlink" Target="https://www.berlin.de/umweltatlas/klima/klimawandel/2022/zusammenfassung/" TargetMode="Externa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www.die-erde.org/index.php/die-erde/article/view/49/pdf_3" TargetMode="External"/><Relationship Id="rId64" Type="http://schemas.openxmlformats.org/officeDocument/2006/relationships/hyperlink" Target="https://www.vdi.de/richtlinie/vdi_3787_blatt_1-umweltmeteorologie_klima_und_lufthygienekarten_fuer_staedte_und_regionen/" TargetMode="External"/><Relationship Id="rId69" Type="http://schemas.openxmlformats.org/officeDocument/2006/relationships/hyperlink" Target="https://www.berlin.de/umweltatlas/biotope/vegetationshoehen/2020/karten" TargetMode="External"/><Relationship Id="rId77" Type="http://schemas.openxmlformats.org/officeDocument/2006/relationships/theme" Target="theme/theme1.xml"/><Relationship Id="rId8" Type="http://schemas.openxmlformats.org/officeDocument/2006/relationships/hyperlink" Target="https://gdi.berlin.de/viewer/main/" TargetMode="External"/><Relationship Id="rId51" Type="http://schemas.openxmlformats.org/officeDocument/2006/relationships/oleObject" Target="embeddings/oleObject1.bin"/><Relationship Id="rId72" Type="http://schemas.openxmlformats.org/officeDocument/2006/relationships/hyperlink" Target="https://www.berlin.de/umweltatlas/nutzung/flaechennutzung/" TargetMode="External"/><Relationship Id="rId3" Type="http://schemas.openxmlformats.org/officeDocument/2006/relationships/styles" Target="styles.xml"/><Relationship Id="rId12" Type="http://schemas.openxmlformats.org/officeDocument/2006/relationships/hyperlink" Target="https://www.berlin.de/umweltatlas/klima/klimaanalyse/2022/zusammenfassung/" TargetMode="External"/><Relationship Id="rId17" Type="http://schemas.openxmlformats.org/officeDocument/2006/relationships/hyperlink" Target="https://www.berlin.de/umweltatlas/nutzung/stadtstruktur/2020/zusammenfassung/"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yperlink" Target="https://www.berlin.de/umweltatlas/boden/versiegelung/2021/zusammenfassung/" TargetMode="External"/><Relationship Id="rId67" Type="http://schemas.openxmlformats.org/officeDocument/2006/relationships/hyperlink" Target="https://www.berlin.de/umweltatlas/boden/bodenfunktionskriterien/2020/karten/" TargetMode="External"/><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hyperlink" Target="https://geobasis-bb.de/lgb/de/geodaten/3d-produkte/gelaendemodell/" TargetMode="External"/><Relationship Id="rId62" Type="http://schemas.openxmlformats.org/officeDocument/2006/relationships/hyperlink" Target="https://www.berlin.de/umweltatlas/_assets/literatur/doku_klimastationen_2022.pdf" TargetMode="External"/><Relationship Id="rId70" Type="http://schemas.openxmlformats.org/officeDocument/2006/relationships/hyperlink" Target="https://www.berlin.de/umweltatlas/nutzung/oeffentliche-gruenanlagen/2020/karten"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C42D2-49FD-43A0-AA2C-FE4ECA91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9381</Words>
  <Characters>59101</Characters>
  <Application>Microsoft Office Word</Application>
  <DocSecurity>0</DocSecurity>
  <Lines>492</Lines>
  <Paragraphs>136</Paragraphs>
  <ScaleCrop>false</ScaleCrop>
  <HeadingPairs>
    <vt:vector size="2" baseType="variant">
      <vt:variant>
        <vt:lpstr>Titel</vt:lpstr>
      </vt:variant>
      <vt:variant>
        <vt:i4>1</vt:i4>
      </vt:variant>
    </vt:vector>
  </HeadingPairs>
  <TitlesOfParts>
    <vt:vector size="1" baseType="lpstr">
      <vt:lpstr>04.11 Klimamodellierung Berlin – Planungshinweise Stadtklima 2022</vt:lpstr>
    </vt:vector>
  </TitlesOfParts>
  <Company>SenStadtUm</Company>
  <LinksUpToDate>false</LinksUpToDate>
  <CharactersWithSpaces>68346</CharactersWithSpaces>
  <SharedDoc>false</SharedDoc>
  <HLinks>
    <vt:vector size="84" baseType="variant">
      <vt:variant>
        <vt:i4>720973</vt:i4>
      </vt:variant>
      <vt:variant>
        <vt:i4>39</vt:i4>
      </vt:variant>
      <vt:variant>
        <vt:i4>0</vt:i4>
      </vt:variant>
      <vt:variant>
        <vt:i4>5</vt:i4>
      </vt:variant>
      <vt:variant>
        <vt:lpwstr>http://www.stadtentwicklung.berlin.de/umwelt/umweltatlas/dc10606.htm</vt:lpwstr>
      </vt:variant>
      <vt:variant>
        <vt:lpwstr/>
      </vt:variant>
      <vt:variant>
        <vt:i4>3604605</vt:i4>
      </vt:variant>
      <vt:variant>
        <vt:i4>36</vt:i4>
      </vt:variant>
      <vt:variant>
        <vt:i4>0</vt:i4>
      </vt:variant>
      <vt:variant>
        <vt:i4>5</vt:i4>
      </vt:variant>
      <vt:variant>
        <vt:lpwstr>http://www.stadtentwicklung.berlin.de/umwelt/umweltatlas/ic101.htm</vt:lpwstr>
      </vt:variant>
      <vt:variant>
        <vt:lpwstr/>
      </vt:variant>
      <vt:variant>
        <vt:i4>6553619</vt:i4>
      </vt:variant>
      <vt:variant>
        <vt:i4>33</vt:i4>
      </vt:variant>
      <vt:variant>
        <vt:i4>0</vt:i4>
      </vt:variant>
      <vt:variant>
        <vt:i4>5</vt:i4>
      </vt:variant>
      <vt:variant>
        <vt:lpwstr>http://www.stadtentwicklung.berlin.de/umwelt/umweltatlas/d508_01.htm</vt:lpwstr>
      </vt:variant>
      <vt:variant>
        <vt:lpwstr/>
      </vt:variant>
      <vt:variant>
        <vt:i4>1703942</vt:i4>
      </vt:variant>
      <vt:variant>
        <vt:i4>30</vt:i4>
      </vt:variant>
      <vt:variant>
        <vt:i4>0</vt:i4>
      </vt:variant>
      <vt:variant>
        <vt:i4>5</vt:i4>
      </vt:variant>
      <vt:variant>
        <vt:lpwstr>http://fbinter.stadt-berlin.de/fb/index.jsp?loginkey=showMap&amp;mapId=geo_18-19@senstadt</vt:lpwstr>
      </vt:variant>
      <vt:variant>
        <vt:lpwstr/>
      </vt:variant>
      <vt:variant>
        <vt:i4>4849790</vt:i4>
      </vt:variant>
      <vt:variant>
        <vt:i4>27</vt:i4>
      </vt:variant>
      <vt:variant>
        <vt:i4>0</vt:i4>
      </vt:variant>
      <vt:variant>
        <vt:i4>5</vt:i4>
      </vt:variant>
      <vt:variant>
        <vt:lpwstr>http://www.mire-substrates.com/pdf/Steckbriefe Moorsubstrate_KOMPLETT.pdf</vt:lpwstr>
      </vt:variant>
      <vt:variant>
        <vt:lpwstr/>
      </vt:variant>
      <vt:variant>
        <vt:i4>4194304</vt:i4>
      </vt:variant>
      <vt:variant>
        <vt:i4>24</vt:i4>
      </vt:variant>
      <vt:variant>
        <vt:i4>0</vt:i4>
      </vt:variant>
      <vt:variant>
        <vt:i4>5</vt:i4>
      </vt:variant>
      <vt:variant>
        <vt:lpwstr>http://www.stadtentwicklung.berlin.de/umwelt/umweltatlas/download/gerstenberg2013.pdf</vt:lpwstr>
      </vt:variant>
      <vt:variant>
        <vt:lpwstr/>
      </vt:variant>
      <vt:variant>
        <vt:i4>3735601</vt:i4>
      </vt:variant>
      <vt:variant>
        <vt:i4>21</vt:i4>
      </vt:variant>
      <vt:variant>
        <vt:i4>0</vt:i4>
      </vt:variant>
      <vt:variant>
        <vt:i4>5</vt:i4>
      </vt:variant>
      <vt:variant>
        <vt:lpwstr>http://www.berlinermoore.hu-berlin.de/</vt:lpwstr>
      </vt:variant>
      <vt:variant>
        <vt:lpwstr/>
      </vt:variant>
      <vt:variant>
        <vt:i4>3604604</vt:i4>
      </vt:variant>
      <vt:variant>
        <vt:i4>18</vt:i4>
      </vt:variant>
      <vt:variant>
        <vt:i4>0</vt:i4>
      </vt:variant>
      <vt:variant>
        <vt:i4>5</vt:i4>
      </vt:variant>
      <vt:variant>
        <vt:lpwstr>http://www.stadtentwicklung.berlin.de/umwelt/umweltatlas/ic111.htm</vt:lpwstr>
      </vt:variant>
      <vt:variant>
        <vt:lpwstr/>
      </vt:variant>
      <vt:variant>
        <vt:i4>4849790</vt:i4>
      </vt:variant>
      <vt:variant>
        <vt:i4>15</vt:i4>
      </vt:variant>
      <vt:variant>
        <vt:i4>0</vt:i4>
      </vt:variant>
      <vt:variant>
        <vt:i4>5</vt:i4>
      </vt:variant>
      <vt:variant>
        <vt:lpwstr>http://www.mire-substrates.com/pdf/Steckbriefe Moorsubstrate_KOMPLETT.pdf</vt:lpwstr>
      </vt:variant>
      <vt:variant>
        <vt:lpwstr/>
      </vt:variant>
      <vt:variant>
        <vt:i4>5767185</vt:i4>
      </vt:variant>
      <vt:variant>
        <vt:i4>12</vt:i4>
      </vt:variant>
      <vt:variant>
        <vt:i4>0</vt:i4>
      </vt:variant>
      <vt:variant>
        <vt:i4>5</vt:i4>
      </vt:variant>
      <vt:variant>
        <vt:lpwstr>http://www.stadtentwicklung.berlin.de/umwelt/umweltatlas/i508.htm</vt:lpwstr>
      </vt:variant>
      <vt:variant>
        <vt:lpwstr/>
      </vt:variant>
      <vt:variant>
        <vt:i4>1703942</vt:i4>
      </vt:variant>
      <vt:variant>
        <vt:i4>9</vt:i4>
      </vt:variant>
      <vt:variant>
        <vt:i4>0</vt:i4>
      </vt:variant>
      <vt:variant>
        <vt:i4>5</vt:i4>
      </vt:variant>
      <vt:variant>
        <vt:lpwstr>http://fbinter.stadt-berlin.de/fb/index.jsp?loginkey=showMap&amp;mapId=geo_18-19@senstadt</vt:lpwstr>
      </vt:variant>
      <vt:variant>
        <vt:lpwstr/>
      </vt:variant>
      <vt:variant>
        <vt:i4>3604605</vt:i4>
      </vt:variant>
      <vt:variant>
        <vt:i4>6</vt:i4>
      </vt:variant>
      <vt:variant>
        <vt:i4>0</vt:i4>
      </vt:variant>
      <vt:variant>
        <vt:i4>5</vt:i4>
      </vt:variant>
      <vt:variant>
        <vt:lpwstr>http://www.stadtentwicklung.berlin.de/umwelt/umweltatlas/ic101.htm</vt:lpwstr>
      </vt:variant>
      <vt:variant>
        <vt:lpwstr/>
      </vt:variant>
      <vt:variant>
        <vt:i4>8060934</vt:i4>
      </vt:variant>
      <vt:variant>
        <vt:i4>3</vt:i4>
      </vt:variant>
      <vt:variant>
        <vt:i4>0</vt:i4>
      </vt:variant>
      <vt:variant>
        <vt:i4>5</vt:i4>
      </vt:variant>
      <vt:variant>
        <vt:lpwstr>http://www.stadtentwicklung.berlin.de/natur_gruen/naturschutz/natura2000/index.shtml</vt:lpwstr>
      </vt:variant>
      <vt:variant>
        <vt:lpwstr/>
      </vt:variant>
      <vt:variant>
        <vt:i4>721019</vt:i4>
      </vt:variant>
      <vt:variant>
        <vt:i4>0</vt:i4>
      </vt:variant>
      <vt:variant>
        <vt:i4>0</vt:i4>
      </vt:variant>
      <vt:variant>
        <vt:i4>5</vt:i4>
      </vt:variant>
      <vt:variant>
        <vt:lpwstr>http://www.stadtentwicklung.berlin.de/natur_gruen/naturschutz/schutzgebiete/index.shtml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04.11 Klimamodellierung Berlin – Planungshinweise Stadtklima 2022</dc:title>
  <dc:subject>Umweltatlas Berlin</dc:subject>
  <dc:creator>Senatsverwaltung für Stadtentwicklung;Bauen und Wohnen Berlin</dc:creator>
  <cp:revision>14</cp:revision>
  <cp:lastPrinted>2007-05-29T13:17:00Z</cp:lastPrinted>
  <dcterms:created xsi:type="dcterms:W3CDTF">2025-04-24T13:02:00Z</dcterms:created>
  <dcterms:modified xsi:type="dcterms:W3CDTF">2026-01-14T10:27:00Z</dcterms:modified>
</cp:coreProperties>
</file>