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0806C" w14:textId="141ED9CE" w:rsidR="00940D23" w:rsidRDefault="00940D23" w:rsidP="008F7286">
      <w:pPr>
        <w:pStyle w:val="berschrift1"/>
        <w:spacing w:after="120"/>
        <w:jc w:val="left"/>
      </w:pPr>
      <w:r>
        <w:t>0</w:t>
      </w:r>
      <w:r w:rsidR="00A31AD8">
        <w:t>8</w:t>
      </w:r>
      <w:r>
        <w:t>.</w:t>
      </w:r>
      <w:r w:rsidR="00A31AD8">
        <w:t>09 Solaranlagen</w:t>
      </w:r>
      <w:r>
        <w:t xml:space="preserve"> </w:t>
      </w:r>
    </w:p>
    <w:p w14:paraId="3B6C35B6" w14:textId="4841069B" w:rsidR="004E6D81" w:rsidRPr="006068C3" w:rsidRDefault="004E6D81" w:rsidP="008F7286"/>
    <w:p w14:paraId="417B90A4" w14:textId="7ABC8ED2" w:rsidR="00940D23" w:rsidRDefault="001E7DD5" w:rsidP="008F7286">
      <w:pPr>
        <w:pStyle w:val="berschrift2"/>
      </w:pPr>
      <w:r>
        <w:t>Einleitung</w:t>
      </w:r>
    </w:p>
    <w:p w14:paraId="669FC049" w14:textId="34A4588B" w:rsidR="00615C3F" w:rsidRDefault="00DD5CDC" w:rsidP="008F7286">
      <w:r>
        <w:t>Erneuerbare Energien, also vorrangig</w:t>
      </w:r>
      <w:r w:rsidR="0034282E">
        <w:t xml:space="preserve"> Solarenergie</w:t>
      </w:r>
      <w:r w:rsidR="0081741C">
        <w:t xml:space="preserve"> durch Photovoltaikanlagen</w:t>
      </w:r>
      <w:r>
        <w:t xml:space="preserve">, Geothermie, Biomasse und </w:t>
      </w:r>
      <w:r w:rsidR="0034282E">
        <w:t>Windkraft</w:t>
      </w:r>
      <w:r>
        <w:t>, s</w:t>
      </w:r>
      <w:r w:rsidR="0034282E">
        <w:t>ind als unerschöpfliche Quellen elementar wichtig</w:t>
      </w:r>
      <w:r>
        <w:t xml:space="preserve"> für die</w:t>
      </w:r>
      <w:r w:rsidR="0034282E">
        <w:t xml:space="preserve"> heutige und zukünftige</w:t>
      </w:r>
      <w:r>
        <w:t xml:space="preserve"> Energieversorgung Berlins</w:t>
      </w:r>
      <w:r w:rsidR="0034282E">
        <w:t xml:space="preserve">. </w:t>
      </w:r>
      <w:r w:rsidR="009545AE">
        <w:t xml:space="preserve">Der Ausbau der Solarenergienutzung </w:t>
      </w:r>
      <w:r w:rsidR="00487E49">
        <w:t xml:space="preserve">wird </w:t>
      </w:r>
      <w:r w:rsidR="009545AE">
        <w:t>dabei als besonders wichtiger Baustein in der Klimaschutzstrategie Berlins hervor</w:t>
      </w:r>
      <w:r w:rsidR="00E95157">
        <w:t>gehoben</w:t>
      </w:r>
      <w:r w:rsidR="00670F36">
        <w:t xml:space="preserve">. </w:t>
      </w:r>
      <w:r w:rsidRPr="007E4FDB">
        <w:t xml:space="preserve">Der Senat von </w:t>
      </w:r>
      <w:r w:rsidRPr="003C6AFC">
        <w:t xml:space="preserve">Berlin strebt eine klimaneutrale Energieversorgung der Stadt bis </w:t>
      </w:r>
      <w:r w:rsidR="00C94BF4" w:rsidRPr="003C6AFC">
        <w:t>20</w:t>
      </w:r>
      <w:r w:rsidR="00C94BF4">
        <w:t>45</w:t>
      </w:r>
      <w:r w:rsidR="00C94BF4" w:rsidRPr="003C6AFC">
        <w:t xml:space="preserve"> </w:t>
      </w:r>
      <w:r w:rsidRPr="003C6AFC">
        <w:t>an.</w:t>
      </w:r>
    </w:p>
    <w:p w14:paraId="0434E412" w14:textId="48C5F899" w:rsidR="000D7689" w:rsidRDefault="00743CD2" w:rsidP="008F7286">
      <w:r>
        <w:t xml:space="preserve">Daher wurde der Ausbau der erneuerbaren Energien, </w:t>
      </w:r>
      <w:r w:rsidRPr="00F85EDA">
        <w:t xml:space="preserve">insbesondere die </w:t>
      </w:r>
      <w:r>
        <w:t xml:space="preserve">Nutzung der Solarpotenziale, im </w:t>
      </w:r>
      <w:r w:rsidRPr="00614BB3">
        <w:t xml:space="preserve">Berliner Energie- und Klimaschutzprogramm 2030 </w:t>
      </w:r>
      <w:r>
        <w:t xml:space="preserve">(BEK 2030) durch den Berliner Senat beschlossen. </w:t>
      </w:r>
      <w:r w:rsidR="000D7689">
        <w:t>Eine wichtige Grundlage, die zum Abbau der bestehenden Hemmnisse der Solarenergie beitragen soll, ist der „</w:t>
      </w:r>
      <w:hyperlink r:id="rId8" w:history="1">
        <w:r w:rsidR="000D7689" w:rsidRPr="00C94BF4">
          <w:rPr>
            <w:rStyle w:val="Hyperlink"/>
          </w:rPr>
          <w:t xml:space="preserve">Masterplan </w:t>
        </w:r>
        <w:proofErr w:type="spellStart"/>
        <w:r w:rsidR="000D7689" w:rsidRPr="00C94BF4">
          <w:rPr>
            <w:rStyle w:val="Hyperlink"/>
          </w:rPr>
          <w:t>Solarcity</w:t>
        </w:r>
        <w:proofErr w:type="spellEnd"/>
      </w:hyperlink>
      <w:r w:rsidR="000D7689">
        <w:t xml:space="preserve">“. Am 06. Mai 2025 wurde der Masterplan in seiner zweiten Umsetzungsphase 2025-2030 durch die federführende Senatsverwaltung für Wirtschaft, Energie und Betriebe nach einem </w:t>
      </w:r>
      <w:r w:rsidR="00BB682D">
        <w:t>breiten</w:t>
      </w:r>
      <w:r w:rsidR="000D7689">
        <w:t xml:space="preserve"> Beteiligungsprozess veröffentlicht. Der Maßnahmenkatalog ist damit weiterhin die Basis für den weiteren Ausbau der Solarenergie in Berlin. Berlin nähert sich dem Ziel, bis 2035 einen Solarstromanteil von 25% </w:t>
      </w:r>
      <w:r w:rsidR="004B135D">
        <w:t>a</w:t>
      </w:r>
      <w:r w:rsidR="000D7689">
        <w:t>n der Berliner Stromerzeugung zu erreichen (</w:t>
      </w:r>
      <w:hyperlink r:id="rId9" w:history="1">
        <w:r w:rsidR="000D7689" w:rsidRPr="00CC07AC">
          <w:rPr>
            <w:rStyle w:val="Hyperlink"/>
          </w:rPr>
          <w:t xml:space="preserve">Masterplan </w:t>
        </w:r>
        <w:proofErr w:type="spellStart"/>
        <w:r w:rsidR="000D7689" w:rsidRPr="00CC07AC">
          <w:rPr>
            <w:rStyle w:val="Hyperlink"/>
          </w:rPr>
          <w:t>Solarcity</w:t>
        </w:r>
        <w:proofErr w:type="spellEnd"/>
      </w:hyperlink>
      <w:r w:rsidR="000D7689">
        <w:t xml:space="preserve">). Seit 2020 werden jährlich </w:t>
      </w:r>
      <w:hyperlink r:id="rId10" w:history="1">
        <w:r w:rsidR="000D7689" w:rsidRPr="00C42B87">
          <w:rPr>
            <w:rStyle w:val="Hyperlink"/>
          </w:rPr>
          <w:t>Monitoringberichte</w:t>
        </w:r>
      </w:hyperlink>
      <w:r w:rsidR="000D7689">
        <w:t xml:space="preserve"> zum Masterplan </w:t>
      </w:r>
      <w:proofErr w:type="spellStart"/>
      <w:r w:rsidR="000D7689">
        <w:t>Solarcity</w:t>
      </w:r>
      <w:proofErr w:type="spellEnd"/>
      <w:r w:rsidR="000D7689">
        <w:t xml:space="preserve"> veröffentlicht (</w:t>
      </w:r>
      <w:proofErr w:type="spellStart"/>
      <w:r w:rsidR="000D7689">
        <w:t>SenWEB</w:t>
      </w:r>
      <w:proofErr w:type="spellEnd"/>
      <w:r w:rsidR="000D7689">
        <w:t xml:space="preserve"> 202</w:t>
      </w:r>
      <w:r w:rsidR="00A0791B">
        <w:t>6</w:t>
      </w:r>
      <w:r w:rsidR="000D7689">
        <w:t xml:space="preserve">). </w:t>
      </w:r>
    </w:p>
    <w:p w14:paraId="1843B459" w14:textId="16048695" w:rsidR="000D7689" w:rsidRDefault="00E95157" w:rsidP="008F7286">
      <w:r>
        <w:t xml:space="preserve">Im Berliner </w:t>
      </w:r>
      <w:r w:rsidR="00615C3F">
        <w:t xml:space="preserve">Klimaschutz- und </w:t>
      </w:r>
      <w:r>
        <w:t xml:space="preserve">Energiewendegesetz vom </w:t>
      </w:r>
      <w:r w:rsidR="00615C3F">
        <w:t>19</w:t>
      </w:r>
      <w:r>
        <w:t xml:space="preserve">. </w:t>
      </w:r>
      <w:r w:rsidR="00615C3F">
        <w:t xml:space="preserve">August 2021 </w:t>
      </w:r>
      <w:r>
        <w:t xml:space="preserve">(EWG </w:t>
      </w:r>
      <w:proofErr w:type="spellStart"/>
      <w:r>
        <w:t>Bln</w:t>
      </w:r>
      <w:proofErr w:type="spellEnd"/>
      <w:r w:rsidR="009942DD">
        <w:t xml:space="preserve"> 20</w:t>
      </w:r>
      <w:r w:rsidR="00615C3F">
        <w:t>21</w:t>
      </w:r>
      <w:r>
        <w:t>) § 1</w:t>
      </w:r>
      <w:r w:rsidR="00615C3F">
        <w:t>9</w:t>
      </w:r>
      <w:r>
        <w:t xml:space="preserve"> ist die vermehrte Erzeugung und Nutzung von erneuerbaren Energien auf öffentlichen Gebäuden </w:t>
      </w:r>
      <w:r w:rsidR="006B0AAA">
        <w:t xml:space="preserve">als Ziel </w:t>
      </w:r>
      <w:r>
        <w:t>festgesetzt.</w:t>
      </w:r>
      <w:r w:rsidR="00F85EDA">
        <w:t xml:space="preserve"> </w:t>
      </w:r>
      <w:r w:rsidR="000D7689">
        <w:t xml:space="preserve">Die Senatsverwaltung für Wirtschaft, Energie und Betriebe unterstützt insbesondere die Bezirke mit dem Förderprogramm </w:t>
      </w:r>
      <w:proofErr w:type="spellStart"/>
      <w:r w:rsidR="000D7689">
        <w:t>SolarReadiness</w:t>
      </w:r>
      <w:proofErr w:type="spellEnd"/>
      <w:r w:rsidR="000D7689">
        <w:t xml:space="preserve">, unter anderem Statik und Anschlüsse an die Anforderungen von </w:t>
      </w:r>
      <w:r w:rsidR="00726E70">
        <w:t>Solar</w:t>
      </w:r>
      <w:r w:rsidR="000D7689">
        <w:t>anlagen anzupassen.</w:t>
      </w:r>
      <w:r w:rsidR="003D209A">
        <w:t xml:space="preserve"> Durch den so beschleunigten</w:t>
      </w:r>
      <w:r w:rsidR="00726E70">
        <w:t xml:space="preserve"> Ausbau von Solaranlagen</w:t>
      </w:r>
      <w:r w:rsidR="003D209A">
        <w:t xml:space="preserve"> erfüllt das Land Berlin die Vorbildrolle der öffentlichen Hand.</w:t>
      </w:r>
    </w:p>
    <w:p w14:paraId="0FA0B21F" w14:textId="4F65B53E" w:rsidR="007E4F17" w:rsidRDefault="00615C3F" w:rsidP="008F7286">
      <w:r>
        <w:t xml:space="preserve">Auf privaten Gebäuden greift außerdem seit dem 01. Januar 2023 bei wesentlichen Dachumbauten sowie bei Neubauten die Solarpflicht nach dem </w:t>
      </w:r>
      <w:hyperlink r:id="rId11" w:history="1">
        <w:r w:rsidRPr="00C42B87">
          <w:rPr>
            <w:rStyle w:val="Hyperlink"/>
          </w:rPr>
          <w:t>Solargesetz Berlin</w:t>
        </w:r>
      </w:hyperlink>
      <w:r>
        <w:t xml:space="preserve"> vom 05. Juli 2021. </w:t>
      </w:r>
      <w:r w:rsidR="00763E1F">
        <w:t xml:space="preserve">Bei einer Nutzungsfläche von </w:t>
      </w:r>
      <w:r w:rsidR="0007727E">
        <w:t xml:space="preserve">mehr als </w:t>
      </w:r>
      <w:r w:rsidR="00763E1F">
        <w:t xml:space="preserve">50 Quadratmetern sind </w:t>
      </w:r>
      <w:proofErr w:type="spellStart"/>
      <w:proofErr w:type="gramStart"/>
      <w:r w:rsidR="00763E1F">
        <w:t>Eigentümer</w:t>
      </w:r>
      <w:r w:rsidR="0007727E">
        <w:t>:innen</w:t>
      </w:r>
      <w:proofErr w:type="spellEnd"/>
      <w:proofErr w:type="gramEnd"/>
      <w:r w:rsidR="00763E1F">
        <w:t xml:space="preserve"> zur Installation und zum Betrieb einer Photovoltaikanlage verpflichtet. </w:t>
      </w:r>
      <w:r w:rsidR="00763E1F" w:rsidRPr="003A18B1">
        <w:rPr>
          <w:rFonts w:cs="Arial"/>
        </w:rPr>
        <w:t xml:space="preserve">Weitere Informationen und einen Praxisleitfaden zum Solargesetz finden Sie </w:t>
      </w:r>
      <w:hyperlink r:id="rId12" w:tgtFrame="_blank" w:history="1">
        <w:r w:rsidR="00763E1F" w:rsidRPr="003A18B1">
          <w:rPr>
            <w:rStyle w:val="Hyperlink"/>
            <w:rFonts w:cs="Arial"/>
          </w:rPr>
          <w:t>hier</w:t>
        </w:r>
      </w:hyperlink>
      <w:r w:rsidR="00763E1F">
        <w:rPr>
          <w:rFonts w:cs="Arial"/>
        </w:rPr>
        <w:t>.</w:t>
      </w:r>
      <w:r w:rsidR="00763E1F">
        <w:t xml:space="preserve"> </w:t>
      </w:r>
      <w:r w:rsidR="00743CD2">
        <w:t xml:space="preserve">Zur Unterstützung bei der Erfüllung der Solarpflicht, sowie um die Wirtschaftlichkeit von Photovoltaikanlagen zu verbessern, </w:t>
      </w:r>
      <w:r w:rsidR="0007727E">
        <w:t xml:space="preserve">fördert </w:t>
      </w:r>
      <w:r w:rsidR="00743CD2">
        <w:t xml:space="preserve">Berlin mit dem Förderprogramm </w:t>
      </w:r>
      <w:hyperlink r:id="rId13" w:history="1">
        <w:proofErr w:type="spellStart"/>
        <w:r w:rsidR="00743CD2" w:rsidRPr="00C42B87">
          <w:rPr>
            <w:rStyle w:val="Hyperlink"/>
          </w:rPr>
          <w:t>SolarPLUS</w:t>
        </w:r>
        <w:proofErr w:type="spellEnd"/>
      </w:hyperlink>
      <w:r w:rsidR="00743CD2">
        <w:t xml:space="preserve"> als Teil des Masterplan </w:t>
      </w:r>
      <w:proofErr w:type="spellStart"/>
      <w:r w:rsidR="00743CD2">
        <w:t>Solarcity</w:t>
      </w:r>
      <w:proofErr w:type="spellEnd"/>
      <w:r w:rsidR="00743CD2">
        <w:t xml:space="preserve"> den Photovoltaikausbau. S</w:t>
      </w:r>
      <w:r w:rsidR="00C42B87">
        <w:t>o</w:t>
      </w:r>
      <w:r w:rsidR="00743CD2">
        <w:t xml:space="preserve"> wurden </w:t>
      </w:r>
      <w:r w:rsidR="004B135D">
        <w:t xml:space="preserve">seit Start des Programms im September 2022 bis Mai 2025 24.153 Zuwendungen aus </w:t>
      </w:r>
      <w:proofErr w:type="spellStart"/>
      <w:r w:rsidR="004B135D">
        <w:t>SolarPLUS</w:t>
      </w:r>
      <w:proofErr w:type="spellEnd"/>
      <w:r w:rsidR="004B135D">
        <w:t xml:space="preserve"> bewilligt</w:t>
      </w:r>
      <w:r w:rsidR="00743CD2">
        <w:t>.</w:t>
      </w:r>
    </w:p>
    <w:p w14:paraId="75E8AD87" w14:textId="1F4AD3B2" w:rsidR="004F6800" w:rsidRDefault="004B135D" w:rsidP="008F7286">
      <w:r>
        <w:t>Im</w:t>
      </w:r>
      <w:r w:rsidR="004F6800">
        <w:t xml:space="preserve"> Mai 2019 </w:t>
      </w:r>
      <w:r>
        <w:t xml:space="preserve">wurde </w:t>
      </w:r>
      <w:r w:rsidR="004F6800">
        <w:t xml:space="preserve">das </w:t>
      </w:r>
      <w:hyperlink r:id="rId14" w:history="1">
        <w:r w:rsidR="004F6800" w:rsidRPr="00C42B87">
          <w:rPr>
            <w:rStyle w:val="Hyperlink"/>
          </w:rPr>
          <w:t>Solarzentrum Berlin</w:t>
        </w:r>
      </w:hyperlink>
      <w:r w:rsidR="004F6800">
        <w:t xml:space="preserve"> eröffnet, das als unabhängige Beratungsstelle rund um das Thema Solarenergie arbeitet. Das Zentrum wird von der </w:t>
      </w:r>
      <w:r w:rsidR="004F6800" w:rsidRPr="00073261">
        <w:t>Deutsche</w:t>
      </w:r>
      <w:r w:rsidR="004F6800">
        <w:t>n</w:t>
      </w:r>
      <w:r w:rsidR="004F6800" w:rsidRPr="00073261">
        <w:t xml:space="preserve"> Gesellschaft für Sonnenenergie (DGS)</w:t>
      </w:r>
      <w:r w:rsidR="004F6800">
        <w:t>,</w:t>
      </w:r>
      <w:r w:rsidR="004F6800" w:rsidRPr="00073261">
        <w:t xml:space="preserve"> Landesverband Berlin Brandenburg</w:t>
      </w:r>
      <w:r w:rsidR="00635EB7">
        <w:t>,</w:t>
      </w:r>
      <w:r w:rsidR="004F6800">
        <w:t xml:space="preserve"> betrieben</w:t>
      </w:r>
      <w:r>
        <w:t xml:space="preserve"> und von der Senatsverwaltung für Wirtschaft, Energie und Betriebe als Maßnahme des Masterplan </w:t>
      </w:r>
      <w:proofErr w:type="spellStart"/>
      <w:r>
        <w:t>Solarcity</w:t>
      </w:r>
      <w:proofErr w:type="spellEnd"/>
      <w:r>
        <w:t xml:space="preserve"> finanziert.</w:t>
      </w:r>
    </w:p>
    <w:p w14:paraId="1D447197" w14:textId="724A8809" w:rsidR="00A83506" w:rsidRDefault="00A83506" w:rsidP="008F7286">
      <w:r>
        <w:t>Auf Bundesebene wurden durch das Jahressteuergesetz 2022</w:t>
      </w:r>
      <w:r w:rsidR="007B612E">
        <w:t xml:space="preserve"> die Umsatzsteuer für</w:t>
      </w:r>
      <w:r>
        <w:t xml:space="preserve"> Lieferungen</w:t>
      </w:r>
      <w:r w:rsidR="003F0204">
        <w:t xml:space="preserve"> sowie die Installation</w:t>
      </w:r>
      <w:r>
        <w:t xml:space="preserve"> von Solarmodulen, einschließlich der</w:t>
      </w:r>
      <w:r w:rsidR="003F0204">
        <w:t xml:space="preserve"> für den Betrieb notwendigen Komponenten und der</w:t>
      </w:r>
      <w:r>
        <w:t xml:space="preserve"> Speicher, </w:t>
      </w:r>
      <w:r w:rsidR="007B612E">
        <w:t>auf 0 Prozent gesenkt</w:t>
      </w:r>
      <w:r w:rsidR="00C34263">
        <w:t xml:space="preserve"> (</w:t>
      </w:r>
      <w:proofErr w:type="spellStart"/>
      <w:r w:rsidR="00C34263">
        <w:t>JStG</w:t>
      </w:r>
      <w:proofErr w:type="spellEnd"/>
      <w:r w:rsidR="00C34263">
        <w:t xml:space="preserve"> 2022, UStG § 12 Abs. 3)</w:t>
      </w:r>
      <w:r>
        <w:t>. Diese Regelung</w:t>
      </w:r>
      <w:r w:rsidR="009E4AC9">
        <w:t xml:space="preserve"> betrifft Anlagen auf Wohngebäuden, öffentlichen Gebäuden und Gebäuden</w:t>
      </w:r>
      <w:r w:rsidR="0034081C">
        <w:t xml:space="preserve">, die </w:t>
      </w:r>
      <w:r w:rsidR="00261554">
        <w:t xml:space="preserve">für </w:t>
      </w:r>
      <w:r w:rsidR="0034081C">
        <w:t xml:space="preserve">dem </w:t>
      </w:r>
      <w:r w:rsidR="009E4AC9">
        <w:t>Gemeinwohl</w:t>
      </w:r>
      <w:r w:rsidR="00261554">
        <w:t xml:space="preserve"> dienende Tätigkeiten genutzt werden</w:t>
      </w:r>
      <w:r w:rsidR="009E4AC9">
        <w:t>. Die Voraussetzungen für die Befreiung gelten als erfüllt, wenn</w:t>
      </w:r>
      <w:r w:rsidR="0034081C">
        <w:t xml:space="preserve"> die Anlagenleistung 30kWp nicht überschreitet.</w:t>
      </w:r>
      <w:r w:rsidR="009E4AC9">
        <w:t xml:space="preserve"> Der Nullsteuersatz</w:t>
      </w:r>
      <w:r>
        <w:t xml:space="preserve"> gilt seit dem 1</w:t>
      </w:r>
      <w:r w:rsidR="00EA05BF">
        <w:t>.</w:t>
      </w:r>
      <w:r>
        <w:t xml:space="preserve"> Januar 2023.</w:t>
      </w:r>
    </w:p>
    <w:p w14:paraId="2C7D0C84" w14:textId="3325EC54" w:rsidR="00AE77A6" w:rsidRDefault="00CC21FE" w:rsidP="008F7286">
      <w:r>
        <w:t>Am 15. Mai 2024 ist das Solarpaket I in Kraft getreten und hat M</w:t>
      </w:r>
      <w:r w:rsidR="00AE77A6">
        <w:t>aßnahmen eingeführt, die den Ausbau der Photovoltaik (PV) in Deutschla</w:t>
      </w:r>
      <w:r w:rsidR="00F3115D">
        <w:t>nd erleichtern und beschleunigen soll</w:t>
      </w:r>
      <w:r w:rsidR="00AE77A6">
        <w:t>. Ein Fokus liegt dabei auf sogenannten Balkonkraftwerken, also steckerfertigen Solaranlagen für den Eigengebrauch.</w:t>
      </w:r>
      <w:r>
        <w:t xml:space="preserve"> </w:t>
      </w:r>
      <w:r w:rsidR="00F3115D">
        <w:t>Zusätzlich wurde e</w:t>
      </w:r>
      <w:r w:rsidR="00635EB7">
        <w:t>r</w:t>
      </w:r>
      <w:r w:rsidR="00F3115D">
        <w:t xml:space="preserve">möglicht, dass </w:t>
      </w:r>
      <w:r w:rsidR="004F6800">
        <w:t xml:space="preserve">Solarstrom vom eigenen Dach vergünstigt an </w:t>
      </w:r>
      <w:r w:rsidR="00F3115D" w:rsidRPr="00F3115D">
        <w:t xml:space="preserve">Mieterinnen und Mieter </w:t>
      </w:r>
      <w:r w:rsidRPr="00CC21FE">
        <w:t>weitergegeben werden</w:t>
      </w:r>
      <w:r w:rsidR="00F3115D">
        <w:t xml:space="preserve"> </w:t>
      </w:r>
      <w:r w:rsidR="004F6800">
        <w:t>kann</w:t>
      </w:r>
      <w:r w:rsidR="00F3115D">
        <w:t xml:space="preserve">. </w:t>
      </w:r>
      <w:r w:rsidRPr="00CC21FE">
        <w:t>Überschussstrom, der nicht selbst genutzt wird, kann kostenfrei und ohne Vergütung an Netzbetreiber abgegeben werden, wodurch Betreiber kleinerer Anlagen entlastet werden. Anlagenzertifikate sind bei größeren Leistungen (ab 270 kW Einspeisung oder 500 kW Erzeugung) erforderlich</w:t>
      </w:r>
      <w:r w:rsidR="00F3115D">
        <w:t>.</w:t>
      </w:r>
    </w:p>
    <w:p w14:paraId="19FAFAC0" w14:textId="57F1615C" w:rsidR="00152CC5" w:rsidRDefault="00635EB7" w:rsidP="008F7286">
      <w:r w:rsidRPr="00635EB7">
        <w:t>Zum Stand Ende 202</w:t>
      </w:r>
      <w:r w:rsidR="009925F5">
        <w:t>5</w:t>
      </w:r>
      <w:r w:rsidRPr="00635EB7">
        <w:t xml:space="preserve"> liegt der Solarstromanteil in Berlin bei </w:t>
      </w:r>
      <w:r w:rsidR="00BA77DE">
        <w:t>6,0</w:t>
      </w:r>
      <w:r w:rsidRPr="00635EB7">
        <w:t xml:space="preserve"> Prozent</w:t>
      </w:r>
      <w:r>
        <w:t xml:space="preserve"> </w:t>
      </w:r>
      <w:r w:rsidR="00156D7F">
        <w:t>(</w:t>
      </w:r>
      <w:r w:rsidR="00A77CC5">
        <w:t>SenWEB202</w:t>
      </w:r>
      <w:r w:rsidR="00BA77DE">
        <w:t>6</w:t>
      </w:r>
      <w:r w:rsidR="00156D7F">
        <w:t xml:space="preserve">). </w:t>
      </w:r>
    </w:p>
    <w:p w14:paraId="50DCCA17" w14:textId="6D16AAD7" w:rsidR="00B20746" w:rsidRDefault="007E4F17" w:rsidP="008F7286">
      <w:r>
        <w:lastRenderedPageBreak/>
        <w:t xml:space="preserve">Da </w:t>
      </w:r>
      <w:r w:rsidR="0063083F">
        <w:t xml:space="preserve">die </w:t>
      </w:r>
      <w:r>
        <w:t xml:space="preserve">räumliche Darstellung </w:t>
      </w:r>
      <w:r w:rsidR="00972C23">
        <w:t xml:space="preserve">und Nutzung </w:t>
      </w:r>
      <w:r>
        <w:t>von</w:t>
      </w:r>
      <w:r w:rsidR="0063083F">
        <w:t xml:space="preserve"> energierelevanten Daten</w:t>
      </w:r>
      <w:r w:rsidR="00495798">
        <w:t>, wie z. B. Solardaten,</w:t>
      </w:r>
      <w:r w:rsidR="0063083F">
        <w:t xml:space="preserve"> </w:t>
      </w:r>
      <w:r>
        <w:t xml:space="preserve">in Berlin </w:t>
      </w:r>
      <w:r w:rsidR="00D73511">
        <w:t xml:space="preserve">zuvor </w:t>
      </w:r>
      <w:r w:rsidR="0063083F">
        <w:t xml:space="preserve">uneinheitlich und durch verschiedene Angebote realisiert wurde, </w:t>
      </w:r>
      <w:r w:rsidR="00972C23">
        <w:t xml:space="preserve">steht mit dem </w:t>
      </w:r>
      <w:hyperlink r:id="rId15" w:history="1">
        <w:r w:rsidR="00972C23" w:rsidRPr="0071298F">
          <w:rPr>
            <w:rStyle w:val="Hyperlink"/>
          </w:rPr>
          <w:t>Energieatlas Berlin</w:t>
        </w:r>
      </w:hyperlink>
      <w:r w:rsidR="00972C23">
        <w:t xml:space="preserve"> seit </w:t>
      </w:r>
      <w:r w:rsidR="00C45D74">
        <w:t>Juli</w:t>
      </w:r>
      <w:r w:rsidR="00972C23">
        <w:t xml:space="preserve"> 2018 ein </w:t>
      </w:r>
      <w:r w:rsidR="00C45D74">
        <w:t>Fachportal</w:t>
      </w:r>
      <w:r w:rsidR="00972C23">
        <w:t xml:space="preserve"> zur Unterstützung der Energiewende bereit</w:t>
      </w:r>
      <w:r w:rsidR="00982043">
        <w:t xml:space="preserve">, </w:t>
      </w:r>
      <w:r w:rsidR="00393703">
        <w:t>dass</w:t>
      </w:r>
      <w:r w:rsidR="00982043">
        <w:t xml:space="preserve"> die wichtigsten Daten benutzerfreundlich </w:t>
      </w:r>
      <w:r w:rsidR="00A57C1F">
        <w:t xml:space="preserve">und anschaulich präsentiert </w:t>
      </w:r>
      <w:r w:rsidR="00495798">
        <w:t>sowie</w:t>
      </w:r>
      <w:r w:rsidR="00A57C1F">
        <w:t xml:space="preserve"> </w:t>
      </w:r>
      <w:r w:rsidR="00820E36">
        <w:t>regelmäßig</w:t>
      </w:r>
      <w:r w:rsidR="006762DA">
        <w:t xml:space="preserve"> aktualisiert</w:t>
      </w:r>
      <w:r w:rsidR="00C91459">
        <w:t xml:space="preserve">. </w:t>
      </w:r>
    </w:p>
    <w:p w14:paraId="64684553" w14:textId="6230EBDF" w:rsidR="0071298F" w:rsidRDefault="0071298F" w:rsidP="008F7286">
      <w:r>
        <w:t xml:space="preserve">Die im Umweltatlas an dieser Stelle dargestellten </w:t>
      </w:r>
      <w:r w:rsidR="00BA77DE">
        <w:t xml:space="preserve">Texte </w:t>
      </w:r>
      <w:r>
        <w:t>für</w:t>
      </w:r>
    </w:p>
    <w:p w14:paraId="011D5956" w14:textId="0BB85F85" w:rsidR="00442DE3" w:rsidRDefault="00442DE3" w:rsidP="008F7286">
      <w:pPr>
        <w:pStyle w:val="Listenabsatz"/>
        <w:numPr>
          <w:ilvl w:val="0"/>
          <w:numId w:val="1"/>
        </w:numPr>
      </w:pPr>
      <w:r>
        <w:t>Photovoltaik (PV), d.h. der direkten Umwandlung von Sonnenenergie in elektrische Energie</w:t>
      </w:r>
      <w:r w:rsidR="004B3F52">
        <w:t>,</w:t>
      </w:r>
      <w:r>
        <w:t xml:space="preserve"> und</w:t>
      </w:r>
    </w:p>
    <w:p w14:paraId="5DF8F828" w14:textId="3B352D09" w:rsidR="00442DE3" w:rsidRDefault="00442DE3" w:rsidP="008F7286">
      <w:pPr>
        <w:pStyle w:val="Listenabsatz"/>
        <w:numPr>
          <w:ilvl w:val="0"/>
          <w:numId w:val="1"/>
        </w:numPr>
      </w:pPr>
      <w:r>
        <w:t>Solarthermie (ST), d.h. der Wärmegewinnung aus der solaren Einstrahlung</w:t>
      </w:r>
      <w:r w:rsidR="008306EC">
        <w:t>,</w:t>
      </w:r>
    </w:p>
    <w:p w14:paraId="1C0D4892" w14:textId="4EBFF896" w:rsidR="00C45D74" w:rsidRPr="00FE302F" w:rsidRDefault="00C45D74" w:rsidP="008F7286">
      <w:r>
        <w:t>beziehen sich auf die im Energieatlas veröffentlich</w:t>
      </w:r>
      <w:r w:rsidR="00635EB7">
        <w:t>t</w:t>
      </w:r>
      <w:r>
        <w:t xml:space="preserve">en Daten </w:t>
      </w:r>
      <w:r w:rsidRPr="00FE302F">
        <w:t>und deren Erfassungsstände</w:t>
      </w:r>
      <w:r w:rsidR="004B3F52" w:rsidRPr="00FE302F">
        <w:t>:</w:t>
      </w:r>
      <w:r w:rsidRPr="00FE302F">
        <w:t xml:space="preserve"> </w:t>
      </w:r>
      <w:r w:rsidR="009E51A4" w:rsidRPr="009E51A4">
        <w:rPr>
          <w:rStyle w:val="standard0"/>
        </w:rPr>
        <w:t>0</w:t>
      </w:r>
      <w:r w:rsidR="00393703">
        <w:rPr>
          <w:rStyle w:val="standard0"/>
        </w:rPr>
        <w:t>9</w:t>
      </w:r>
      <w:r w:rsidR="009E51A4" w:rsidRPr="009E51A4">
        <w:rPr>
          <w:rStyle w:val="standard0"/>
        </w:rPr>
        <w:t>.</w:t>
      </w:r>
      <w:r w:rsidR="00393703">
        <w:rPr>
          <w:rStyle w:val="standard0"/>
        </w:rPr>
        <w:t>02</w:t>
      </w:r>
      <w:r w:rsidR="009E51A4" w:rsidRPr="009E51A4">
        <w:rPr>
          <w:rStyle w:val="standard0"/>
        </w:rPr>
        <w:t>.202</w:t>
      </w:r>
      <w:r w:rsidR="00393703">
        <w:rPr>
          <w:rStyle w:val="standard0"/>
        </w:rPr>
        <w:t>6</w:t>
      </w:r>
      <w:r w:rsidR="009E51A4" w:rsidRPr="009E51A4" w:rsidDel="009E51A4">
        <w:rPr>
          <w:rStyle w:val="standard0"/>
        </w:rPr>
        <w:t xml:space="preserve"> </w:t>
      </w:r>
      <w:r w:rsidRPr="00FE302F">
        <w:t xml:space="preserve">für </w:t>
      </w:r>
      <w:r w:rsidR="00E25C30" w:rsidRPr="00FE302F">
        <w:t xml:space="preserve">die Standortdaten </w:t>
      </w:r>
      <w:r w:rsidRPr="00FE302F">
        <w:t>der Ph</w:t>
      </w:r>
      <w:r w:rsidR="008363D6" w:rsidRPr="00FE302F">
        <w:t>o</w:t>
      </w:r>
      <w:r w:rsidRPr="00FE302F">
        <w:t>tovolt</w:t>
      </w:r>
      <w:r w:rsidR="0071298F" w:rsidRPr="00FE302F">
        <w:t>a</w:t>
      </w:r>
      <w:r w:rsidRPr="00FE302F">
        <w:t>ik</w:t>
      </w:r>
      <w:r w:rsidR="00E25C30" w:rsidRPr="00FE302F">
        <w:t>-Anlagen</w:t>
      </w:r>
      <w:r w:rsidRPr="00FE302F">
        <w:t xml:space="preserve"> und 31.12.2015</w:t>
      </w:r>
      <w:r w:rsidR="00670DCB" w:rsidRPr="00FE302F">
        <w:t xml:space="preserve"> bzw. </w:t>
      </w:r>
      <w:r w:rsidR="0091509E">
        <w:rPr>
          <w:rStyle w:val="standard0"/>
        </w:rPr>
        <w:t>18</w:t>
      </w:r>
      <w:r w:rsidR="00393703">
        <w:rPr>
          <w:rStyle w:val="standard0"/>
        </w:rPr>
        <w:t>.0</w:t>
      </w:r>
      <w:r w:rsidR="0091509E">
        <w:rPr>
          <w:rStyle w:val="standard0"/>
        </w:rPr>
        <w:t>3</w:t>
      </w:r>
      <w:r w:rsidR="00393703">
        <w:rPr>
          <w:rStyle w:val="standard0"/>
        </w:rPr>
        <w:t>.2026</w:t>
      </w:r>
      <w:r w:rsidR="00FE302F" w:rsidRPr="00FE302F">
        <w:rPr>
          <w:rStyle w:val="standard0"/>
        </w:rPr>
        <w:t xml:space="preserve"> </w:t>
      </w:r>
      <w:r w:rsidRPr="00FE302F">
        <w:t>für diejenigen der Solarthermie.</w:t>
      </w:r>
      <w:r w:rsidR="00BA77DE">
        <w:t xml:space="preserve"> Die Karten werden kontinuierlich aktualisiert. </w:t>
      </w:r>
    </w:p>
    <w:p w14:paraId="36237B64" w14:textId="379062B5" w:rsidR="00EA5887" w:rsidRDefault="006805DF" w:rsidP="008F7286">
      <w:r w:rsidRPr="00FE302F">
        <w:t>I</w:t>
      </w:r>
      <w:r w:rsidR="00EA5887" w:rsidRPr="00FE302F">
        <w:t xml:space="preserve">m Rahmen der Fortführung des Energieatlas Berlin </w:t>
      </w:r>
      <w:r w:rsidRPr="00FE302F">
        <w:t xml:space="preserve">werden </w:t>
      </w:r>
      <w:r w:rsidR="00EA5887" w:rsidRPr="00FE302F">
        <w:t>die Aktualität</w:t>
      </w:r>
      <w:r w:rsidR="00EA5887">
        <w:t xml:space="preserve"> und Güte der Daten im Bereich der Solaranlagen</w:t>
      </w:r>
      <w:r>
        <w:t>, vor allem derjenigen mit Photovoltaik, kontinuierlich verbessert.</w:t>
      </w:r>
      <w:r w:rsidR="00EA5887">
        <w:t xml:space="preserve"> </w:t>
      </w:r>
    </w:p>
    <w:p w14:paraId="76170E76" w14:textId="270832EE" w:rsidR="007E4FDB" w:rsidRPr="0013241B" w:rsidRDefault="007E4FDB" w:rsidP="008F7286">
      <w:pPr>
        <w:pStyle w:val="berschrift3"/>
      </w:pPr>
      <w:r w:rsidRPr="0013241B">
        <w:t xml:space="preserve">Karte 08.09.1 </w:t>
      </w:r>
      <w:r w:rsidR="001A7D26" w:rsidRPr="0013241B">
        <w:t>Photovoltaik</w:t>
      </w:r>
    </w:p>
    <w:p w14:paraId="41E52C66" w14:textId="14F5A199" w:rsidR="002151D8" w:rsidRDefault="00E25FC0" w:rsidP="00EA7684">
      <w:r w:rsidRPr="0013241B">
        <w:t>Im Vergleich zur Solarthermie gibt es in Berlin deutlich</w:t>
      </w:r>
      <w:r w:rsidR="002B659F" w:rsidRPr="0013241B">
        <w:t xml:space="preserve"> mehr erfasste </w:t>
      </w:r>
      <w:r w:rsidRPr="0013241B">
        <w:t>Photovoltaikanlagen. So wurden bis zum</w:t>
      </w:r>
      <w:r w:rsidR="00082787" w:rsidRPr="0013241B">
        <w:t xml:space="preserve"> 31.12.202</w:t>
      </w:r>
      <w:r w:rsidR="00393703" w:rsidRPr="0013241B">
        <w:t>5</w:t>
      </w:r>
      <w:r w:rsidR="00082787" w:rsidRPr="0013241B">
        <w:t xml:space="preserve"> </w:t>
      </w:r>
      <w:r w:rsidR="00967805" w:rsidRPr="0013241B">
        <w:t>55.</w:t>
      </w:r>
      <w:r w:rsidR="00EA7684" w:rsidRPr="0013241B">
        <w:t>861</w:t>
      </w:r>
      <w:r w:rsidRPr="0013241B">
        <w:t xml:space="preserve">Anlagen installiert, die zusammen eine installierte Leistung von rund </w:t>
      </w:r>
      <w:r w:rsidR="00393703" w:rsidRPr="0013241B">
        <w:t>487</w:t>
      </w:r>
      <w:r w:rsidR="00082787" w:rsidRPr="0013241B">
        <w:t xml:space="preserve"> </w:t>
      </w:r>
      <w:proofErr w:type="spellStart"/>
      <w:r w:rsidR="008E6FEF" w:rsidRPr="0013241B">
        <w:t>MW</w:t>
      </w:r>
      <w:r w:rsidR="00927305" w:rsidRPr="0013241B">
        <w:t>p</w:t>
      </w:r>
      <w:proofErr w:type="spellEnd"/>
      <w:r w:rsidRPr="0013241B">
        <w:t xml:space="preserve"> aufweisen. Der darüber jährlich zu produzierende Stromertrag kann nur geschätzt werden und wird bei ca. </w:t>
      </w:r>
      <w:r w:rsidR="00967805" w:rsidRPr="0013241B">
        <w:t>487</w:t>
      </w:r>
      <w:r w:rsidR="00082787" w:rsidRPr="0013241B">
        <w:t xml:space="preserve"> </w:t>
      </w:r>
      <w:proofErr w:type="spellStart"/>
      <w:r w:rsidR="00C94BF4" w:rsidRPr="0013241B">
        <w:t>GWh</w:t>
      </w:r>
      <w:proofErr w:type="spellEnd"/>
      <w:r w:rsidR="00C94BF4" w:rsidRPr="0013241B">
        <w:t>/a</w:t>
      </w:r>
      <w:r w:rsidR="00C94BF4" w:rsidRPr="0013241B" w:rsidDel="00C94BF4">
        <w:t xml:space="preserve"> </w:t>
      </w:r>
      <w:r w:rsidRPr="0013241B">
        <w:t xml:space="preserve">liegen. </w:t>
      </w:r>
      <w:r w:rsidR="000570E8" w:rsidRPr="0013241B">
        <w:t>Im Jahr 2025 wurden insgesamt 13.90</w:t>
      </w:r>
      <w:r w:rsidR="00EA7684" w:rsidRPr="0013241B">
        <w:t>2</w:t>
      </w:r>
      <w:r w:rsidR="000570E8" w:rsidRPr="0013241B">
        <w:t xml:space="preserve"> neue PV-Anlagen mit einer Gesamtleistung von rund 96 </w:t>
      </w:r>
      <w:proofErr w:type="spellStart"/>
      <w:r w:rsidR="000570E8" w:rsidRPr="0013241B">
        <w:t>MWp</w:t>
      </w:r>
      <w:proofErr w:type="spellEnd"/>
      <w:r w:rsidR="000570E8" w:rsidRPr="0013241B">
        <w:t xml:space="preserve"> installiert. Die neu installierte Leistung würde ausreichen, um rund 34.500 Berliner Haushalte ein Jahr lang mit Solarstrom zu versorgen (</w:t>
      </w:r>
      <w:r w:rsidR="00EA7684" w:rsidRPr="0013241B">
        <w:t>u</w:t>
      </w:r>
      <w:r w:rsidR="000570E8" w:rsidRPr="0013241B">
        <w:t>nter Annahme von üblichen 900 Vollbenutzungsstunden der PV-Anlage und einem durchschnittlichen</w:t>
      </w:r>
      <w:r w:rsidR="000570E8">
        <w:t xml:space="preserve"> Verbrauch von ca. 2.500 kWh pro Jahr).</w:t>
      </w:r>
      <w:r w:rsidR="00C27D53">
        <w:t xml:space="preserve">Im Energieatlas werden mehrere Datenquellen zum Thema Energie gesammelt und </w:t>
      </w:r>
      <w:proofErr w:type="spellStart"/>
      <w:r w:rsidR="00C27D53">
        <w:t>veröffentlicht.</w:t>
      </w:r>
      <w:r w:rsidRPr="00E479D7">
        <w:t>Abbildung</w:t>
      </w:r>
      <w:proofErr w:type="spellEnd"/>
      <w:r w:rsidRPr="00E479D7">
        <w:t xml:space="preserve"> </w:t>
      </w:r>
      <w:r w:rsidR="008D632D">
        <w:t>1</w:t>
      </w:r>
      <w:r>
        <w:t xml:space="preserve"> verdeutlicht</w:t>
      </w:r>
      <w:r w:rsidR="00933B42">
        <w:t xml:space="preserve"> die unterschiedlichen Ausbauzahlen je nach Bezirk</w:t>
      </w:r>
      <w:r w:rsidR="00FD2745">
        <w:t xml:space="preserve"> (Abb. 1a)</w:t>
      </w:r>
      <w:r w:rsidR="00933B42">
        <w:t xml:space="preserve">, vor allem Stadtgebiete mit </w:t>
      </w:r>
      <w:r w:rsidR="00933B42" w:rsidRPr="007B76B8">
        <w:t xml:space="preserve">großräumiger Einzel- und Zweifamilienhausbebauung zeigen die größten Anteile. Dazu passend überwiegt mit rund </w:t>
      </w:r>
      <w:r w:rsidR="003D2165">
        <w:t>53.808</w:t>
      </w:r>
      <w:r w:rsidR="00435123" w:rsidRPr="00435123">
        <w:t xml:space="preserve"> </w:t>
      </w:r>
      <w:r w:rsidR="00933B42" w:rsidRPr="00435123">
        <w:t xml:space="preserve">von </w:t>
      </w:r>
      <w:r w:rsidR="003D2165">
        <w:t>55.861</w:t>
      </w:r>
      <w:r w:rsidR="007B76B8">
        <w:t xml:space="preserve"> </w:t>
      </w:r>
      <w:r w:rsidR="00933B42" w:rsidRPr="00435123">
        <w:t>Anlagen die g</w:t>
      </w:r>
      <w:r w:rsidR="00933B42" w:rsidRPr="00123439">
        <w:t>eringste Leistungsklasse mit bis zu 30 kW</w:t>
      </w:r>
      <w:r w:rsidR="00D73511">
        <w:t>p</w:t>
      </w:r>
      <w:r w:rsidR="00FD2745" w:rsidRPr="00123439">
        <w:t xml:space="preserve"> (Abb. 1b)</w:t>
      </w:r>
      <w:r w:rsidR="00933B42" w:rsidRPr="00123439">
        <w:t>,</w:t>
      </w:r>
      <w:r w:rsidR="00933B42">
        <w:t xml:space="preserve"> </w:t>
      </w:r>
      <w:r w:rsidR="00E37F94">
        <w:t>die</w:t>
      </w:r>
      <w:r w:rsidR="00933B42">
        <w:t xml:space="preserve"> auf kleinen Dächern </w:t>
      </w:r>
      <w:r w:rsidR="00E37F94">
        <w:t>und Balkonk</w:t>
      </w:r>
      <w:r w:rsidR="006B024B">
        <w:t>r</w:t>
      </w:r>
      <w:r w:rsidR="00E37F94">
        <w:t>aftanlagen bevorzugt eingesetzt werden</w:t>
      </w:r>
      <w:r w:rsidR="00933B42">
        <w:t xml:space="preserve">. </w:t>
      </w:r>
      <w:r w:rsidR="00AF5145">
        <w:t xml:space="preserve">Im </w:t>
      </w:r>
      <w:r w:rsidR="008068C6">
        <w:t xml:space="preserve">Jahr 2019 </w:t>
      </w:r>
      <w:r w:rsidR="00AF5145">
        <w:t>stieg</w:t>
      </w:r>
      <w:r w:rsidR="008068C6">
        <w:t xml:space="preserve"> der jährliche Zuwachs für Anlagen nach dem EEG </w:t>
      </w:r>
      <w:r w:rsidR="00AF5145">
        <w:t xml:space="preserve">erstmals </w:t>
      </w:r>
      <w:r w:rsidR="008068C6">
        <w:t xml:space="preserve">wieder </w:t>
      </w:r>
      <w:r w:rsidR="00AF5145">
        <w:t>auf über</w:t>
      </w:r>
      <w:r w:rsidR="008068C6">
        <w:t xml:space="preserve"> 100.000 neuen Anlagen. </w:t>
      </w:r>
      <w:r w:rsidR="002151D8">
        <w:t xml:space="preserve">Zum 01. Juli 2022 wurde die EEG-Umlage auf </w:t>
      </w:r>
      <w:proofErr w:type="spellStart"/>
      <w:r w:rsidR="002151D8">
        <w:t>Null</w:t>
      </w:r>
      <w:proofErr w:type="spellEnd"/>
      <w:r w:rsidR="002151D8">
        <w:t xml:space="preserve"> gesetzt und mit der EEG-Novelle 2023 komplett abgeschafft. </w:t>
      </w:r>
      <w:r w:rsidR="008068C6">
        <w:t>Im Jahr 202</w:t>
      </w:r>
      <w:r w:rsidR="008B7426">
        <w:t>4</w:t>
      </w:r>
      <w:r w:rsidR="008068C6">
        <w:t xml:space="preserve"> wurden nach Daten der Bundesnetzagentur </w:t>
      </w:r>
      <w:r w:rsidR="002151D8">
        <w:t>mit</w:t>
      </w:r>
      <w:r w:rsidR="008068C6">
        <w:t xml:space="preserve"> </w:t>
      </w:r>
      <w:r w:rsidR="00AD5C58">
        <w:t>15.</w:t>
      </w:r>
      <w:r w:rsidR="00EA7684">
        <w:t>893</w:t>
      </w:r>
      <w:r w:rsidR="003D2165">
        <w:t xml:space="preserve"> </w:t>
      </w:r>
      <w:r w:rsidR="008B7426">
        <w:t>n</w:t>
      </w:r>
      <w:r w:rsidR="002151D8">
        <w:t xml:space="preserve">euen </w:t>
      </w:r>
      <w:r w:rsidR="008068C6">
        <w:t xml:space="preserve">Anlagen </w:t>
      </w:r>
      <w:r w:rsidR="002151D8">
        <w:t xml:space="preserve">der </w:t>
      </w:r>
      <w:r w:rsidR="00864AF6">
        <w:t>bis dahin größten Anstieg</w:t>
      </w:r>
      <w:r w:rsidR="002151D8">
        <w:t xml:space="preserve"> verzeichnet</w:t>
      </w:r>
      <w:r w:rsidR="008068C6">
        <w:t>.</w:t>
      </w:r>
      <w:r w:rsidR="00EA7684">
        <w:t xml:space="preserve"> Für das Jahr 2025 zeigen beide Diagramme einen leichten Rückgang in der Anzahl und Gesamtleistung der neu installierten PV-Anlagen in Berlin. Das bedeutet, dass im Jahr 2025 weniger Anlagen zugebaut wurden als im </w:t>
      </w:r>
      <w:proofErr w:type="spellStart"/>
      <w:r w:rsidR="00EA7684">
        <w:t>Vorjahr.Dieser</w:t>
      </w:r>
      <w:proofErr w:type="spellEnd"/>
      <w:r w:rsidR="00EA7684">
        <w:t xml:space="preserve"> Rückgang ist teilweise auf eine geringere Nachfrage im privaten und gewerblichen Sektor zurückzuführen.</w:t>
      </w:r>
    </w:p>
    <w:p w14:paraId="028041DE" w14:textId="5B798A58" w:rsidR="00362BEA" w:rsidRDefault="00362BEA" w:rsidP="008F7286">
      <w:r w:rsidRPr="008C0B71">
        <w:t>Die aktuellsten Informationen über Photovoltaikanlagen in Berlin, wie beispielsweise ihre Standorte oder statistische Auswertungen zum Ausbau in den Bezirken, sind im Energieatlas Berlin in Form von Karten und Diagrammen abrufbar:</w:t>
      </w:r>
      <w:r>
        <w:t xml:space="preserve"> </w:t>
      </w:r>
      <w:hyperlink r:id="rId16" w:history="1">
        <w:r w:rsidRPr="00D055D8">
          <w:rPr>
            <w:rStyle w:val="Hyperlink"/>
          </w:rPr>
          <w:t>https://energieatlas.berlin.de/</w:t>
        </w:r>
      </w:hyperlink>
      <w:r w:rsidR="00BE154C">
        <w:t>.</w:t>
      </w:r>
    </w:p>
    <w:p w14:paraId="436A206F" w14:textId="2E4520FB" w:rsidR="005E4C24" w:rsidRDefault="00267E66" w:rsidP="008F7286">
      <w:r>
        <w:rPr>
          <w:noProof/>
        </w:rPr>
        <w:lastRenderedPageBreak/>
        <w:drawing>
          <wp:inline distT="0" distB="0" distL="0" distR="0" wp14:anchorId="2DDD8433" wp14:editId="2F13069A">
            <wp:extent cx="5746115" cy="4317365"/>
            <wp:effectExtent l="0" t="0" r="6985"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46115" cy="4317365"/>
                    </a:xfrm>
                    <a:prstGeom prst="rect">
                      <a:avLst/>
                    </a:prstGeom>
                    <a:noFill/>
                    <a:ln>
                      <a:noFill/>
                    </a:ln>
                  </pic:spPr>
                </pic:pic>
              </a:graphicData>
            </a:graphic>
          </wp:inline>
        </w:drawing>
      </w:r>
    </w:p>
    <w:p w14:paraId="255B372F" w14:textId="7A487957" w:rsidR="00FD2745" w:rsidRDefault="00FD2745" w:rsidP="008F7286">
      <w:pPr>
        <w:pStyle w:val="Abbildung"/>
        <w:spacing w:line="240" w:lineRule="auto"/>
      </w:pPr>
      <w:r w:rsidRPr="00D02FCA">
        <w:t xml:space="preserve">Abb. 1a: </w:t>
      </w:r>
      <w:r w:rsidRPr="00BD6612">
        <w:t>Entwicklung nach Bezirken</w:t>
      </w:r>
      <w:r w:rsidR="008450FF" w:rsidRPr="00BD6612">
        <w:t xml:space="preserve"> </w:t>
      </w:r>
      <w:r w:rsidR="00FC3724" w:rsidRPr="00BD6612">
        <w:t xml:space="preserve">(Datenstand </w:t>
      </w:r>
      <w:r w:rsidR="00727B12">
        <w:t>06</w:t>
      </w:r>
      <w:r w:rsidR="00876F84">
        <w:t>.</w:t>
      </w:r>
      <w:r w:rsidR="00727B12">
        <w:t>03.2025</w:t>
      </w:r>
      <w:r w:rsidR="00FC3724" w:rsidRPr="00BD6612">
        <w:t>)</w:t>
      </w:r>
      <w:r w:rsidR="00280F55">
        <w:t xml:space="preserve">, </w:t>
      </w:r>
      <w:r w:rsidR="00280F55" w:rsidRPr="007715BF">
        <w:t xml:space="preserve">Datenquelle: </w:t>
      </w:r>
      <w:hyperlink r:id="rId18" w:history="1">
        <w:r w:rsidR="008C0B71" w:rsidRPr="008309E7">
          <w:rPr>
            <w:rStyle w:val="Hyperlink"/>
          </w:rPr>
          <w:t>Energieatlas Berlin</w:t>
        </w:r>
      </w:hyperlink>
      <w:r w:rsidR="00280F55" w:rsidRPr="007715BF">
        <w:t>, basierend auf Daten des Marktstammdatenregisters der Bundesnetzagentur</w:t>
      </w:r>
      <w:r w:rsidR="008C0B71">
        <w:t>.</w:t>
      </w:r>
    </w:p>
    <w:p w14:paraId="496406D3" w14:textId="77777777" w:rsidR="00BE154C" w:rsidRPr="00BE154C" w:rsidRDefault="00BE154C" w:rsidP="00BE154C"/>
    <w:p w14:paraId="6A3CACD7" w14:textId="2D0F1214" w:rsidR="002A7173" w:rsidRDefault="0081445A" w:rsidP="008F7286">
      <w:r>
        <w:rPr>
          <w:noProof/>
        </w:rPr>
        <w:lastRenderedPageBreak/>
        <w:drawing>
          <wp:inline distT="0" distB="0" distL="0" distR="0" wp14:anchorId="566FECF7" wp14:editId="361C2BA3">
            <wp:extent cx="5773615" cy="4328454"/>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82689" cy="4335256"/>
                    </a:xfrm>
                    <a:prstGeom prst="rect">
                      <a:avLst/>
                    </a:prstGeom>
                    <a:noFill/>
                    <a:ln>
                      <a:noFill/>
                    </a:ln>
                  </pic:spPr>
                </pic:pic>
              </a:graphicData>
            </a:graphic>
          </wp:inline>
        </w:drawing>
      </w:r>
    </w:p>
    <w:p w14:paraId="77F505D7" w14:textId="69BAB155" w:rsidR="00E25FC0" w:rsidRDefault="00FD2745" w:rsidP="008F7286">
      <w:pPr>
        <w:pStyle w:val="Abbildung"/>
        <w:spacing w:line="240" w:lineRule="auto"/>
      </w:pPr>
      <w:r w:rsidRPr="00D02FCA">
        <w:t xml:space="preserve">Abb. 1b: </w:t>
      </w:r>
      <w:r w:rsidRPr="007D13B6">
        <w:t xml:space="preserve">Entwicklung nach </w:t>
      </w:r>
      <w:r w:rsidRPr="008334AC">
        <w:t>Leistungsklassen</w:t>
      </w:r>
      <w:r w:rsidR="00FC3724" w:rsidRPr="008334AC">
        <w:t xml:space="preserve"> (Datenstand </w:t>
      </w:r>
      <w:r w:rsidR="0081445A">
        <w:t>09</w:t>
      </w:r>
      <w:r w:rsidR="00727B12">
        <w:t>.0</w:t>
      </w:r>
      <w:r w:rsidR="0081445A">
        <w:t>2</w:t>
      </w:r>
      <w:r w:rsidR="00C1683E">
        <w:t>.202</w:t>
      </w:r>
      <w:r w:rsidR="0081445A">
        <w:t>6</w:t>
      </w:r>
      <w:r w:rsidR="00FC3724" w:rsidRPr="008334AC">
        <w:t>)</w:t>
      </w:r>
      <w:r w:rsidR="007715BF">
        <w:t xml:space="preserve">, </w:t>
      </w:r>
      <w:r w:rsidR="007715BF" w:rsidRPr="004E6D81">
        <w:t xml:space="preserve">Datenquelle: </w:t>
      </w:r>
      <w:hyperlink r:id="rId20" w:history="1">
        <w:r w:rsidR="008C0B71" w:rsidRPr="008309E7">
          <w:rPr>
            <w:rStyle w:val="Hyperlink"/>
          </w:rPr>
          <w:t>Energieatlas Berlin</w:t>
        </w:r>
      </w:hyperlink>
      <w:r w:rsidR="008C0B71" w:rsidRPr="007715BF">
        <w:t>, basierend auf Daten des Marktstammdatenregisters der Bundesnetzagentur</w:t>
      </w:r>
      <w:r w:rsidR="008C0B71">
        <w:t>.</w:t>
      </w:r>
    </w:p>
    <w:p w14:paraId="4C8E942D" w14:textId="1BB35C2A" w:rsidR="00F43689" w:rsidRDefault="005A0F3F" w:rsidP="008F7286">
      <w:r>
        <w:t>Der öffentlichen Hand kommt beim PV-Ausbau eine besondere Vorbildfunktion zu. Mit der Novellierung des</w:t>
      </w:r>
      <w:r w:rsidR="00E54C26">
        <w:t xml:space="preserve"> Berliner Klimasch</w:t>
      </w:r>
      <w:r w:rsidR="00235E25">
        <w:t>utz- und Energie</w:t>
      </w:r>
      <w:r w:rsidR="00E54C26">
        <w:t>wendegesetzes</w:t>
      </w:r>
      <w:r>
        <w:t xml:space="preserve"> </w:t>
      </w:r>
      <w:r w:rsidR="00E54C26">
        <w:t>(</w:t>
      </w:r>
      <w:r>
        <w:t>EW</w:t>
      </w:r>
      <w:r w:rsidR="00E54C26">
        <w:t>G</w:t>
      </w:r>
      <w:r>
        <w:t xml:space="preserve"> </w:t>
      </w:r>
      <w:proofErr w:type="spellStart"/>
      <w:r>
        <w:t>Bln</w:t>
      </w:r>
      <w:proofErr w:type="spellEnd"/>
      <w:r w:rsidR="00E54C26">
        <w:t>)</w:t>
      </w:r>
      <w:r>
        <w:t xml:space="preserve"> im Jahr 2021 ist </w:t>
      </w:r>
      <w:r w:rsidR="00FD383B">
        <w:t xml:space="preserve">bei </w:t>
      </w:r>
      <w:r w:rsidR="00617EDB">
        <w:t xml:space="preserve">öffentlichen </w:t>
      </w:r>
      <w:r w:rsidR="00FD383B">
        <w:t xml:space="preserve">Neubauten </w:t>
      </w:r>
      <w:r>
        <w:t>die Errichtung von Solaranlagen auf der gesamten technisch nutzbaren Dachfläche Pflicht. Bei</w:t>
      </w:r>
      <w:r w:rsidR="007B13C1">
        <w:t xml:space="preserve"> </w:t>
      </w:r>
      <w:r w:rsidR="00617EDB">
        <w:t>öffentlichen</w:t>
      </w:r>
      <w:r>
        <w:t xml:space="preserve"> Bestandsgebäuden ist </w:t>
      </w:r>
      <w:r w:rsidR="00134183">
        <w:t>grundsätzlich bis zum 31.12.2024</w:t>
      </w:r>
      <w:r w:rsidR="000F71CB">
        <w:t xml:space="preserve"> eine Solaranlage</w:t>
      </w:r>
      <w:r w:rsidR="00134183">
        <w:t xml:space="preserve"> nachzurüsten. Ausnahmen</w:t>
      </w:r>
      <w:r w:rsidR="00FD383B">
        <w:t xml:space="preserve"> gelten u. a. für Dachflächen, die aufgrund ihrer Lage und A</w:t>
      </w:r>
      <w:r w:rsidR="00363FC0">
        <w:t xml:space="preserve">usrichtung ungeeignet sind oder wenn </w:t>
      </w:r>
      <w:r w:rsidR="00FD383B">
        <w:t>öffentlich-rechtlich</w:t>
      </w:r>
      <w:r w:rsidR="00F44983">
        <w:t>e</w:t>
      </w:r>
      <w:r w:rsidR="00FD383B">
        <w:t xml:space="preserve"> Vorschriften</w:t>
      </w:r>
      <w:r w:rsidR="00363FC0">
        <w:t xml:space="preserve"> der Errichtung von </w:t>
      </w:r>
      <w:r w:rsidR="000F71CB">
        <w:t>Solar</w:t>
      </w:r>
      <w:r w:rsidR="00363FC0">
        <w:t>-Anlagen</w:t>
      </w:r>
      <w:r w:rsidR="00FD383B">
        <w:t xml:space="preserve"> </w:t>
      </w:r>
      <w:r w:rsidR="00363FC0">
        <w:t>entgegenstehen</w:t>
      </w:r>
      <w:r w:rsidR="00134183">
        <w:t xml:space="preserve">. Laut Masterplanstudie zum Masterplan </w:t>
      </w:r>
      <w:proofErr w:type="spellStart"/>
      <w:r w:rsidR="00134183">
        <w:t>Solarcity</w:t>
      </w:r>
      <w:proofErr w:type="spellEnd"/>
      <w:r w:rsidR="00134183">
        <w:t xml:space="preserve"> Berlin ist das Land Berlin Eigentümerin von 5,4 % der Berliner G</w:t>
      </w:r>
      <w:r w:rsidR="00F43689">
        <w:t xml:space="preserve">ebäude, auf deren Dachfläche </w:t>
      </w:r>
      <w:r w:rsidR="00134183">
        <w:t>8,3</w:t>
      </w:r>
      <w:r w:rsidR="00F43689">
        <w:t xml:space="preserve"> % des Solarpotenzials </w:t>
      </w:r>
      <w:r w:rsidR="00A468BC">
        <w:t>entfällt</w:t>
      </w:r>
      <w:r w:rsidR="00413522">
        <w:t xml:space="preserve"> </w:t>
      </w:r>
      <w:r w:rsidR="00116DFA">
        <w:t>(</w:t>
      </w:r>
      <w:proofErr w:type="spellStart"/>
      <w:r w:rsidR="00116DFA">
        <w:t>SenWEB</w:t>
      </w:r>
      <w:proofErr w:type="spellEnd"/>
      <w:r w:rsidR="00116DFA">
        <w:t xml:space="preserve"> </w:t>
      </w:r>
      <w:r w:rsidR="00447FFD">
        <w:t>2019</w:t>
      </w:r>
      <w:r w:rsidR="00413522">
        <w:t>)</w:t>
      </w:r>
      <w:r w:rsidR="00F43689">
        <w:t>.</w:t>
      </w:r>
      <w:r w:rsidR="00362BEA">
        <w:t xml:space="preserve"> </w:t>
      </w:r>
      <w:r w:rsidR="0087308F" w:rsidRPr="008C0B71">
        <w:t>Eine Übersicht über den aktuellen Stand des Solaranlagenausbaus auf öffentlichen Gebäuden in Berlin ist über den folgenden Link im Energieatlas einsehbar:</w:t>
      </w:r>
      <w:r w:rsidR="00362BEA" w:rsidRPr="008C0B71">
        <w:t xml:space="preserve"> </w:t>
      </w:r>
      <w:hyperlink r:id="rId21" w:history="1">
        <w:r w:rsidR="00362BEA" w:rsidRPr="008C0B71">
          <w:rPr>
            <w:rStyle w:val="Hyperlink"/>
          </w:rPr>
          <w:t>https://energieatlas.berlin.de/?permalink=PGieokF</w:t>
        </w:r>
      </w:hyperlink>
      <w:r w:rsidR="00362BEA">
        <w:t xml:space="preserve"> </w:t>
      </w:r>
    </w:p>
    <w:p w14:paraId="3EC8D8E6" w14:textId="24FAC25B" w:rsidR="00134183" w:rsidRDefault="00F43689" w:rsidP="008F7286">
      <w:r>
        <w:t xml:space="preserve">Auf </w:t>
      </w:r>
      <w:r w:rsidR="008728DC">
        <w:t xml:space="preserve">den </w:t>
      </w:r>
      <w:r>
        <w:t xml:space="preserve">öffentlichen Gebäuden </w:t>
      </w:r>
      <w:r w:rsidR="008728DC">
        <w:t xml:space="preserve">Berlins </w:t>
      </w:r>
      <w:r>
        <w:t xml:space="preserve">befinden sich </w:t>
      </w:r>
      <w:r w:rsidR="0063386F">
        <w:t xml:space="preserve">1245 </w:t>
      </w:r>
      <w:r>
        <w:t>PV-Anlagen mit einer</w:t>
      </w:r>
      <w:r w:rsidR="00A468BC">
        <w:t xml:space="preserve"> gesamten</w:t>
      </w:r>
      <w:r>
        <w:t xml:space="preserve"> installierten Leistung von </w:t>
      </w:r>
      <w:r w:rsidR="0063386F">
        <w:t>84</w:t>
      </w:r>
      <w:r>
        <w:t>MWp</w:t>
      </w:r>
      <w:r w:rsidR="00FA2B1B">
        <w:t xml:space="preserve"> </w:t>
      </w:r>
      <w:r>
        <w:t xml:space="preserve">(Stand </w:t>
      </w:r>
      <w:r w:rsidR="00617EDB">
        <w:t>31</w:t>
      </w:r>
      <w:r w:rsidR="000D1FF7">
        <w:t>.</w:t>
      </w:r>
      <w:r w:rsidR="00FA709D">
        <w:t>12</w:t>
      </w:r>
      <w:r w:rsidR="000D1FF7">
        <w:t>.</w:t>
      </w:r>
      <w:r w:rsidR="0063386F">
        <w:t>2025</w:t>
      </w:r>
      <w:r w:rsidR="00FA2B1B">
        <w:t xml:space="preserve">, </w:t>
      </w:r>
      <w:proofErr w:type="spellStart"/>
      <w:r w:rsidR="00FA2B1B">
        <w:t>Solarcity</w:t>
      </w:r>
      <w:proofErr w:type="spellEnd"/>
      <w:r w:rsidR="00FA2B1B">
        <w:t xml:space="preserve"> Monitoringbericht</w:t>
      </w:r>
      <w:r>
        <w:t>)</w:t>
      </w:r>
      <w:r w:rsidR="00D9055C">
        <w:t>.</w:t>
      </w:r>
      <w:r w:rsidR="001A33EA" w:rsidRPr="001A33EA">
        <w:t xml:space="preserve"> </w:t>
      </w:r>
      <w:r w:rsidR="00FA709D">
        <w:t xml:space="preserve">Es </w:t>
      </w:r>
      <w:r w:rsidR="00CB7EE1">
        <w:t>entfielen i</w:t>
      </w:r>
      <w:r w:rsidR="00875258">
        <w:t>m Jahr 20</w:t>
      </w:r>
      <w:r w:rsidR="0063386F">
        <w:t>25</w:t>
      </w:r>
      <w:r w:rsidR="00FD4ACD">
        <w:t xml:space="preserve"> </w:t>
      </w:r>
      <w:r w:rsidR="00FA709D">
        <w:t xml:space="preserve">ca. 17 </w:t>
      </w:r>
      <w:r w:rsidR="000C36AE">
        <w:t xml:space="preserve">% der installierten Leistung auf PV-Anlagen </w:t>
      </w:r>
      <w:r w:rsidR="00A5477E">
        <w:t xml:space="preserve">auf </w:t>
      </w:r>
      <w:r w:rsidR="000C36AE">
        <w:t>öffentlichen Gebäuden des Landes Berlin</w:t>
      </w:r>
      <w:r w:rsidR="00121330">
        <w:t xml:space="preserve"> </w:t>
      </w:r>
      <w:r w:rsidR="005A0C06">
        <w:t xml:space="preserve">(Erfassungsstand </w:t>
      </w:r>
      <w:r w:rsidR="0063386F">
        <w:t>09.02.2026</w:t>
      </w:r>
      <w:r w:rsidR="005A0C06">
        <w:t>)</w:t>
      </w:r>
      <w:r w:rsidR="000C36AE">
        <w:t>.</w:t>
      </w:r>
      <w:r w:rsidR="00A468BC">
        <w:t xml:space="preserve"> </w:t>
      </w:r>
      <w:r w:rsidR="00F10E21">
        <w:t xml:space="preserve"> </w:t>
      </w:r>
    </w:p>
    <w:p w14:paraId="6E061A5C" w14:textId="7073145C" w:rsidR="00121330" w:rsidRDefault="000C36AE" w:rsidP="008F7286">
      <w:r>
        <w:t>D</w:t>
      </w:r>
      <w:r w:rsidR="005C7DB8">
        <w:t xml:space="preserve">ie meisten der </w:t>
      </w:r>
      <w:r w:rsidR="0063386F">
        <w:t xml:space="preserve">55.861 </w:t>
      </w:r>
      <w:r w:rsidR="005C7DB8">
        <w:t xml:space="preserve">PV-Anlagen in Berlin befinden sich auf Gebäuden, die </w:t>
      </w:r>
      <w:r w:rsidR="00A85641">
        <w:t xml:space="preserve">natürlichen Personen </w:t>
      </w:r>
      <w:r w:rsidR="005C7DB8">
        <w:t>gehören</w:t>
      </w:r>
      <w:r w:rsidR="00F9242B">
        <w:t xml:space="preserve"> (</w:t>
      </w:r>
      <w:r w:rsidR="005A0C06">
        <w:t>9</w:t>
      </w:r>
      <w:r w:rsidR="0063386F">
        <w:t>4</w:t>
      </w:r>
      <w:r w:rsidR="005A0C06">
        <w:t xml:space="preserve"> </w:t>
      </w:r>
      <w:r w:rsidR="00F9242B">
        <w:t>%)</w:t>
      </w:r>
      <w:r w:rsidR="007045FC">
        <w:t>. Dabei ist zu beachten, dass zwar die Gebäude</w:t>
      </w:r>
      <w:r w:rsidR="008271D9" w:rsidRPr="008271D9">
        <w:t xml:space="preserve"> </w:t>
      </w:r>
      <w:r w:rsidR="008271D9">
        <w:t>Eigentum von natürlichen Personen sind</w:t>
      </w:r>
      <w:r w:rsidR="007045FC">
        <w:t>,</w:t>
      </w:r>
      <w:r w:rsidR="008271D9">
        <w:t xml:space="preserve"> </w:t>
      </w:r>
      <w:r w:rsidR="007045FC">
        <w:t xml:space="preserve">die PV-Anlagen </w:t>
      </w:r>
      <w:r w:rsidR="00C932FD">
        <w:t>jedoch nicht zwangsläufig</w:t>
      </w:r>
      <w:r w:rsidR="00AE311B">
        <w:t xml:space="preserve"> ihnen gehören müssen</w:t>
      </w:r>
      <w:r w:rsidR="007045FC">
        <w:t xml:space="preserve">, </w:t>
      </w:r>
      <w:r w:rsidR="00AE311B">
        <w:t>weil</w:t>
      </w:r>
      <w:r w:rsidR="007045FC">
        <w:t xml:space="preserve"> Gebäudeeigentümer ihre Dachfläche zur Nutzung an Dritte verpachten</w:t>
      </w:r>
      <w:r w:rsidR="00AE311B">
        <w:t xml:space="preserve"> können</w:t>
      </w:r>
      <w:r w:rsidR="007045FC">
        <w:t>.</w:t>
      </w:r>
      <w:r w:rsidR="00C932FD">
        <w:t xml:space="preserve"> </w:t>
      </w:r>
      <w:r w:rsidR="007B40BC">
        <w:t xml:space="preserve">Auf den Gebäuden von Unternehmen und Genossenschaften sind </w:t>
      </w:r>
      <w:r w:rsidR="00A85641">
        <w:t>5</w:t>
      </w:r>
      <w:r w:rsidR="007B40BC">
        <w:t xml:space="preserve"> % der PV-Anlagen installiert. </w:t>
      </w:r>
      <w:r w:rsidR="00591162">
        <w:t>D</w:t>
      </w:r>
      <w:r w:rsidR="007B40BC">
        <w:t xml:space="preserve">ie PV-Anlagen </w:t>
      </w:r>
      <w:r w:rsidR="00A85641">
        <w:t>in Eigentum von natürlichen</w:t>
      </w:r>
      <w:r w:rsidR="007B40BC">
        <w:t xml:space="preserve"> </w:t>
      </w:r>
      <w:r w:rsidR="00A85641">
        <w:t>Personen</w:t>
      </w:r>
      <w:r w:rsidR="007B40BC">
        <w:t xml:space="preserve"> machen einen Anteil von</w:t>
      </w:r>
      <w:r w:rsidR="005A0C06">
        <w:t xml:space="preserve"> etwa</w:t>
      </w:r>
      <w:r w:rsidR="007B40BC">
        <w:t xml:space="preserve"> </w:t>
      </w:r>
      <w:r w:rsidR="0063386F">
        <w:t>56 </w:t>
      </w:r>
      <w:r w:rsidR="007B40BC">
        <w:t xml:space="preserve">% </w:t>
      </w:r>
      <w:r w:rsidR="00591162">
        <w:t>der</w:t>
      </w:r>
      <w:r w:rsidR="007B40BC">
        <w:t xml:space="preserve"> gesamten installierten Leistung aus</w:t>
      </w:r>
      <w:r w:rsidR="00591162">
        <w:t xml:space="preserve">, </w:t>
      </w:r>
      <w:r w:rsidR="00A85641">
        <w:t xml:space="preserve">weitere </w:t>
      </w:r>
      <w:r w:rsidR="005A0C06">
        <w:t>3</w:t>
      </w:r>
      <w:r w:rsidR="0063386F">
        <w:t>3</w:t>
      </w:r>
      <w:r w:rsidR="005A0C06">
        <w:t>,</w:t>
      </w:r>
      <w:r w:rsidR="0063386F">
        <w:t>9</w:t>
      </w:r>
      <w:r w:rsidR="00A85641">
        <w:t xml:space="preserve"> % </w:t>
      </w:r>
      <w:r w:rsidR="00864AF6">
        <w:t>entfallen</w:t>
      </w:r>
      <w:r w:rsidR="00591162">
        <w:t xml:space="preserve"> auf PV-Anlagen auf Gebäuden von Unternehmen und Genossenschaften</w:t>
      </w:r>
      <w:r w:rsidR="007B40BC">
        <w:t>.</w:t>
      </w:r>
      <w:r w:rsidR="00591162">
        <w:t xml:space="preserve"> </w:t>
      </w:r>
      <w:r w:rsidR="00A344ED">
        <w:t>Diese beiden Akteursgruppen zusammen sind demnach für den Großteil der installierten PV-Leistung verantwortlich.</w:t>
      </w:r>
      <w:r w:rsidR="00323BA4">
        <w:t xml:space="preserve">                 </w:t>
      </w:r>
    </w:p>
    <w:p w14:paraId="61ABA35A" w14:textId="09E0FB58" w:rsidR="00121330" w:rsidRDefault="00121330" w:rsidP="008F7286">
      <w:r>
        <w:lastRenderedPageBreak/>
        <w:t xml:space="preserve"> </w:t>
      </w:r>
      <w:r w:rsidR="0081445A">
        <w:rPr>
          <w:noProof/>
        </w:rPr>
        <w:drawing>
          <wp:inline distT="0" distB="0" distL="0" distR="0" wp14:anchorId="1002AE68" wp14:editId="37E54808">
            <wp:extent cx="5749925" cy="1594485"/>
            <wp:effectExtent l="0" t="0" r="3175" b="571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49925" cy="1594485"/>
                    </a:xfrm>
                    <a:prstGeom prst="rect">
                      <a:avLst/>
                    </a:prstGeom>
                    <a:noFill/>
                    <a:ln>
                      <a:noFill/>
                    </a:ln>
                  </pic:spPr>
                </pic:pic>
              </a:graphicData>
            </a:graphic>
          </wp:inline>
        </w:drawing>
      </w:r>
    </w:p>
    <w:p w14:paraId="07026D5F" w14:textId="1717246E" w:rsidR="00121330" w:rsidRDefault="00121330" w:rsidP="008F7286">
      <w:pPr>
        <w:pStyle w:val="Abbildung"/>
        <w:spacing w:line="240" w:lineRule="auto"/>
      </w:pPr>
      <w:r>
        <w:t>Abb. 2</w:t>
      </w:r>
      <w:r w:rsidR="00197BFC">
        <w:t xml:space="preserve">: </w:t>
      </w:r>
      <w:r w:rsidR="00BE5E4B">
        <w:t xml:space="preserve">Eigentümerstruktur als </w:t>
      </w:r>
      <w:r w:rsidR="00197BFC">
        <w:t>Anteil an der Anzahl der Anlagen sowie an der installierten Leistung</w:t>
      </w:r>
      <w:r w:rsidR="00BE5E4B">
        <w:t xml:space="preserve"> (</w:t>
      </w:r>
      <w:r w:rsidR="00DA6BB2" w:rsidRPr="004E6D81">
        <w:t xml:space="preserve">Datenstand </w:t>
      </w:r>
      <w:r w:rsidR="005A0C06">
        <w:t>31.12.202</w:t>
      </w:r>
      <w:r w:rsidR="00332EC3">
        <w:t>5</w:t>
      </w:r>
      <w:r w:rsidR="009E19A4" w:rsidRPr="004E6D81">
        <w:t>, Datenquelle:</w:t>
      </w:r>
      <w:r w:rsidR="005A0C06" w:rsidRPr="005A0C06">
        <w:t xml:space="preserve"> </w:t>
      </w:r>
      <w:hyperlink r:id="rId23" w:history="1">
        <w:r w:rsidR="009F592D" w:rsidRPr="008309E7">
          <w:rPr>
            <w:rStyle w:val="Hyperlink"/>
          </w:rPr>
          <w:t>Energieatlas Berlin</w:t>
        </w:r>
      </w:hyperlink>
      <w:r w:rsidR="009F592D" w:rsidRPr="007715BF">
        <w:t>, basierend auf Daten des Marktstammdatenregisters der Bundesnetzagentur</w:t>
      </w:r>
      <w:r w:rsidR="009F592D">
        <w:t>.</w:t>
      </w:r>
    </w:p>
    <w:p w14:paraId="0DEE11EE" w14:textId="3A25A12C" w:rsidR="007E4FDB" w:rsidRDefault="007E4FDB" w:rsidP="008F7286">
      <w:pPr>
        <w:pStyle w:val="berschrift3"/>
      </w:pPr>
      <w:r w:rsidRPr="00F07B6A">
        <w:t xml:space="preserve">Karte </w:t>
      </w:r>
      <w:r>
        <w:t>08.09.</w:t>
      </w:r>
      <w:r w:rsidR="004D382A">
        <w:t>2</w:t>
      </w:r>
      <w:r>
        <w:t xml:space="preserve"> </w:t>
      </w:r>
      <w:r w:rsidR="00442DE3">
        <w:t>Solart</w:t>
      </w:r>
      <w:r w:rsidR="001A7D26">
        <w:t>hermie</w:t>
      </w:r>
    </w:p>
    <w:p w14:paraId="01327EA7" w14:textId="5EA17824" w:rsidR="005F3171" w:rsidRDefault="00670DCB" w:rsidP="008F7286">
      <w:r>
        <w:t xml:space="preserve">Mit der Erstellung des Energieatlas wurde die bisherige Erfassung im Solaranlagenkataster nicht weitergeführt, sondern </w:t>
      </w:r>
      <w:r w:rsidRPr="0007282D">
        <w:t xml:space="preserve">umgestellt auf eine Kombination mehrerer Quellen (vgl. Datengrundlage) und </w:t>
      </w:r>
      <w:r w:rsidR="00F44983">
        <w:t>Darstellungen</w:t>
      </w:r>
      <w:r w:rsidRPr="0007282D">
        <w:t>.</w:t>
      </w:r>
      <w:r w:rsidR="00E30ED5">
        <w:t xml:space="preserve"> </w:t>
      </w:r>
      <w:r w:rsidR="00AF063E">
        <w:rPr>
          <w:rStyle w:val="standard0"/>
        </w:rPr>
        <w:t xml:space="preserve">Im Land Berlin gab es zum Stand </w:t>
      </w:r>
      <w:r w:rsidR="00D16619">
        <w:t>31.12.2024</w:t>
      </w:r>
      <w:r w:rsidR="000F71CB">
        <w:t xml:space="preserve"> rd.</w:t>
      </w:r>
      <w:r w:rsidR="00D16619">
        <w:t xml:space="preserve"> 8.900 </w:t>
      </w:r>
      <w:r w:rsidR="007E4FDB" w:rsidRPr="0007282D">
        <w:t>solarthermische Anlagen</w:t>
      </w:r>
      <w:r w:rsidR="00AF063E">
        <w:t>.</w:t>
      </w:r>
      <w:r w:rsidR="0087308F">
        <w:t xml:space="preserve"> </w:t>
      </w:r>
      <w:r w:rsidR="00D16619">
        <w:t xml:space="preserve">Derzeit wird deren Zubau nicht für Berlin erfasst. Weitere Lücken ergaben sich durch die Übergabe der Förderung von Solarthermieanlagen von der BAFA an die KfW. </w:t>
      </w:r>
      <w:r w:rsidR="007E4FDB" w:rsidRPr="007E4FDB">
        <w:t xml:space="preserve">Die Entwicklung in </w:t>
      </w:r>
      <w:r w:rsidR="007E4FDB" w:rsidRPr="00E479D7">
        <w:t xml:space="preserve">Abbildung </w:t>
      </w:r>
      <w:r w:rsidR="0096648E">
        <w:t>3</w:t>
      </w:r>
      <w:r w:rsidR="0096648E" w:rsidRPr="007E4FDB">
        <w:t xml:space="preserve"> </w:t>
      </w:r>
      <w:r w:rsidR="007E4FDB" w:rsidRPr="007E4FDB">
        <w:t xml:space="preserve">verdeutlicht, </w:t>
      </w:r>
      <w:r w:rsidR="00F44983" w:rsidRPr="00F44983">
        <w:t>dass sich der Zuwachs an Neuinstallationen ab etwa 2013 im Vergleich zu den Vorjahren stark verringert hat.</w:t>
      </w:r>
      <w:r w:rsidR="007E4FDB" w:rsidRPr="007E4FDB">
        <w:t xml:space="preserve"> Insgesamt zeigt sich somit </w:t>
      </w:r>
      <w:r w:rsidR="00F6039C" w:rsidRPr="007E4FDB">
        <w:t>seit</w:t>
      </w:r>
      <w:r w:rsidR="00F6039C">
        <w:t>dem</w:t>
      </w:r>
      <w:r w:rsidR="007E4FDB" w:rsidRPr="007E4FDB">
        <w:t xml:space="preserve"> ein abnehmender Trend. Hauptsächlich werden solarthermische Anlagen in Berlin für die Warmwasserbereitung sowie zur Heizungsunterstützung genutzt. Darüber hinaus gibt es einige größere Solaranlagen für die Trinkwasser- und Schwimmbadwassererwärmung sowie für solare Luftsysteme und Klimatisierung</w:t>
      </w:r>
      <w:r w:rsidR="007E4FDB">
        <w:t>.</w:t>
      </w:r>
      <w:r w:rsidR="008D13A8">
        <w:t xml:space="preserve"> Vergleichbar der Verteilung bei den PV-Anlagen ist ein eindeutiger Schwerpunkt in den Außenbereichen der Stadt in den dort </w:t>
      </w:r>
      <w:r w:rsidR="00742E49">
        <w:t>noch</w:t>
      </w:r>
      <w:r w:rsidR="008D13A8">
        <w:t xml:space="preserve"> </w:t>
      </w:r>
      <w:r w:rsidR="00742E49">
        <w:t>überwiegend vorhanden</w:t>
      </w:r>
      <w:r w:rsidR="00B20746">
        <w:t>en</w:t>
      </w:r>
      <w:r w:rsidR="00742E49">
        <w:t xml:space="preserve"> landschaftlich geprägten Siedlungstypen</w:t>
      </w:r>
      <w:r w:rsidR="00F44983">
        <w:t xml:space="preserve"> sichtbar</w:t>
      </w:r>
      <w:r w:rsidR="00742E49">
        <w:t xml:space="preserve"> (vgl. Darstellung auf Postleitzahlebene i</w:t>
      </w:r>
      <w:r w:rsidR="006C4D06">
        <w:t xml:space="preserve">m </w:t>
      </w:r>
      <w:hyperlink r:id="rId24" w:history="1">
        <w:r w:rsidR="006C4D06" w:rsidRPr="006C4D06">
          <w:rPr>
            <w:rStyle w:val="Hyperlink"/>
          </w:rPr>
          <w:t>Geoportal Berlin</w:t>
        </w:r>
      </w:hyperlink>
      <w:r w:rsidR="006C4D06">
        <w:t>, Karte Solaranlagen – Solarthermie, Ebene „Summe der solarthermischen Anlagen pro Postleitzahl“).</w:t>
      </w:r>
    </w:p>
    <w:p w14:paraId="1C1AFC53" w14:textId="521BC8DB" w:rsidR="007512DB" w:rsidRDefault="00564925" w:rsidP="008F7286">
      <w:r>
        <w:rPr>
          <w:noProof/>
        </w:rPr>
        <w:drawing>
          <wp:inline distT="0" distB="0" distL="0" distR="0" wp14:anchorId="7B91496A" wp14:editId="74F75489">
            <wp:extent cx="5727663" cy="3217762"/>
            <wp:effectExtent l="0" t="0" r="6985" b="190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7594" cy="3234577"/>
                    </a:xfrm>
                    <a:prstGeom prst="rect">
                      <a:avLst/>
                    </a:prstGeom>
                    <a:noFill/>
                  </pic:spPr>
                </pic:pic>
              </a:graphicData>
            </a:graphic>
          </wp:inline>
        </w:drawing>
      </w:r>
    </w:p>
    <w:p w14:paraId="4B0AFD3E" w14:textId="68C2D5CF" w:rsidR="007E4FDB" w:rsidRDefault="007E4FDB" w:rsidP="004C6CDF">
      <w:pPr>
        <w:pStyle w:val="Abbildung"/>
        <w:spacing w:line="240" w:lineRule="auto"/>
      </w:pPr>
      <w:r>
        <w:t>Abb.</w:t>
      </w:r>
      <w:r w:rsidR="008D632D">
        <w:t xml:space="preserve"> </w:t>
      </w:r>
      <w:r w:rsidR="004F50D6">
        <w:t>3</w:t>
      </w:r>
      <w:r>
        <w:t xml:space="preserve">: </w:t>
      </w:r>
      <w:r w:rsidRPr="007E4FDB">
        <w:t xml:space="preserve">Entwicklung solarthermischer Anlagen im Land Berlin </w:t>
      </w:r>
      <w:r w:rsidR="00933B42">
        <w:t>nach Anlagenanzahl pro Bezirk</w:t>
      </w:r>
      <w:r w:rsidR="00742E49">
        <w:t xml:space="preserve"> </w:t>
      </w:r>
      <w:r w:rsidR="00A1111E">
        <w:br/>
      </w:r>
      <w:r w:rsidR="002B13E0">
        <w:t>(</w:t>
      </w:r>
      <w:r w:rsidR="002B13E0" w:rsidRPr="00AC0958">
        <w:t xml:space="preserve">Erfassungsstand </w:t>
      </w:r>
      <w:r w:rsidR="00AF063E">
        <w:t>20.02.2024</w:t>
      </w:r>
      <w:r w:rsidR="002B13E0">
        <w:t>)</w:t>
      </w:r>
      <w:r w:rsidR="007715BF">
        <w:t xml:space="preserve">, </w:t>
      </w:r>
      <w:r w:rsidR="007715BF" w:rsidRPr="004E6D81">
        <w:t xml:space="preserve">Datenquelle: </w:t>
      </w:r>
      <w:hyperlink r:id="rId26" w:history="1">
        <w:r w:rsidR="009F592D" w:rsidRPr="008309E7">
          <w:rPr>
            <w:rStyle w:val="Hyperlink"/>
          </w:rPr>
          <w:t>Energieatlas Berlin</w:t>
        </w:r>
      </w:hyperlink>
      <w:r w:rsidR="009F592D" w:rsidRPr="007715BF">
        <w:t>, basierend auf Daten des Marktstammdatenregisters der Bundesnetzagentur</w:t>
      </w:r>
      <w:r w:rsidR="009F592D">
        <w:t>.</w:t>
      </w:r>
    </w:p>
    <w:p w14:paraId="7B2CDAFB" w14:textId="77777777" w:rsidR="005A2D48" w:rsidRDefault="00235CD1">
      <w:pPr>
        <w:rPr>
          <w:rFonts w:cs="Arial"/>
          <w:b/>
          <w:color w:val="FFFFFF"/>
        </w:rPr>
      </w:pPr>
      <w:r>
        <w:t>Aufgrund der lücken</w:t>
      </w:r>
      <w:r w:rsidR="00F44983">
        <w:t>haften</w:t>
      </w:r>
      <w:r>
        <w:t xml:space="preserve"> Erfassung von Anlagen für </w:t>
      </w:r>
      <w:r w:rsidR="002819B1" w:rsidRPr="002819B1">
        <w:t xml:space="preserve">Warmwasserbereitung </w:t>
      </w:r>
      <w:r>
        <w:t xml:space="preserve">kann von einer höheren </w:t>
      </w:r>
      <w:r w:rsidR="00A5173A">
        <w:t>Gesamta</w:t>
      </w:r>
      <w:r>
        <w:t>nzahl</w:t>
      </w:r>
      <w:r w:rsidR="00A5173A">
        <w:t xml:space="preserve"> solarthermischer Anlagen in Berlin</w:t>
      </w:r>
      <w:r>
        <w:t xml:space="preserve"> ausgegangen werden.</w:t>
      </w:r>
      <w:r w:rsidR="002819B1">
        <w:t xml:space="preserve"> </w:t>
      </w:r>
      <w:r w:rsidR="00F44983" w:rsidRPr="00F44983">
        <w:t xml:space="preserve">Für die Mehrheit der Anlagen </w:t>
      </w:r>
      <w:r w:rsidR="00F44983" w:rsidRPr="00F44983">
        <w:lastRenderedPageBreak/>
        <w:t>wurden Flachkollektoren gewählt.</w:t>
      </w:r>
      <w:r w:rsidR="008D5FAB" w:rsidRPr="008D5FAB">
        <w:t xml:space="preserve"> </w:t>
      </w:r>
      <w:r w:rsidR="008D5FAB">
        <w:t>Die meisten solarthermischen Anlagen sind in Berlin auf Einfamilienhäusern installiert worden.</w:t>
      </w:r>
      <w:r w:rsidR="00435CB9">
        <w:t xml:space="preserve"> </w:t>
      </w:r>
    </w:p>
    <w:p w14:paraId="3EAE1F45" w14:textId="75EC0947" w:rsidR="00B20746" w:rsidRDefault="00BE16FA">
      <w:r>
        <w:t>Für die Jahre nach 2015 liegen für Berlin keine Einzelangaben, nur noch höher aggregierte Daten des Bundesamtes für Wirtschaft und Ausfuhrkontrolle (BAFA) vor, die keine Rückschlüsse nach Kollektorarten, Gebäudetypen oder Kollektorflächen mehr zulassen.</w:t>
      </w:r>
    </w:p>
    <w:p w14:paraId="7607049D" w14:textId="738AD890" w:rsidR="00064DBB" w:rsidRDefault="00064DBB" w:rsidP="005A2D48">
      <w:pPr>
        <w:spacing w:before="120"/>
      </w:pPr>
      <w:r>
        <w:t>Der Zubau neuer solarthermischer Anlagen ist in Berlin seit 2013 gegenüber den Vorjahren deutlich gesunken. Die Anzahl der Solarthermieanlagen im Jahr 2024 beläuft sich auf ca. 8.900 Anlagen mit einer Gesamtkollektorfläche von ca. 94.300 m² (</w:t>
      </w:r>
      <w:proofErr w:type="spellStart"/>
      <w:r>
        <w:t>SenWEB</w:t>
      </w:r>
      <w:proofErr w:type="spellEnd"/>
      <w:r>
        <w:t xml:space="preserve">/Monitoringbericht 2024 zum Masterplan </w:t>
      </w:r>
      <w:proofErr w:type="spellStart"/>
      <w:r w:rsidRPr="00064DBB">
        <w:t>Solarcity</w:t>
      </w:r>
      <w:proofErr w:type="spellEnd"/>
      <w:r w:rsidRPr="004C6CDF">
        <w:t>).</w:t>
      </w:r>
      <w:r w:rsidRPr="00064DBB">
        <w:t xml:space="preserve"> Dieser Wert bildet jedoch nicht vollständig die tatsächliche Anzahl der in den vergangenen Jahren neu errichteten Solarthermieanlagen in Berlin ab, sodass von einem höheren Anlagenbestand auszugehen ist.</w:t>
      </w:r>
      <w:r w:rsidR="005A2D48">
        <w:t xml:space="preserve"> Mit der Übertragung der Förderung von Einzelmaßnahmen in der Bundesförderung für effiziente Gebäude (BEG) vom BAFA auf die KfW hat sich die Datenlage zu Solarthermieanlagen vorübergehend verschlechtert, da die KfW bisher keine Statistik auf Länderebene zur Verfügung stellt. Daher ist aktuell keine belastbare Auswertung der Nutzung von solarthermischen Anlagen nach 2023 möglich. </w:t>
      </w:r>
    </w:p>
    <w:p w14:paraId="022F503A" w14:textId="58C9841D" w:rsidR="00767D40" w:rsidRDefault="00235CD1">
      <w:r>
        <w:t xml:space="preserve">Deutschlandweit hat sich der Zubau der </w:t>
      </w:r>
      <w:proofErr w:type="spellStart"/>
      <w:r>
        <w:t>Thermie</w:t>
      </w:r>
      <w:proofErr w:type="spellEnd"/>
      <w:r>
        <w:t>-</w:t>
      </w:r>
      <w:r w:rsidRPr="00CC4D50">
        <w:t xml:space="preserve">Kollektorfläche </w:t>
      </w:r>
      <w:r w:rsidR="00735B98" w:rsidRPr="00CC4D50">
        <w:t xml:space="preserve">seit </w:t>
      </w:r>
      <w:r w:rsidR="00E767A8" w:rsidRPr="00CC4D50">
        <w:t xml:space="preserve">2015 </w:t>
      </w:r>
      <w:r w:rsidR="00735B98" w:rsidRPr="00CC4D50">
        <w:t xml:space="preserve">verlangsamt und bis zum Jahresende </w:t>
      </w:r>
      <w:r w:rsidR="00667B69">
        <w:t>2024</w:t>
      </w:r>
      <w:r w:rsidR="00157AA9" w:rsidRPr="00CC4D50">
        <w:t xml:space="preserve"> </w:t>
      </w:r>
      <w:r w:rsidR="00735B98" w:rsidRPr="00CC4D50">
        <w:t xml:space="preserve">auf einen Zuwachs von </w:t>
      </w:r>
      <w:r w:rsidR="00667B69">
        <w:t>Rd. 0,22</w:t>
      </w:r>
      <w:r w:rsidR="00735B98" w:rsidRPr="0007282D">
        <w:t xml:space="preserve"> </w:t>
      </w:r>
      <w:r w:rsidR="00667B69">
        <w:t>Mio. qm</w:t>
      </w:r>
      <w:r w:rsidR="00735B98" w:rsidRPr="0007282D">
        <w:t xml:space="preserve"> reduziert</w:t>
      </w:r>
      <w:r w:rsidR="00667B69">
        <w:t>.</w:t>
      </w:r>
      <w:r w:rsidR="003E10AA" w:rsidRPr="0007282D">
        <w:t xml:space="preserve"> </w:t>
      </w:r>
      <w:r w:rsidR="00667B69">
        <w:t>I</w:t>
      </w:r>
      <w:r w:rsidR="00FC7541" w:rsidRPr="00F537D3">
        <w:t xml:space="preserve">nsgesamt </w:t>
      </w:r>
      <w:r w:rsidR="003E10AA" w:rsidRPr="00CC4D50">
        <w:t>flacht die Kurve an Zuwachsfläche und Anlagen seit einigen Jahren deutlich ab</w:t>
      </w:r>
      <w:r w:rsidR="00735B98" w:rsidRPr="00CC4D50">
        <w:t xml:space="preserve"> (Bundesverband</w:t>
      </w:r>
      <w:r w:rsidR="00735B98">
        <w:t xml:space="preserve"> Solarwirtschaft </w:t>
      </w:r>
      <w:r w:rsidR="00CC4D50">
        <w:t>202</w:t>
      </w:r>
      <w:r w:rsidR="00667B69">
        <w:t>4</w:t>
      </w:r>
      <w:r w:rsidR="00735B98">
        <w:t xml:space="preserve">). </w:t>
      </w:r>
    </w:p>
    <w:p w14:paraId="311A9597" w14:textId="77777777" w:rsidR="00D51E9D" w:rsidRDefault="00D51E9D">
      <w:pPr>
        <w:pStyle w:val="berschrift3"/>
      </w:pPr>
      <w:r w:rsidRPr="00F07B6A">
        <w:t xml:space="preserve">Karte </w:t>
      </w:r>
      <w:r>
        <w:t>08.09.3 Einstrahlung</w:t>
      </w:r>
    </w:p>
    <w:p w14:paraId="35248187" w14:textId="2DCCDDF1" w:rsidR="00D51E9D" w:rsidRDefault="00944391">
      <w:r>
        <w:t>Die flächendeckende Analyse der solaren Einstrahlung liefert die Grundlage zur Berechnung der nutzbaren Strahlung und wird als Jahressumme dargestellt.</w:t>
      </w:r>
      <w:r w:rsidDel="00944391">
        <w:t xml:space="preserve"> </w:t>
      </w:r>
      <w:r w:rsidR="00D51E9D">
        <w:t xml:space="preserve">(IP </w:t>
      </w:r>
      <w:r w:rsidR="00F83F4B">
        <w:t>SYSCON</w:t>
      </w:r>
      <w:r w:rsidR="00D51E9D">
        <w:t xml:space="preserve"> 2022). Für den Berliner Raum wird vom Deutschen Wetterdienst (DWD) </w:t>
      </w:r>
      <w:r w:rsidR="00E67C5E">
        <w:t xml:space="preserve">für den aktuellen langjährigen Betrachtungszeitraum 1991-2020 </w:t>
      </w:r>
      <w:r w:rsidR="00D51E9D">
        <w:t>eine mittlere Jahressumme der Globalstrahlung, also der Summe wechselnder Anteile aus direkter und diffuser Sonneneinstrahlung, auf eine horizontale Fläche in Höhe von 10</w:t>
      </w:r>
      <w:r w:rsidR="00535E73">
        <w:t>81-1100</w:t>
      </w:r>
      <w:r w:rsidR="00D51E9D">
        <w:t xml:space="preserve"> kWh/m² angegeben. Der Berliner Raum liegt damit ziemlich exakt im Mittel der in Deutschland vorkommenden Bandbreite an Einstrahlungswerten (vgl. Abb. </w:t>
      </w:r>
      <w:r w:rsidR="00410F22">
        <w:t>4</w:t>
      </w:r>
      <w:r w:rsidR="00D51E9D">
        <w:t>).</w:t>
      </w:r>
      <w:r w:rsidR="00535E73">
        <w:t xml:space="preserve"> Im Vergleich der beiden letzten Referenzzeiträume 1981-2010 zu 1991-2020 nahm die solare Einstrahlung im Zuge des Klimawandels in Berlin und Brandenburg um 40 bis 50 kWh/m² pro Jahr, also rund 5 %, zu</w:t>
      </w:r>
      <w:r w:rsidR="004D167F">
        <w:t>.</w:t>
      </w:r>
      <w:r w:rsidR="00535E73">
        <w:t xml:space="preserve"> </w:t>
      </w:r>
      <w:r w:rsidR="00D51E9D">
        <w:t>Die Einstrahlung auf eine horizontale Fläche wird je nach örtlicher Lage von verschiedenen Faktoren beeinflusst (vgl. Methode).</w:t>
      </w:r>
    </w:p>
    <w:p w14:paraId="706FEDC5" w14:textId="6C55B0F7" w:rsidR="00F83F4B" w:rsidRDefault="00F83F4B" w:rsidP="00BC4E7E">
      <w:pPr>
        <w:jc w:val="center"/>
      </w:pPr>
      <w:r>
        <w:rPr>
          <w:noProof/>
        </w:rPr>
        <w:lastRenderedPageBreak/>
        <w:drawing>
          <wp:inline distT="0" distB="0" distL="0" distR="0" wp14:anchorId="1999E671" wp14:editId="46DA49DD">
            <wp:extent cx="5734111" cy="810577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raka_de_g_mvs_17_1981-2010.png"/>
                    <pic:cNvPicPr/>
                  </pic:nvPicPr>
                  <pic:blipFill>
                    <a:blip r:embed="rId27">
                      <a:extLst>
                        <a:ext uri="{28A0092B-C50C-407E-A947-70E740481C1C}">
                          <a14:useLocalDpi xmlns:a14="http://schemas.microsoft.com/office/drawing/2010/main" val="0"/>
                        </a:ext>
                      </a:extLst>
                    </a:blip>
                    <a:stretch>
                      <a:fillRect/>
                    </a:stretch>
                  </pic:blipFill>
                  <pic:spPr>
                    <a:xfrm>
                      <a:off x="0" y="0"/>
                      <a:ext cx="5774860" cy="8163379"/>
                    </a:xfrm>
                    <a:prstGeom prst="rect">
                      <a:avLst/>
                    </a:prstGeom>
                  </pic:spPr>
                </pic:pic>
              </a:graphicData>
            </a:graphic>
          </wp:inline>
        </w:drawing>
      </w:r>
    </w:p>
    <w:p w14:paraId="0FD02F14" w14:textId="20237A94" w:rsidR="00BB360C" w:rsidRDefault="00F83F4B" w:rsidP="00BC4E7E">
      <w:pPr>
        <w:pStyle w:val="Abbildung"/>
      </w:pPr>
      <w:r w:rsidRPr="00BC4E7E">
        <w:rPr>
          <w:b/>
        </w:rPr>
        <w:t xml:space="preserve">Abb. </w:t>
      </w:r>
      <w:r w:rsidR="00410F22" w:rsidRPr="00BC4E7E">
        <w:rPr>
          <w:b/>
        </w:rPr>
        <w:t>4</w:t>
      </w:r>
      <w:r>
        <w:t>: Mittlere Jahressummen der Globalstrahlung in Deutschland für den langjährigen Zeitraum 19</w:t>
      </w:r>
      <w:r w:rsidR="00E67C5E">
        <w:t>9</w:t>
      </w:r>
      <w:r>
        <w:t>1-20</w:t>
      </w:r>
      <w:r w:rsidR="00E67C5E">
        <w:t>2</w:t>
      </w:r>
      <w:r>
        <w:t>0 (</w:t>
      </w:r>
      <w:r w:rsidR="00B37314">
        <w:t>unveränderte Wiedergabe; Quelle: Deutscher Wetterdienst (</w:t>
      </w:r>
      <w:r>
        <w:t>DWD</w:t>
      </w:r>
      <w:r w:rsidR="00B37314">
        <w:t>)</w:t>
      </w:r>
      <w:r>
        <w:t xml:space="preserve"> 2022)</w:t>
      </w:r>
    </w:p>
    <w:p w14:paraId="0C2253FD" w14:textId="77777777" w:rsidR="00BB360C" w:rsidRDefault="00BB360C">
      <w:pPr>
        <w:spacing w:after="0"/>
        <w:jc w:val="left"/>
      </w:pPr>
      <w:r>
        <w:br w:type="page"/>
      </w:r>
    </w:p>
    <w:p w14:paraId="6C25670E" w14:textId="77777777" w:rsidR="00940D23" w:rsidRDefault="00940D23">
      <w:pPr>
        <w:pStyle w:val="berschrift2"/>
      </w:pPr>
      <w:r>
        <w:lastRenderedPageBreak/>
        <w:t>Datengrundlage</w:t>
      </w:r>
    </w:p>
    <w:p w14:paraId="61F235DA" w14:textId="05165D40" w:rsidR="00670DCB" w:rsidRDefault="00670DCB">
      <w:r>
        <w:t>Wie beschrieben, wurde mit der Erstellung des Energieatlas die bisherige Erfassung im Solaranlagenkataster</w:t>
      </w:r>
      <w:r w:rsidR="00451960">
        <w:t xml:space="preserve"> </w:t>
      </w:r>
      <w:r>
        <w:t>nicht weitergeführt, sondern umgestellt auf eine Kombination mehrerer Quellen und Auswertedarstellungen.</w:t>
      </w:r>
      <w:r w:rsidR="003A22AE">
        <w:t xml:space="preserve"> Zukünftig soll die Energiedatenbank, auf deren Basis der Energieatlas erstellt wird, diese Aufgabe übernehmen.</w:t>
      </w:r>
    </w:p>
    <w:p w14:paraId="4E6DB88F" w14:textId="2E39A53F" w:rsidR="00BB360C" w:rsidRDefault="00670DCB">
      <w:r>
        <w:t>Die einzelnen Datenquellen werden nachfolgend tabellarisch aufgezählt:</w:t>
      </w:r>
    </w:p>
    <w:p w14:paraId="23ED191C" w14:textId="18A07E39" w:rsidR="00670DCB" w:rsidRDefault="00670DCB">
      <w:r w:rsidRPr="00044209">
        <w:rPr>
          <w:b/>
        </w:rPr>
        <w:t>Photovoltaik</w:t>
      </w:r>
      <w:r>
        <w:t>:</w:t>
      </w:r>
    </w:p>
    <w:p w14:paraId="34DCA923" w14:textId="30A30433" w:rsidR="007E5B0B" w:rsidRPr="007E5B0B" w:rsidRDefault="007E5B0B">
      <w:pPr>
        <w:pStyle w:val="Listenabsatz"/>
        <w:numPr>
          <w:ilvl w:val="0"/>
          <w:numId w:val="4"/>
        </w:numPr>
        <w:jc w:val="left"/>
        <w:rPr>
          <w:rStyle w:val="standard0"/>
        </w:rPr>
      </w:pPr>
      <w:r w:rsidRPr="007E5B0B">
        <w:rPr>
          <w:rStyle w:val="standard0"/>
        </w:rPr>
        <w:t>Energieatlas Berlin, Senatsverwaltung für Wirtschaft, Energie und Betriebe (</w:t>
      </w:r>
      <w:proofErr w:type="spellStart"/>
      <w:r w:rsidRPr="007E5B0B">
        <w:rPr>
          <w:rStyle w:val="standard0"/>
        </w:rPr>
        <w:t>SenWEB</w:t>
      </w:r>
      <w:proofErr w:type="spellEnd"/>
      <w:r w:rsidRPr="007E5B0B">
        <w:rPr>
          <w:rStyle w:val="standard0"/>
        </w:rPr>
        <w:t>), Online-Stand Dezember 202</w:t>
      </w:r>
      <w:r w:rsidR="005A2D48">
        <w:rPr>
          <w:rStyle w:val="standard0"/>
        </w:rPr>
        <w:t>5</w:t>
      </w:r>
    </w:p>
    <w:p w14:paraId="105168CD" w14:textId="78E4E3FA" w:rsidR="007E5B0B" w:rsidRPr="007E5B0B" w:rsidRDefault="007E5B0B">
      <w:pPr>
        <w:pStyle w:val="Listenabsatz"/>
        <w:numPr>
          <w:ilvl w:val="0"/>
          <w:numId w:val="4"/>
        </w:numPr>
        <w:jc w:val="left"/>
        <w:rPr>
          <w:rStyle w:val="standard0"/>
        </w:rPr>
      </w:pPr>
      <w:r w:rsidRPr="007E5B0B">
        <w:rPr>
          <w:rStyle w:val="standard0"/>
        </w:rPr>
        <w:t>Standorte und Ausbaustand PV: Angaben der Bundesnetzagentur entsprechend des Marktstammdatenregisters (</w:t>
      </w:r>
      <w:proofErr w:type="spellStart"/>
      <w:r w:rsidRPr="007E5B0B">
        <w:rPr>
          <w:rStyle w:val="standard0"/>
        </w:rPr>
        <w:t>MaStR</w:t>
      </w:r>
      <w:proofErr w:type="spellEnd"/>
      <w:r w:rsidRPr="007E5B0B">
        <w:rPr>
          <w:rStyle w:val="standard0"/>
        </w:rPr>
        <w:t xml:space="preserve">), Stand </w:t>
      </w:r>
      <w:r w:rsidR="005A2D48">
        <w:rPr>
          <w:rStyle w:val="standard0"/>
        </w:rPr>
        <w:t>31.12.2025</w:t>
      </w:r>
    </w:p>
    <w:p w14:paraId="1E2E4615" w14:textId="4243003F" w:rsidR="007E5B0B" w:rsidRPr="007E5B0B" w:rsidRDefault="007E5B0B">
      <w:pPr>
        <w:pStyle w:val="Listenabsatz"/>
        <w:numPr>
          <w:ilvl w:val="0"/>
          <w:numId w:val="4"/>
        </w:numPr>
        <w:jc w:val="left"/>
        <w:rPr>
          <w:rStyle w:val="standard0"/>
        </w:rPr>
      </w:pPr>
      <w:r w:rsidRPr="007E5B0B">
        <w:rPr>
          <w:rStyle w:val="standard0"/>
        </w:rPr>
        <w:t xml:space="preserve">Daten zur Öffentlichen Hand: Abfragen durch die Berliner Energieagentur GmbH bei den öffentlichen Institutionen, Stand </w:t>
      </w:r>
      <w:r w:rsidR="005A2D48">
        <w:rPr>
          <w:rStyle w:val="standard0"/>
        </w:rPr>
        <w:t>06</w:t>
      </w:r>
      <w:r w:rsidRPr="007E5B0B">
        <w:rPr>
          <w:rStyle w:val="standard0"/>
        </w:rPr>
        <w:t>.0</w:t>
      </w:r>
      <w:r w:rsidR="005A2D48">
        <w:rPr>
          <w:rStyle w:val="standard0"/>
        </w:rPr>
        <w:t>3</w:t>
      </w:r>
      <w:r w:rsidRPr="007E5B0B">
        <w:rPr>
          <w:rStyle w:val="standard0"/>
        </w:rPr>
        <w:t>.202</w:t>
      </w:r>
      <w:r w:rsidR="005A2D48">
        <w:rPr>
          <w:rStyle w:val="standard0"/>
        </w:rPr>
        <w:t>5</w:t>
      </w:r>
    </w:p>
    <w:p w14:paraId="704363A6" w14:textId="1F6D5A03" w:rsidR="007E5B0B" w:rsidRPr="007E5B0B" w:rsidRDefault="007E5B0B">
      <w:pPr>
        <w:pStyle w:val="Listenabsatz"/>
        <w:numPr>
          <w:ilvl w:val="0"/>
          <w:numId w:val="4"/>
        </w:numPr>
        <w:jc w:val="left"/>
        <w:rPr>
          <w:rStyle w:val="standard0"/>
        </w:rPr>
      </w:pPr>
      <w:r w:rsidRPr="007E5B0B">
        <w:rPr>
          <w:rStyle w:val="standard0"/>
        </w:rPr>
        <w:t>Stromeinspeisung PV: Angaben der Stromnetz Berlin GmbH, Stand 01.07.202</w:t>
      </w:r>
      <w:r w:rsidR="005A2D48">
        <w:rPr>
          <w:rStyle w:val="standard0"/>
        </w:rPr>
        <w:t>5</w:t>
      </w:r>
    </w:p>
    <w:p w14:paraId="6452D735" w14:textId="79633FA1" w:rsidR="007E5B0B" w:rsidRPr="007E5B0B" w:rsidRDefault="007E5B0B">
      <w:pPr>
        <w:pStyle w:val="Listenabsatz"/>
        <w:numPr>
          <w:ilvl w:val="0"/>
          <w:numId w:val="4"/>
        </w:numPr>
        <w:jc w:val="left"/>
        <w:rPr>
          <w:rStyle w:val="standard0"/>
        </w:rPr>
      </w:pPr>
      <w:r w:rsidRPr="007E5B0B">
        <w:rPr>
          <w:rStyle w:val="standard0"/>
        </w:rPr>
        <w:t xml:space="preserve">Deckungsrate PV-Potentiale: Expertenempfehlung zum Masterplan </w:t>
      </w:r>
      <w:proofErr w:type="spellStart"/>
      <w:r w:rsidRPr="007E5B0B">
        <w:rPr>
          <w:rStyle w:val="standard0"/>
        </w:rPr>
        <w:t>Solarcity</w:t>
      </w:r>
      <w:proofErr w:type="spellEnd"/>
      <w:r w:rsidRPr="007E5B0B">
        <w:rPr>
          <w:rStyle w:val="standard0"/>
        </w:rPr>
        <w:t xml:space="preserve"> Berlin, Fraunhofer ISE (2019) im Auftrag des Landes Berlin, Senatsverwaltung für Wirtschaft, Energie und Betriebe (Basis Szenario)</w:t>
      </w:r>
    </w:p>
    <w:p w14:paraId="5916E87D" w14:textId="3EEF2B4A" w:rsidR="007E5B0B" w:rsidRPr="007E5B0B" w:rsidRDefault="007E5B0B">
      <w:pPr>
        <w:pStyle w:val="Listenabsatz"/>
        <w:numPr>
          <w:ilvl w:val="0"/>
          <w:numId w:val="4"/>
        </w:numPr>
        <w:jc w:val="left"/>
        <w:rPr>
          <w:rStyle w:val="standard0"/>
        </w:rPr>
      </w:pPr>
      <w:r w:rsidRPr="007E5B0B">
        <w:rPr>
          <w:rStyle w:val="standard0"/>
        </w:rPr>
        <w:t>Postleitzahlgebiete: Datenstand 30.06.2023</w:t>
      </w:r>
    </w:p>
    <w:p w14:paraId="7DED1886" w14:textId="031C8C94" w:rsidR="00670DCB" w:rsidRDefault="00670DCB">
      <w:pPr>
        <w:jc w:val="left"/>
      </w:pPr>
      <w:r w:rsidRPr="00044209">
        <w:rPr>
          <w:b/>
        </w:rPr>
        <w:t>Solarthermie</w:t>
      </w:r>
      <w:r>
        <w:t>:</w:t>
      </w:r>
    </w:p>
    <w:p w14:paraId="74A91D9A" w14:textId="5746F449" w:rsidR="007E5B0B" w:rsidRPr="007E5B0B" w:rsidRDefault="007E5B0B">
      <w:pPr>
        <w:pStyle w:val="Listenabsatz"/>
        <w:numPr>
          <w:ilvl w:val="0"/>
          <w:numId w:val="5"/>
        </w:numPr>
        <w:jc w:val="left"/>
        <w:rPr>
          <w:rStyle w:val="standard0"/>
        </w:rPr>
      </w:pPr>
      <w:r w:rsidRPr="007E5B0B">
        <w:rPr>
          <w:rStyle w:val="standard0"/>
        </w:rPr>
        <w:t>Summe Anlagen je Bezirk bzw. PLZ: Standortangaben zum 31.12.2015 sowie Ergänzungen durch Angaben des Bundesamtes für Wirtschaft und Ausfuhrkontrolle für die Jahre 2016 bis 2023, Stand 20.02.2024</w:t>
      </w:r>
    </w:p>
    <w:p w14:paraId="16E1979B" w14:textId="21A65020" w:rsidR="007E5B0B" w:rsidRPr="007E5B0B" w:rsidRDefault="007E5B0B">
      <w:pPr>
        <w:pStyle w:val="Listenabsatz"/>
        <w:numPr>
          <w:ilvl w:val="0"/>
          <w:numId w:val="5"/>
        </w:numPr>
        <w:jc w:val="left"/>
        <w:rPr>
          <w:rStyle w:val="standard0"/>
        </w:rPr>
      </w:pPr>
      <w:r w:rsidRPr="007E5B0B">
        <w:rPr>
          <w:rStyle w:val="standard0"/>
        </w:rPr>
        <w:t>Postleitzahlgebiete: Datenstand 30.06.2023</w:t>
      </w:r>
    </w:p>
    <w:p w14:paraId="6781D61F" w14:textId="770D0B06" w:rsidR="007E5B0B" w:rsidRPr="007E5B0B" w:rsidRDefault="007E5B0B">
      <w:pPr>
        <w:pStyle w:val="Listenabsatz"/>
        <w:numPr>
          <w:ilvl w:val="0"/>
          <w:numId w:val="5"/>
        </w:numPr>
        <w:jc w:val="left"/>
        <w:rPr>
          <w:rStyle w:val="standard0"/>
        </w:rPr>
      </w:pPr>
      <w:r w:rsidRPr="007E5B0B">
        <w:rPr>
          <w:rStyle w:val="standard0"/>
        </w:rPr>
        <w:t xml:space="preserve">Solarthermie-Potenzial: Solarpotenzialanalyse Berlin, IP SYSCON im Auftrag der </w:t>
      </w:r>
      <w:proofErr w:type="spellStart"/>
      <w:r w:rsidRPr="007E5B0B">
        <w:rPr>
          <w:rStyle w:val="standard0"/>
        </w:rPr>
        <w:t>SenWEB</w:t>
      </w:r>
      <w:proofErr w:type="spellEnd"/>
      <w:r w:rsidRPr="007E5B0B">
        <w:rPr>
          <w:rStyle w:val="standard0"/>
        </w:rPr>
        <w:t>, Stand 21.03.2022</w:t>
      </w:r>
    </w:p>
    <w:p w14:paraId="7B0041AB" w14:textId="6ABC2848" w:rsidR="007E5B0B" w:rsidRPr="007E5B0B" w:rsidRDefault="007E5B0B">
      <w:pPr>
        <w:pStyle w:val="Listenabsatz"/>
        <w:numPr>
          <w:ilvl w:val="0"/>
          <w:numId w:val="5"/>
        </w:numPr>
        <w:jc w:val="left"/>
        <w:rPr>
          <w:rStyle w:val="standard0"/>
        </w:rPr>
      </w:pPr>
      <w:r w:rsidRPr="007E5B0B">
        <w:rPr>
          <w:rStyle w:val="standard0"/>
        </w:rPr>
        <w:t xml:space="preserve">Standorte ST-Anlagen sowie Summe ST-Anlagen je Bezirk - öffentliche Hand: Abfrage durch Berliner </w:t>
      </w:r>
      <w:proofErr w:type="spellStart"/>
      <w:r w:rsidRPr="007E5B0B">
        <w:rPr>
          <w:rStyle w:val="standard0"/>
        </w:rPr>
        <w:t>Energeinetzagentur</w:t>
      </w:r>
      <w:proofErr w:type="spellEnd"/>
      <w:r w:rsidRPr="007E5B0B">
        <w:rPr>
          <w:rStyle w:val="standard0"/>
        </w:rPr>
        <w:t xml:space="preserve"> bei öffentlichen Institutionen, Stand: 31.03.2023</w:t>
      </w:r>
    </w:p>
    <w:p w14:paraId="2E992214" w14:textId="01986978" w:rsidR="00843078" w:rsidRDefault="00843078" w:rsidP="004C6CDF">
      <w:pPr>
        <w:pStyle w:val="Listenabsatz"/>
        <w:numPr>
          <w:ilvl w:val="0"/>
          <w:numId w:val="11"/>
        </w:numPr>
        <w:rPr>
          <w:rStyle w:val="standard0"/>
        </w:rPr>
      </w:pPr>
      <w:r w:rsidRPr="0006159E">
        <w:rPr>
          <w:rStyle w:val="standard0"/>
        </w:rPr>
        <w:t xml:space="preserve">Postleitzahlgebiete: Datenstand </w:t>
      </w:r>
      <w:r w:rsidRPr="008862CC">
        <w:rPr>
          <w:rStyle w:val="standard0"/>
        </w:rPr>
        <w:t>30.06.2023</w:t>
      </w:r>
    </w:p>
    <w:p w14:paraId="3949FE71" w14:textId="0E23130D" w:rsidR="00EA5887" w:rsidRDefault="00EA5887">
      <w:r w:rsidRPr="006D14EF">
        <w:rPr>
          <w:rFonts w:eastAsiaTheme="minorEastAsia" w:cs="Arial"/>
          <w:color w:val="auto"/>
        </w:rPr>
        <w:t>Es ist mit davon au</w:t>
      </w:r>
      <w:r w:rsidR="00044209">
        <w:rPr>
          <w:rFonts w:eastAsiaTheme="minorEastAsia" w:cs="Arial"/>
          <w:color w:val="auto"/>
        </w:rPr>
        <w:t>s</w:t>
      </w:r>
      <w:r w:rsidR="00667B69">
        <w:rPr>
          <w:rFonts w:eastAsiaTheme="minorEastAsia" w:cs="Arial"/>
          <w:color w:val="auto"/>
        </w:rPr>
        <w:t>zugehen, dass</w:t>
      </w:r>
      <w:r w:rsidRPr="006D14EF">
        <w:rPr>
          <w:rFonts w:eastAsiaTheme="minorEastAsia" w:cs="Arial"/>
          <w:color w:val="auto"/>
        </w:rPr>
        <w:t xml:space="preserve"> bezogen auf das jeweils genannte Erfassungsjahr</w:t>
      </w:r>
      <w:r>
        <w:rPr>
          <w:rFonts w:eastAsiaTheme="minorEastAsia" w:cs="Arial"/>
          <w:color w:val="auto"/>
        </w:rPr>
        <w:t xml:space="preserve"> </w:t>
      </w:r>
      <w:r w:rsidRPr="006D14EF">
        <w:rPr>
          <w:rFonts w:eastAsiaTheme="minorEastAsia" w:cs="Arial"/>
          <w:color w:val="auto"/>
        </w:rPr>
        <w:t xml:space="preserve">nicht alle in Berlin </w:t>
      </w:r>
      <w:r>
        <w:rPr>
          <w:rFonts w:eastAsiaTheme="minorEastAsia" w:cs="Arial"/>
          <w:color w:val="auto"/>
        </w:rPr>
        <w:t>installierten Solaranlagen bekannt sind.</w:t>
      </w:r>
      <w:r>
        <w:t xml:space="preserve"> Dies gilt für Inselanlagen, wie beispielsweise PV-Module auf Parkautomaten, Parkbeleuchtungsanlagen und in Kleingartenanlagen.</w:t>
      </w:r>
    </w:p>
    <w:p w14:paraId="5062240F" w14:textId="77777777" w:rsidR="00F83F4B" w:rsidRDefault="00F83F4B">
      <w:pPr>
        <w:jc w:val="left"/>
      </w:pPr>
      <w:r>
        <w:rPr>
          <w:b/>
        </w:rPr>
        <w:t>Einstrahlung</w:t>
      </w:r>
      <w:r>
        <w:t>:</w:t>
      </w:r>
    </w:p>
    <w:p w14:paraId="125D447C" w14:textId="706E709D" w:rsidR="009B35EF" w:rsidRPr="00B46E70" w:rsidRDefault="009B35EF">
      <w:pPr>
        <w:pStyle w:val="Listenabsatz"/>
        <w:numPr>
          <w:ilvl w:val="0"/>
          <w:numId w:val="6"/>
        </w:numPr>
        <w:ind w:left="1134" w:hanging="425"/>
        <w:jc w:val="left"/>
        <w:rPr>
          <w:rStyle w:val="standard0"/>
        </w:rPr>
      </w:pPr>
      <w:r w:rsidRPr="004C20FD">
        <w:rPr>
          <w:rStyle w:val="standard0"/>
        </w:rPr>
        <w:t>Energieatlas Berlin, Senatsverwaltung für Wirtschaft, Energie und Betriebe (</w:t>
      </w:r>
      <w:proofErr w:type="spellStart"/>
      <w:r w:rsidRPr="004C20FD">
        <w:rPr>
          <w:rStyle w:val="standard0"/>
        </w:rPr>
        <w:t>SenWEB</w:t>
      </w:r>
      <w:proofErr w:type="spellEnd"/>
      <w:r w:rsidRPr="004C20FD">
        <w:rPr>
          <w:rStyle w:val="standard0"/>
        </w:rPr>
        <w:t xml:space="preserve">), Online-Stand Juli 2022 </w:t>
      </w:r>
    </w:p>
    <w:p w14:paraId="600E2EA3" w14:textId="3352C094" w:rsidR="00BB360C" w:rsidRDefault="00F83F4B">
      <w:pPr>
        <w:pStyle w:val="Listenabsatz"/>
        <w:numPr>
          <w:ilvl w:val="0"/>
          <w:numId w:val="6"/>
        </w:numPr>
        <w:ind w:left="1134" w:hanging="425"/>
        <w:jc w:val="left"/>
      </w:pPr>
      <w:r w:rsidRPr="004C20FD">
        <w:t xml:space="preserve">Solarpotenzialanalyse Berlin, IP SYSCON im Auftrag der </w:t>
      </w:r>
      <w:proofErr w:type="spellStart"/>
      <w:r w:rsidRPr="004C20FD">
        <w:t>SenWEB</w:t>
      </w:r>
      <w:proofErr w:type="spellEnd"/>
      <w:r w:rsidRPr="004C20FD">
        <w:t>, Stand 21.03.2022.</w:t>
      </w:r>
    </w:p>
    <w:p w14:paraId="08B2B3AD" w14:textId="77777777" w:rsidR="00BB360C" w:rsidRDefault="00BB360C">
      <w:pPr>
        <w:spacing w:after="0"/>
        <w:jc w:val="left"/>
      </w:pPr>
      <w:r>
        <w:br w:type="page"/>
      </w:r>
    </w:p>
    <w:p w14:paraId="3D571D55" w14:textId="77777777" w:rsidR="00940D23" w:rsidRDefault="00940D23">
      <w:pPr>
        <w:pStyle w:val="berschrift2"/>
      </w:pPr>
      <w:r>
        <w:lastRenderedPageBreak/>
        <w:t xml:space="preserve">Methode </w:t>
      </w:r>
    </w:p>
    <w:p w14:paraId="325028E8" w14:textId="7B60B058" w:rsidR="00937CB8" w:rsidRDefault="00DF5D8B">
      <w:r w:rsidRPr="00DF5D8B">
        <w:t xml:space="preserve">Die </w:t>
      </w:r>
      <w:r w:rsidR="00410F22">
        <w:t>drei</w:t>
      </w:r>
      <w:r w:rsidR="00410F22" w:rsidRPr="00DF5D8B">
        <w:t xml:space="preserve"> </w:t>
      </w:r>
      <w:r w:rsidRPr="00DF5D8B">
        <w:t>Karten</w:t>
      </w:r>
      <w:r w:rsidR="00EA5887">
        <w:t xml:space="preserve">themen </w:t>
      </w:r>
      <w:r w:rsidRPr="00DF5D8B">
        <w:t>besteh</w:t>
      </w:r>
      <w:r w:rsidR="003D25DF">
        <w:t xml:space="preserve">en jeweils aus </w:t>
      </w:r>
      <w:r w:rsidR="00EA5887">
        <w:t>mehreren</w:t>
      </w:r>
      <w:r w:rsidR="003D25DF">
        <w:t xml:space="preserve"> thematischen </w:t>
      </w:r>
      <w:r w:rsidR="00EA5887">
        <w:t xml:space="preserve">und räumlich unterschiedlichen </w:t>
      </w:r>
      <w:r w:rsidR="003D25DF">
        <w:t>Ebenen</w:t>
      </w:r>
      <w:r w:rsidR="00EA5887">
        <w:t>; dies hat date</w:t>
      </w:r>
      <w:r w:rsidR="00044209">
        <w:t>n</w:t>
      </w:r>
      <w:r w:rsidR="00EA5887">
        <w:t>schutzrechtliche, aber auch fachliche Gründe</w:t>
      </w:r>
      <w:r>
        <w:t>.</w:t>
      </w:r>
      <w:r w:rsidRPr="00DF5D8B" w:rsidDel="00DF5D8B">
        <w:t xml:space="preserve"> </w:t>
      </w:r>
      <w:r w:rsidR="00041DAA">
        <w:t>Die Ebenen sind voneinander unabhängig aussagekräftig</w:t>
      </w:r>
      <w:r w:rsidR="00EA5887">
        <w:t xml:space="preserve">; Überlagerungen der einzelnen </w:t>
      </w:r>
      <w:r w:rsidR="00041DAA">
        <w:t>flächig ausgeprägte</w:t>
      </w:r>
      <w:r w:rsidR="00937CB8">
        <w:t>n</w:t>
      </w:r>
      <w:r w:rsidR="00041DAA">
        <w:t xml:space="preserve"> Ebenen </w:t>
      </w:r>
      <w:r w:rsidR="00937CB8">
        <w:t>erzeugen keine</w:t>
      </w:r>
      <w:r w:rsidR="00044209">
        <w:t>n</w:t>
      </w:r>
      <w:r w:rsidR="00937CB8">
        <w:t xml:space="preserve"> zusätzlichen Informationsgehalt.</w:t>
      </w:r>
    </w:p>
    <w:p w14:paraId="121268BA" w14:textId="27A530D3" w:rsidR="00625B46" w:rsidRDefault="003D25DF">
      <w:r>
        <w:t xml:space="preserve">Im Einzelnen </w:t>
      </w:r>
      <w:r w:rsidR="00937CB8">
        <w:t xml:space="preserve">bestehen die Karten </w:t>
      </w:r>
      <w:proofErr w:type="gramStart"/>
      <w:r w:rsidR="00937CB8">
        <w:t>aus folgenden</w:t>
      </w:r>
      <w:proofErr w:type="gramEnd"/>
      <w:r w:rsidR="00044209">
        <w:t xml:space="preserve"> </w:t>
      </w:r>
      <w:proofErr w:type="spellStart"/>
      <w:r w:rsidR="00937CB8">
        <w:t>Fachlayern</w:t>
      </w:r>
      <w:proofErr w:type="spellEnd"/>
      <w:r>
        <w:t>:</w:t>
      </w:r>
    </w:p>
    <w:p w14:paraId="0252AD6D" w14:textId="729E93F0" w:rsidR="003D25DF" w:rsidRDefault="003D25DF">
      <w:pPr>
        <w:rPr>
          <w:b/>
        </w:rPr>
      </w:pPr>
      <w:r w:rsidRPr="009C3B84">
        <w:rPr>
          <w:b/>
        </w:rPr>
        <w:t>Karte 08.09.1 Photovoltaik</w:t>
      </w:r>
      <w:r w:rsidR="007A5858" w:rsidRPr="009C3B84">
        <w:rPr>
          <w:b/>
        </w:rPr>
        <w:t xml:space="preserve"> </w:t>
      </w:r>
      <w:r w:rsidR="00937CB8" w:rsidRPr="009C3B84">
        <w:rPr>
          <w:b/>
        </w:rPr>
        <w:t xml:space="preserve">enthält </w:t>
      </w:r>
      <w:r w:rsidR="00AB22D0">
        <w:rPr>
          <w:b/>
        </w:rPr>
        <w:t>1</w:t>
      </w:r>
      <w:r w:rsidR="00B31BFB">
        <w:rPr>
          <w:b/>
        </w:rPr>
        <w:t>5</w:t>
      </w:r>
      <w:r w:rsidR="00AB22D0" w:rsidRPr="009C3B84">
        <w:rPr>
          <w:b/>
        </w:rPr>
        <w:t xml:space="preserve"> </w:t>
      </w:r>
      <w:r w:rsidR="007A5858" w:rsidRPr="009C3B84">
        <w:rPr>
          <w:b/>
        </w:rPr>
        <w:t>Ebenen</w:t>
      </w:r>
      <w:r w:rsidR="00937CB8" w:rsidRPr="009C3B84">
        <w:rPr>
          <w:b/>
        </w:rPr>
        <w:t>:</w:t>
      </w:r>
    </w:p>
    <w:p w14:paraId="4F3C7626" w14:textId="2C7D4A0F" w:rsidR="00ED1D4B" w:rsidRPr="001F66E5" w:rsidRDefault="00ED1D4B" w:rsidP="004C6CDF">
      <w:pPr>
        <w:pStyle w:val="Listenabsatz"/>
        <w:numPr>
          <w:ilvl w:val="0"/>
          <w:numId w:val="9"/>
        </w:numPr>
      </w:pPr>
      <w:r w:rsidRPr="001F66E5">
        <w:t>Standorte der Photovoltaikanlagen größer 30 kWp</w:t>
      </w:r>
    </w:p>
    <w:p w14:paraId="5D8EDA51" w14:textId="7F3A5A05" w:rsidR="00ED1D4B" w:rsidRPr="001F66E5" w:rsidRDefault="00ED1D4B" w:rsidP="004C6CDF">
      <w:pPr>
        <w:pStyle w:val="Listenabsatz"/>
        <w:numPr>
          <w:ilvl w:val="0"/>
          <w:numId w:val="9"/>
        </w:numPr>
      </w:pPr>
      <w:r w:rsidRPr="001F66E5">
        <w:t>Standorte (zusammengefasst) der Photovoltaikanlagen bis 30 kWp</w:t>
      </w:r>
    </w:p>
    <w:p w14:paraId="7C9C7D7B" w14:textId="1504771F" w:rsidR="00A1077F" w:rsidRPr="001F66E5" w:rsidRDefault="00A1077F" w:rsidP="004C6CDF">
      <w:pPr>
        <w:pStyle w:val="Listenabsatz"/>
        <w:numPr>
          <w:ilvl w:val="0"/>
          <w:numId w:val="9"/>
        </w:numPr>
      </w:pPr>
      <w:r w:rsidRPr="001F66E5">
        <w:t>Standorte der Photovoltaikanlagen - Öffentliche Hand</w:t>
      </w:r>
    </w:p>
    <w:p w14:paraId="2B9A4C31" w14:textId="2C527AED" w:rsidR="00A1077F" w:rsidRPr="001F66E5" w:rsidRDefault="00A1077F" w:rsidP="004C6CDF">
      <w:pPr>
        <w:pStyle w:val="Listenabsatz"/>
        <w:numPr>
          <w:ilvl w:val="0"/>
          <w:numId w:val="9"/>
        </w:numPr>
      </w:pPr>
      <w:r w:rsidRPr="001F66E5">
        <w:t>Installierte Leistung der Photovoltaikanlagen pro Bezirk [</w:t>
      </w:r>
      <w:proofErr w:type="spellStart"/>
      <w:r w:rsidRPr="001F66E5">
        <w:t>MWp</w:t>
      </w:r>
      <w:proofErr w:type="spellEnd"/>
      <w:r w:rsidRPr="001F66E5">
        <w:t>]</w:t>
      </w:r>
    </w:p>
    <w:p w14:paraId="73429688" w14:textId="345A6035" w:rsidR="00A1077F" w:rsidRPr="001F66E5" w:rsidRDefault="00A1077F" w:rsidP="004C6CDF">
      <w:pPr>
        <w:pStyle w:val="Listenabsatz"/>
        <w:numPr>
          <w:ilvl w:val="0"/>
          <w:numId w:val="9"/>
        </w:numPr>
      </w:pPr>
      <w:r w:rsidRPr="001F66E5">
        <w:t>Installierte Leistung der Photovoltaikanlagen pro Postleitzahl [kWp]</w:t>
      </w:r>
    </w:p>
    <w:p w14:paraId="0A299478" w14:textId="2554BA6F" w:rsidR="00A1077F" w:rsidRPr="001F66E5" w:rsidRDefault="00A1077F" w:rsidP="004C6CDF">
      <w:pPr>
        <w:pStyle w:val="Listenabsatz"/>
        <w:numPr>
          <w:ilvl w:val="0"/>
          <w:numId w:val="9"/>
        </w:numPr>
      </w:pPr>
      <w:r w:rsidRPr="001F66E5">
        <w:t>Installierte Leistung der Photovoltaikanlagen pro Bezirk - Öffentliche Hand [</w:t>
      </w:r>
      <w:proofErr w:type="spellStart"/>
      <w:r w:rsidRPr="001F66E5">
        <w:t>MWp</w:t>
      </w:r>
      <w:proofErr w:type="spellEnd"/>
      <w:r w:rsidRPr="001F66E5">
        <w:t>]</w:t>
      </w:r>
    </w:p>
    <w:p w14:paraId="24E5E28A" w14:textId="73B521BF" w:rsidR="00A1077F" w:rsidRPr="001F66E5" w:rsidRDefault="00A1077F" w:rsidP="004C6CDF">
      <w:pPr>
        <w:pStyle w:val="Listenabsatz"/>
        <w:numPr>
          <w:ilvl w:val="0"/>
          <w:numId w:val="9"/>
        </w:numPr>
      </w:pPr>
      <w:r w:rsidRPr="001F66E5">
        <w:t>Photovoltaik-Stromeinspeisung pro Bezirk [MWh]</w:t>
      </w:r>
    </w:p>
    <w:p w14:paraId="06DC848A" w14:textId="636AB880" w:rsidR="00A1077F" w:rsidRPr="001F66E5" w:rsidRDefault="00A1077F" w:rsidP="004C6CDF">
      <w:pPr>
        <w:pStyle w:val="Listenabsatz"/>
        <w:numPr>
          <w:ilvl w:val="0"/>
          <w:numId w:val="9"/>
        </w:numPr>
      </w:pPr>
      <w:r w:rsidRPr="001F66E5">
        <w:t>Photovoltaik-Stromeinspeisung pro Postleitzahl [MWh]</w:t>
      </w:r>
    </w:p>
    <w:p w14:paraId="1034F998" w14:textId="5A11CA99" w:rsidR="00A1077F" w:rsidRPr="001F66E5" w:rsidRDefault="00A1077F" w:rsidP="004C6CDF">
      <w:pPr>
        <w:pStyle w:val="Listenabsatz"/>
        <w:numPr>
          <w:ilvl w:val="0"/>
          <w:numId w:val="9"/>
        </w:numPr>
      </w:pPr>
      <w:r w:rsidRPr="001F66E5">
        <w:t>Relative Deckungsrate der Photovoltaik-Leistung pro Bezirk [%]</w:t>
      </w:r>
    </w:p>
    <w:p w14:paraId="49482E6A" w14:textId="38DBEA95" w:rsidR="007A5858" w:rsidRPr="006D14EF" w:rsidRDefault="007A5858">
      <w:r w:rsidRPr="00044209">
        <w:rPr>
          <w:b/>
        </w:rPr>
        <w:t xml:space="preserve">Karte 08.09.2 Solarthermie </w:t>
      </w:r>
      <w:r w:rsidR="00EB1197" w:rsidRPr="00044209">
        <w:rPr>
          <w:b/>
        </w:rPr>
        <w:t xml:space="preserve">enthält </w:t>
      </w:r>
      <w:r w:rsidR="00AB3B72">
        <w:rPr>
          <w:b/>
        </w:rPr>
        <w:t>7</w:t>
      </w:r>
      <w:r w:rsidR="00AB3B72" w:rsidRPr="00044209">
        <w:rPr>
          <w:b/>
        </w:rPr>
        <w:t xml:space="preserve"> </w:t>
      </w:r>
      <w:r w:rsidRPr="00044209">
        <w:rPr>
          <w:b/>
        </w:rPr>
        <w:t>Ebenen</w:t>
      </w:r>
      <w:r w:rsidR="00EB1197">
        <w:t>:</w:t>
      </w:r>
    </w:p>
    <w:p w14:paraId="6EED8FCE" w14:textId="42D34BD0" w:rsidR="00E157E7" w:rsidRDefault="00E157E7">
      <w:pPr>
        <w:pStyle w:val="Listenabsatz"/>
        <w:numPr>
          <w:ilvl w:val="0"/>
          <w:numId w:val="3"/>
        </w:numPr>
      </w:pPr>
      <w:r w:rsidRPr="00E157E7">
        <w:t>Standorte der solarthermischen Anlagen - Öffentliche Hand</w:t>
      </w:r>
    </w:p>
    <w:p w14:paraId="3F104693" w14:textId="15998A2D" w:rsidR="00E157E7" w:rsidRDefault="00E157E7">
      <w:pPr>
        <w:pStyle w:val="Listenabsatz"/>
        <w:numPr>
          <w:ilvl w:val="0"/>
          <w:numId w:val="3"/>
        </w:numPr>
      </w:pPr>
      <w:r w:rsidRPr="00E157E7">
        <w:t>Summe der solarthermischen Anlagen pro Bezirk</w:t>
      </w:r>
    </w:p>
    <w:p w14:paraId="3E56A26F" w14:textId="75B6DD24" w:rsidR="00E157E7" w:rsidRDefault="00E157E7">
      <w:pPr>
        <w:pStyle w:val="Listenabsatz"/>
        <w:numPr>
          <w:ilvl w:val="0"/>
          <w:numId w:val="3"/>
        </w:numPr>
      </w:pPr>
      <w:r w:rsidRPr="00E157E7">
        <w:t>Summe der solarthermischen Anlagen pro Postleitzahl</w:t>
      </w:r>
    </w:p>
    <w:p w14:paraId="034E9F86" w14:textId="14FF9D4F" w:rsidR="00E157E7" w:rsidRDefault="00E157E7">
      <w:pPr>
        <w:pStyle w:val="Listenabsatz"/>
        <w:numPr>
          <w:ilvl w:val="0"/>
          <w:numId w:val="3"/>
        </w:numPr>
      </w:pPr>
      <w:r w:rsidRPr="00E157E7">
        <w:t>Summe der solarthermischen Anlagen pro Bezirk - Öffentliche Hand</w:t>
      </w:r>
    </w:p>
    <w:p w14:paraId="6555A847" w14:textId="710806BC" w:rsidR="00410F22" w:rsidRDefault="00845359">
      <w:pPr>
        <w:rPr>
          <w:b/>
        </w:rPr>
      </w:pPr>
      <w:r w:rsidRPr="00044209">
        <w:rPr>
          <w:b/>
        </w:rPr>
        <w:t>Karte 08.09.</w:t>
      </w:r>
      <w:r>
        <w:rPr>
          <w:b/>
        </w:rPr>
        <w:t>3</w:t>
      </w:r>
      <w:r w:rsidRPr="00044209">
        <w:rPr>
          <w:b/>
        </w:rPr>
        <w:t xml:space="preserve"> </w:t>
      </w:r>
      <w:r>
        <w:rPr>
          <w:b/>
        </w:rPr>
        <w:t xml:space="preserve">Solarpotenzial – Einstrahlung enthält 1 Ebene </w:t>
      </w:r>
    </w:p>
    <w:p w14:paraId="5125B28F" w14:textId="663B8A3A" w:rsidR="00845359" w:rsidRDefault="00E157E7">
      <w:pPr>
        <w:pStyle w:val="Listenabsatz"/>
        <w:numPr>
          <w:ilvl w:val="0"/>
          <w:numId w:val="3"/>
        </w:numPr>
      </w:pPr>
      <w:r>
        <w:t xml:space="preserve">Solarpotential </w:t>
      </w:r>
      <w:r w:rsidR="00845359" w:rsidRPr="00AB3B72">
        <w:t>Einstrahlung</w:t>
      </w:r>
    </w:p>
    <w:p w14:paraId="43861843" w14:textId="24E36ABE" w:rsidR="004D382A" w:rsidRDefault="004D382A">
      <w:pPr>
        <w:pStyle w:val="berschrift3"/>
      </w:pPr>
      <w:r w:rsidRPr="00F07B6A">
        <w:t xml:space="preserve">Karte </w:t>
      </w:r>
      <w:r>
        <w:t xml:space="preserve">08.09.1 </w:t>
      </w:r>
      <w:r w:rsidRPr="001A7D26">
        <w:t>Photovoltaik</w:t>
      </w:r>
    </w:p>
    <w:p w14:paraId="0A5DA22D" w14:textId="54B4BFA8" w:rsidR="00CB548E" w:rsidRDefault="004D382A">
      <w:r>
        <w:t>Eine Besonderheit in der Methodik zur Erstellung der PV-Karten besteht darin, dass m</w:t>
      </w:r>
      <w:r w:rsidR="00CB548E">
        <w:t xml:space="preserve">it </w:t>
      </w:r>
      <w:r w:rsidR="00291BBC">
        <w:t xml:space="preserve">der </w:t>
      </w:r>
      <w:r w:rsidR="00CB548E">
        <w:t>Novellierung des EEG im August 2014 die Bunde</w:t>
      </w:r>
      <w:r w:rsidR="000F76C6">
        <w:t>s</w:t>
      </w:r>
      <w:r w:rsidR="00CB548E">
        <w:t>netzagentur als zentrale und</w:t>
      </w:r>
      <w:r>
        <w:t xml:space="preserve"> </w:t>
      </w:r>
      <w:r w:rsidR="00CB548E">
        <w:t>deutschlandweit einheitliche Institution die Pflicht der Veröffentlichung von PV-Anlagendaten</w:t>
      </w:r>
      <w:r>
        <w:t xml:space="preserve"> </w:t>
      </w:r>
      <w:r w:rsidR="00CB548E">
        <w:t>übern</w:t>
      </w:r>
      <w:r w:rsidR="0095265D">
        <w:t>ahm</w:t>
      </w:r>
      <w:r w:rsidR="00CB548E">
        <w:t>. Bis zu diesem Zeitpunkt lag die Pflicht der Veröffentlichung der PV</w:t>
      </w:r>
      <w:r>
        <w:t>-</w:t>
      </w:r>
      <w:r w:rsidR="00CB548E">
        <w:t>Anlagendaten</w:t>
      </w:r>
      <w:r>
        <w:t xml:space="preserve"> </w:t>
      </w:r>
      <w:r w:rsidR="00CB548E">
        <w:t>bei den Netzbetreibern, die in der Regel zu allen Anlagen Angaben zu Adresse</w:t>
      </w:r>
      <w:r>
        <w:t xml:space="preserve"> </w:t>
      </w:r>
      <w:r w:rsidR="00CB548E">
        <w:t xml:space="preserve">und Generatorleistung über eine eigene Internetseite veröffentlicht </w:t>
      </w:r>
      <w:r w:rsidR="007D0774">
        <w:t>hatten</w:t>
      </w:r>
      <w:r w:rsidR="00CB548E">
        <w:t>. Die Bundesnetzagentur</w:t>
      </w:r>
      <w:r>
        <w:t xml:space="preserve"> </w:t>
      </w:r>
      <w:r w:rsidR="00CB548E">
        <w:t>publiziert auf</w:t>
      </w:r>
      <w:r w:rsidR="00F44983">
        <w:t>g</w:t>
      </w:r>
      <w:r w:rsidR="00CB548E">
        <w:t>rund von Datenschutzvorgaben zu Anlagen kleiner 30 kWp nur die</w:t>
      </w:r>
      <w:r>
        <w:t xml:space="preserve"> </w:t>
      </w:r>
      <w:r w:rsidR="00CB548E">
        <w:t>Postleitzahl</w:t>
      </w:r>
      <w:r w:rsidR="007D0774">
        <w:t xml:space="preserve"> des Anlagenstandortes</w:t>
      </w:r>
      <w:r w:rsidR="00CB548E">
        <w:t>, die detaillierte Adresse mit Straße und Hausnummer wird erst ab einer Leistung</w:t>
      </w:r>
      <w:r>
        <w:t xml:space="preserve"> </w:t>
      </w:r>
      <w:r w:rsidR="00CB548E">
        <w:t>ab 30 kWp angegeben.</w:t>
      </w:r>
    </w:p>
    <w:p w14:paraId="352977A8" w14:textId="77777777" w:rsidR="00CB2221" w:rsidRDefault="00CB2221"/>
    <w:p w14:paraId="104E46C6" w14:textId="61C4649C" w:rsidR="00FB07CC" w:rsidRPr="004C6CDF" w:rsidRDefault="0095265D" w:rsidP="004C6CDF">
      <w:pPr>
        <w:rPr>
          <w:b/>
          <w:sz w:val="22"/>
          <w:szCs w:val="22"/>
        </w:rPr>
      </w:pPr>
      <w:r w:rsidRPr="0062664D">
        <w:rPr>
          <w:sz w:val="22"/>
          <w:szCs w:val="22"/>
        </w:rPr>
        <w:t>Kartenebene</w:t>
      </w:r>
      <w:r w:rsidRPr="004C6CDF">
        <w:rPr>
          <w:b/>
          <w:sz w:val="22"/>
          <w:szCs w:val="22"/>
        </w:rPr>
        <w:t xml:space="preserve"> „</w:t>
      </w:r>
      <w:r w:rsidR="00FB07CC" w:rsidRPr="004C6CDF">
        <w:rPr>
          <w:b/>
          <w:sz w:val="22"/>
          <w:szCs w:val="22"/>
        </w:rPr>
        <w:t>Standorte der Photovoltaikanlagen größer 30 kWp“</w:t>
      </w:r>
    </w:p>
    <w:p w14:paraId="5FCDB6D5" w14:textId="73C1781B" w:rsidR="00151544" w:rsidRDefault="002E7648">
      <w:r w:rsidRPr="006D14EF">
        <w:t xml:space="preserve">Die Verortung </w:t>
      </w:r>
      <w:r w:rsidR="00151544" w:rsidRPr="006D14EF">
        <w:t>für Anlagen über 30 kW</w:t>
      </w:r>
      <w:r w:rsidR="00351497">
        <w:t>p</w:t>
      </w:r>
      <w:r w:rsidR="00151544" w:rsidRPr="006D14EF">
        <w:t xml:space="preserve"> </w:t>
      </w:r>
      <w:r w:rsidRPr="006D14EF">
        <w:t xml:space="preserve">erfolgte anhand der Adressangaben der gemeldeten Anlagendaten. Es ist nicht auszuschließen, dass im Einzelfall geringe räumliche Abweichungen zum </w:t>
      </w:r>
      <w:r w:rsidR="007650F3" w:rsidRPr="006D14EF">
        <w:t>tatsächlic</w:t>
      </w:r>
      <w:r w:rsidR="007650F3">
        <w:t xml:space="preserve">hen </w:t>
      </w:r>
      <w:r w:rsidR="000D47D8">
        <w:t>Anlagenstandort entstehen, da</w:t>
      </w:r>
      <w:r w:rsidRPr="006D14EF">
        <w:t xml:space="preserve"> eine dachspezifische Verortung </w:t>
      </w:r>
      <w:r w:rsidR="0093508B" w:rsidRPr="006D14EF">
        <w:t xml:space="preserve">nicht </w:t>
      </w:r>
      <w:r w:rsidR="000D47D8">
        <w:t xml:space="preserve">immer erfolgen </w:t>
      </w:r>
      <w:r w:rsidR="0093508B" w:rsidRPr="006D14EF">
        <w:t>konnte.</w:t>
      </w:r>
      <w:r w:rsidR="00151544" w:rsidRPr="006D14EF">
        <w:t xml:space="preserve"> </w:t>
      </w:r>
      <w:r w:rsidR="00207408" w:rsidRPr="006D14EF">
        <w:t>Aufgrund von datenschutzrechtlichen Vorgaben</w:t>
      </w:r>
      <w:r w:rsidR="00EC6F96">
        <w:t xml:space="preserve"> </w:t>
      </w:r>
      <w:r w:rsidR="0072570D">
        <w:t>werden</w:t>
      </w:r>
      <w:r w:rsidR="00207408" w:rsidRPr="006D14EF">
        <w:t xml:space="preserve"> Anlagen bis 30 kW</w:t>
      </w:r>
      <w:r w:rsidR="00351497">
        <w:t>p</w:t>
      </w:r>
      <w:r w:rsidR="00207408" w:rsidRPr="006D14EF">
        <w:t xml:space="preserve"> </w:t>
      </w:r>
      <w:r w:rsidR="0072570D">
        <w:t>nicht lage</w:t>
      </w:r>
      <w:r w:rsidR="000145F1">
        <w:t>ge</w:t>
      </w:r>
      <w:r w:rsidR="0072570D">
        <w:t>treu dargestellt, sondern</w:t>
      </w:r>
      <w:r w:rsidRPr="006D14EF">
        <w:t xml:space="preserve"> auf die Mitte des jeweiligen Postleitzahlengebietes</w:t>
      </w:r>
      <w:r w:rsidR="0072570D">
        <w:t xml:space="preserve"> zusammengefasst</w:t>
      </w:r>
      <w:r w:rsidRPr="006D14EF">
        <w:t>.</w:t>
      </w:r>
      <w:r w:rsidR="00151544" w:rsidRPr="006D14EF">
        <w:t xml:space="preserve"> </w:t>
      </w:r>
    </w:p>
    <w:p w14:paraId="31C51D73" w14:textId="49609549" w:rsidR="00BB360C" w:rsidRDefault="00614B81" w:rsidP="00614B81">
      <w:r w:rsidRPr="006D14EF">
        <w:t>Inselanlagen, wie beispielsweise PV-Module auf Parkautomaten, Parkbeleuchtungsan</w:t>
      </w:r>
      <w:r>
        <w:t>lagen und in Kleingartenanlagen</w:t>
      </w:r>
      <w:r w:rsidRPr="006D14EF">
        <w:t xml:space="preserve">, die nicht in das Stromnetz einspeisen und den Strom ausschließlich zur Eigenversorgung nutzen, sind in der Darstellung nicht berücksichtigt. </w:t>
      </w:r>
    </w:p>
    <w:p w14:paraId="32B5A656" w14:textId="77777777" w:rsidR="006C2D2D" w:rsidRDefault="006C2D2D" w:rsidP="00614B81"/>
    <w:p w14:paraId="412AD43B" w14:textId="62745E14" w:rsidR="00FB07CC" w:rsidRPr="004C6CDF" w:rsidRDefault="00FB07CC" w:rsidP="004C6CDF">
      <w:pPr>
        <w:rPr>
          <w:b/>
        </w:rPr>
      </w:pPr>
      <w:r w:rsidRPr="00FB07CC">
        <w:rPr>
          <w:sz w:val="22"/>
        </w:rPr>
        <w:t>Kartenebene</w:t>
      </w:r>
      <w:r w:rsidRPr="004C6CDF">
        <w:rPr>
          <w:b/>
          <w:sz w:val="22"/>
        </w:rPr>
        <w:t xml:space="preserve"> „</w:t>
      </w:r>
      <w:r w:rsidRPr="004C6CDF">
        <w:rPr>
          <w:b/>
        </w:rPr>
        <w:t>Standorte (zusammengefasst) der Photovoltaikanlagen bis 30 kWp</w:t>
      </w:r>
      <w:r>
        <w:rPr>
          <w:b/>
        </w:rPr>
        <w:t>“</w:t>
      </w:r>
    </w:p>
    <w:p w14:paraId="57517480" w14:textId="36E34F8D" w:rsidR="00FB07CC" w:rsidRPr="006D14EF" w:rsidRDefault="00FB07CC">
      <w:r w:rsidRPr="006D14EF">
        <w:t xml:space="preserve">Anlagen, die nicht in das Stromnetz einspeisen und den Strom ausschließlich zur Eigenversorgung nutzen, sind in der Darstellung nicht berücksichtigt. Dies gilt </w:t>
      </w:r>
      <w:r>
        <w:t>z.</w:t>
      </w:r>
      <w:r w:rsidR="00F44983">
        <w:t xml:space="preserve"> </w:t>
      </w:r>
      <w:r>
        <w:t xml:space="preserve">B. </w:t>
      </w:r>
      <w:r w:rsidRPr="006D14EF">
        <w:t xml:space="preserve">für netzferne Anlagen bzw. Inselanlagen, wie beispielsweise PV-Module auf Parkautomaten, Parkbeleuchtungsanlagen und in Kleingartenanlagen. </w:t>
      </w:r>
    </w:p>
    <w:p w14:paraId="1302AD2E" w14:textId="4DED2B23" w:rsidR="00BC4E7E" w:rsidRDefault="00FB07CC">
      <w:r w:rsidRPr="006D14EF">
        <w:t>Aufgrund von datenschutzrechtlichen Vorgaben</w:t>
      </w:r>
      <w:r>
        <w:t xml:space="preserve"> werden</w:t>
      </w:r>
      <w:r w:rsidRPr="006D14EF">
        <w:t xml:space="preserve"> Anlagen bis 30 kW</w:t>
      </w:r>
      <w:r>
        <w:t>p</w:t>
      </w:r>
      <w:r w:rsidRPr="006D14EF">
        <w:t xml:space="preserve"> </w:t>
      </w:r>
      <w:r>
        <w:t>nicht lagegetreu dargestellt, sondern</w:t>
      </w:r>
      <w:r w:rsidRPr="006D14EF">
        <w:t xml:space="preserve"> auf die Mitte des jeweiligen Postleitzahlengebietes</w:t>
      </w:r>
      <w:r>
        <w:t xml:space="preserve"> zusammengefasst</w:t>
      </w:r>
      <w:r w:rsidRPr="006D14EF">
        <w:t xml:space="preserve">. </w:t>
      </w:r>
    </w:p>
    <w:p w14:paraId="1E36FFE9" w14:textId="7B352B88" w:rsidR="00B8023F" w:rsidRDefault="00B8023F">
      <w:pPr>
        <w:rPr>
          <w:b/>
        </w:rPr>
      </w:pPr>
      <w:r w:rsidRPr="00B27737">
        <w:rPr>
          <w:sz w:val="22"/>
        </w:rPr>
        <w:lastRenderedPageBreak/>
        <w:t>Kartenebene</w:t>
      </w:r>
      <w:r w:rsidRPr="00B8023F">
        <w:t xml:space="preserve"> </w:t>
      </w:r>
      <w:r w:rsidRPr="004C6CDF">
        <w:rPr>
          <w:b/>
        </w:rPr>
        <w:t>„Leistung der Photovoltaikanlagen pro Bezirk [</w:t>
      </w:r>
      <w:proofErr w:type="spellStart"/>
      <w:r w:rsidRPr="004C6CDF">
        <w:rPr>
          <w:b/>
        </w:rPr>
        <w:t>MWp</w:t>
      </w:r>
      <w:proofErr w:type="spellEnd"/>
      <w:r w:rsidRPr="004C6CDF">
        <w:rPr>
          <w:b/>
        </w:rPr>
        <w:t>]</w:t>
      </w:r>
      <w:r w:rsidRPr="00BC4E7E">
        <w:t>“</w:t>
      </w:r>
    </w:p>
    <w:p w14:paraId="4895E612" w14:textId="58012E9B" w:rsidR="002F4533" w:rsidRPr="00BC4E7E" w:rsidRDefault="00B8023F">
      <w:r>
        <w:t>Die Da</w:t>
      </w:r>
      <w:r w:rsidR="002C1B53">
        <w:t xml:space="preserve">rstellung zeigt die aggregierte Summe </w:t>
      </w:r>
      <w:r w:rsidR="00717410">
        <w:t xml:space="preserve">der </w:t>
      </w:r>
      <w:r w:rsidR="002C1B53">
        <w:t>Leistung der</w:t>
      </w:r>
      <w:r>
        <w:t xml:space="preserve"> Photovoltaikanlagen je Bezirk.</w:t>
      </w:r>
      <w:r w:rsidR="002F4533">
        <w:t xml:space="preserve"> </w:t>
      </w:r>
      <w:r w:rsidR="002F4533" w:rsidRPr="006D14EF">
        <w:t xml:space="preserve">Anlagen, die nicht in das Stromnetz einspeisen und den Strom ausschließlich zur Eigenversorgung nutzen, sind in der Darstellung nicht berücksichtigt. Dies gilt </w:t>
      </w:r>
      <w:r w:rsidR="002F4533">
        <w:t>z.</w:t>
      </w:r>
      <w:r w:rsidR="00F44983">
        <w:t xml:space="preserve"> </w:t>
      </w:r>
      <w:r w:rsidR="002F4533">
        <w:t xml:space="preserve">B. </w:t>
      </w:r>
      <w:r w:rsidR="002F4533" w:rsidRPr="006D14EF">
        <w:t>für netzferne Anlagen bzw. Inselanlagen, wie beispielsweise PV-Module auf Parkautomaten, Parkbeleuchtungsanlagen und in Kleingart</w:t>
      </w:r>
      <w:r w:rsidR="002F4533" w:rsidRPr="00BC4E7E">
        <w:t xml:space="preserve">enanlagen. </w:t>
      </w:r>
    </w:p>
    <w:p w14:paraId="2E8E449A" w14:textId="736AD2DB" w:rsidR="00125ACD" w:rsidRPr="00BC4E7E" w:rsidRDefault="00125ACD" w:rsidP="004C6CDF">
      <w:r w:rsidRPr="00BC4E7E">
        <w:rPr>
          <w:sz w:val="22"/>
        </w:rPr>
        <w:t>Kartenebenen</w:t>
      </w:r>
      <w:r w:rsidRPr="00BC4E7E">
        <w:t xml:space="preserve"> „Installierte Leistung der Photovoltaikanlagen pro Postleitzahl [kWp]“</w:t>
      </w:r>
    </w:p>
    <w:p w14:paraId="7EEB3F22" w14:textId="12ECB41B" w:rsidR="002F4533" w:rsidRDefault="002C1B53">
      <w:r>
        <w:t xml:space="preserve">Die Darstellung zeigt die aggregierte Summe </w:t>
      </w:r>
      <w:r w:rsidR="00717410">
        <w:t xml:space="preserve">der </w:t>
      </w:r>
      <w:r>
        <w:t xml:space="preserve">Leistung der Photovoltaikanlagen nach Postleitzahl. </w:t>
      </w:r>
      <w:r w:rsidR="00614B81" w:rsidRPr="00614B81">
        <w:t>Inselanlagen, wie beispielsweise PV-Module auf Parkautomaten, Parkbeleuchtungsanlagen und in Kleingartenanlagen, die nicht in das Stromnetz einspeisen und den Strom ausschließlich zur Eigenversorgung nutzen, sind in der Darstellung nicht berücksichtigt.</w:t>
      </w:r>
    </w:p>
    <w:p w14:paraId="0238D436" w14:textId="77777777" w:rsidR="00BE154C" w:rsidRDefault="00BE154C">
      <w:pPr>
        <w:rPr>
          <w:sz w:val="22"/>
        </w:rPr>
      </w:pPr>
    </w:p>
    <w:p w14:paraId="6FC72273" w14:textId="2581DE45" w:rsidR="00B8023F" w:rsidRPr="009540FC" w:rsidRDefault="00B8023F">
      <w:pPr>
        <w:rPr>
          <w:sz w:val="22"/>
        </w:rPr>
      </w:pPr>
      <w:r w:rsidRPr="009540FC">
        <w:rPr>
          <w:sz w:val="22"/>
        </w:rPr>
        <w:t xml:space="preserve">Kartenebene </w:t>
      </w:r>
      <w:r w:rsidRPr="00BC4E7E">
        <w:rPr>
          <w:sz w:val="22"/>
        </w:rPr>
        <w:t>„</w:t>
      </w:r>
      <w:r w:rsidR="002C1B53" w:rsidRPr="002C1B53">
        <w:rPr>
          <w:b/>
          <w:sz w:val="22"/>
        </w:rPr>
        <w:t>Installierte Leistung der Photovoltaikanlagen pro Bezirk - Öffentliche Hand [</w:t>
      </w:r>
      <w:proofErr w:type="spellStart"/>
      <w:r w:rsidR="002C1B53" w:rsidRPr="002C1B53">
        <w:rPr>
          <w:b/>
          <w:sz w:val="22"/>
        </w:rPr>
        <w:t>MWp</w:t>
      </w:r>
      <w:proofErr w:type="spellEnd"/>
      <w:r w:rsidR="002C1B53" w:rsidRPr="002C1B53">
        <w:rPr>
          <w:b/>
          <w:sz w:val="22"/>
        </w:rPr>
        <w:t>]</w:t>
      </w:r>
      <w:r w:rsidRPr="00BC4E7E">
        <w:rPr>
          <w:sz w:val="22"/>
        </w:rPr>
        <w:t>“</w:t>
      </w:r>
    </w:p>
    <w:p w14:paraId="3A8D5195" w14:textId="1822483F" w:rsidR="002C1B53" w:rsidRDefault="002C1B53">
      <w:r>
        <w:t>Die Karte zeigt den aktuellen Stand des Ausbaus von Photovoltaik-Anlagen auf ö</w:t>
      </w:r>
      <w:r w:rsidR="005621A1">
        <w:t xml:space="preserve">ffentlichen Gebäuden in Berlin. </w:t>
      </w:r>
      <w:r>
        <w:t xml:space="preserve">Dargestellt werden die Anzahl der Anlagen und die installierte Leistung in </w:t>
      </w:r>
      <w:proofErr w:type="spellStart"/>
      <w:r>
        <w:t>MWp</w:t>
      </w:r>
      <w:proofErr w:type="spellEnd"/>
      <w:r>
        <w:t>, aufgeschlüsselt nach Bezirken.</w:t>
      </w:r>
    </w:p>
    <w:p w14:paraId="5A7F99C5" w14:textId="7BBF8983" w:rsidR="002C1B53" w:rsidRDefault="002F4533">
      <w:r w:rsidRPr="002F4533">
        <w:t>Dazu gehören bezirkseigene Gebäude, die Gebäude der Berliner Immobilienmanagement GmbH (BIM) und die Gebäude der Berliner Anstalten des öffentlichen Rechts, aber auch Gebäude von Städtischen Wohnungsbaugesellschaften und anderen Beteiligungsunternehmen des Landes. Bislang liegen nicht für sämtliche Gesellschaften und Anstalten des öffentlichen Rechts, an denen das Land Berlin beteiligt ist, Rückmeldungen zum Ausbaustand von PV-Anlagen vor. Die Verortung der Standorte erfolgte adressgenau. Hinweis: Aktuell liegen noch nicht von allen 57 Gesellschaften und Anstalten des öffentlichen Rechts, an denen das Land Berlin beteiligt ist, Rückmeldungen zum Stand des Ausbaus vor.</w:t>
      </w:r>
    </w:p>
    <w:p w14:paraId="7E0B4F43" w14:textId="77777777" w:rsidR="00CB2221" w:rsidRDefault="00CB2221"/>
    <w:p w14:paraId="7CBE52A0" w14:textId="00F9A596" w:rsidR="00EC6865" w:rsidRPr="004C6CDF" w:rsidRDefault="00EC6865">
      <w:pPr>
        <w:rPr>
          <w:sz w:val="22"/>
          <w:szCs w:val="22"/>
        </w:rPr>
      </w:pPr>
      <w:r w:rsidRPr="00220D3E">
        <w:rPr>
          <w:sz w:val="22"/>
          <w:szCs w:val="22"/>
        </w:rPr>
        <w:t>Kartenebenen</w:t>
      </w:r>
      <w:r w:rsidRPr="004C6CDF">
        <w:rPr>
          <w:sz w:val="22"/>
          <w:szCs w:val="22"/>
        </w:rPr>
        <w:t xml:space="preserve"> „</w:t>
      </w:r>
      <w:r w:rsidRPr="004C6CDF">
        <w:rPr>
          <w:b/>
          <w:sz w:val="22"/>
          <w:szCs w:val="22"/>
        </w:rPr>
        <w:t>Photovoltaik-Stromeinspeisung pro Bezirk [MWh]</w:t>
      </w:r>
      <w:r w:rsidRPr="004C6CDF">
        <w:rPr>
          <w:sz w:val="22"/>
          <w:szCs w:val="22"/>
        </w:rPr>
        <w:t>“</w:t>
      </w:r>
    </w:p>
    <w:p w14:paraId="2E1A7D0B" w14:textId="64C8918E" w:rsidR="00220D3E" w:rsidRPr="006D14EF" w:rsidRDefault="00220D3E">
      <w:r w:rsidRPr="006D14EF">
        <w:t>Die dargestellten Daten zur Stromeinspeisung umfassen die durch die Stromnetz Berlin GmbH ermittelten, abgerechneten Mengen</w:t>
      </w:r>
      <w:r>
        <w:t>,</w:t>
      </w:r>
      <w:r w:rsidRPr="006D14EF">
        <w:t xml:space="preserve"> </w:t>
      </w:r>
      <w:r>
        <w:t>aggregiert auf</w:t>
      </w:r>
      <w:r w:rsidRPr="006D14EF">
        <w:t xml:space="preserve"> Bezirke. Bei den Stromeinspeisungen liegen die gemessenen und </w:t>
      </w:r>
      <w:r>
        <w:t xml:space="preserve">die </w:t>
      </w:r>
      <w:r w:rsidRPr="006D14EF">
        <w:t>gemäß der gültigen</w:t>
      </w:r>
      <w:r>
        <w:t>,</w:t>
      </w:r>
      <w:r w:rsidRPr="006D14EF">
        <w:t xml:space="preserve"> festgelegten Marktprozesse abgerechneten Daten vor. Die vorliegenden Jahreswerte sind nicht als abschließend zu betrachten, sondern </w:t>
      </w:r>
      <w:r>
        <w:t xml:space="preserve">es </w:t>
      </w:r>
      <w:r w:rsidRPr="006D14EF">
        <w:t xml:space="preserve">können sich beispielsweise aufgrund von Rechnungskorrekturen im Einzelfall noch </w:t>
      </w:r>
      <w:r>
        <w:t>Änderungen ergeben haben</w:t>
      </w:r>
      <w:r w:rsidRPr="006D14EF">
        <w:t xml:space="preserve">. </w:t>
      </w:r>
    </w:p>
    <w:p w14:paraId="266905EF" w14:textId="6A40D0BE" w:rsidR="00220D3E" w:rsidRDefault="00220D3E">
      <w:r w:rsidRPr="006D14EF">
        <w:t>In einzelnen Gebieten können nennenswerte jährliche Schwankungen von Stromeinspeisungen auftreten. Konkrete Gründe dafür können z. B. Witterung</w:t>
      </w:r>
      <w:r>
        <w:t>sschwankungen</w:t>
      </w:r>
      <w:r w:rsidRPr="006D14EF">
        <w:t>, Anlagenzubau oder Betriebsausfall sein. Auf Grundlage der vorhandenen Daten ist es jedoch nicht möglich</w:t>
      </w:r>
      <w:r>
        <w:t>,</w:t>
      </w:r>
      <w:r w:rsidRPr="006D14EF">
        <w:t xml:space="preserve"> </w:t>
      </w:r>
      <w:r>
        <w:t>die ursächlichen Gründe</w:t>
      </w:r>
      <w:r w:rsidRPr="006D14EF">
        <w:t xml:space="preserve"> eindeutig zu bestimmen. </w:t>
      </w:r>
    </w:p>
    <w:p w14:paraId="53950434" w14:textId="40E3C116" w:rsidR="00BC4E7E" w:rsidRDefault="00BC4E7E"/>
    <w:p w14:paraId="143BB8A6" w14:textId="539DA420" w:rsidR="00220D3E" w:rsidRPr="009540FC" w:rsidRDefault="00220D3E">
      <w:pPr>
        <w:rPr>
          <w:sz w:val="22"/>
        </w:rPr>
      </w:pPr>
      <w:r w:rsidRPr="009540FC">
        <w:rPr>
          <w:sz w:val="22"/>
        </w:rPr>
        <w:t xml:space="preserve">Kartenebene </w:t>
      </w:r>
      <w:r w:rsidRPr="00BC4E7E">
        <w:rPr>
          <w:sz w:val="22"/>
        </w:rPr>
        <w:t>„</w:t>
      </w:r>
      <w:r w:rsidRPr="00220D3E">
        <w:rPr>
          <w:b/>
          <w:sz w:val="22"/>
        </w:rPr>
        <w:t>Photovoltaik-Stromeinspeisung pro Postleitzahl [MWh]</w:t>
      </w:r>
      <w:r w:rsidRPr="00BC4E7E">
        <w:rPr>
          <w:sz w:val="22"/>
        </w:rPr>
        <w:t>“</w:t>
      </w:r>
    </w:p>
    <w:p w14:paraId="0169CDCE" w14:textId="48626B37" w:rsidR="00220D3E" w:rsidRDefault="00220D3E">
      <w:r>
        <w:t xml:space="preserve">Die dargestellten Daten zur Stromeinspeisung umfassen die durch die Stromnetz Berlin GmbH ermittelten, abgerechneten Mengen, aggregiert auf Postleitzahlen. Bei den Stromeinspeisungen liegen die gemessenen und die gemäß der gültigen, festgelegten Marktprozesse abgerechneten Daten vor. Die vorliegenden Jahreswerte sind nicht als abschließend zu betrachten, sondern es können sich beispielsweise aufgrund von Rechnungskorrekturen im Einzelfall noch Änderungen ergeben haben. </w:t>
      </w:r>
    </w:p>
    <w:p w14:paraId="047CF8E4" w14:textId="12E049E4" w:rsidR="00A775B8" w:rsidRDefault="00220D3E" w:rsidP="00BD5E2A">
      <w:r>
        <w:t xml:space="preserve">In einzelnen Gebieten können nennenswerte jährliche Schwankungen von Stromeinspeisungen auftreten. Konkrete Gründe dafür können z. B. Witterungsschwankungen, Anlagenzubau oder Betriebsausfall sein. Auf Grundlage der vorhandenen Daten ist es jedoch nicht möglich, die ursächlichen </w:t>
      </w:r>
    </w:p>
    <w:p w14:paraId="417F6BD9" w14:textId="77777777" w:rsidR="00CB2221" w:rsidRDefault="00CB2221" w:rsidP="00BD5E2A"/>
    <w:p w14:paraId="7AD9CBE1" w14:textId="760DA1AB" w:rsidR="00B2330E" w:rsidRPr="00B27737" w:rsidRDefault="00B2330E">
      <w:pPr>
        <w:rPr>
          <w:b/>
          <w:sz w:val="22"/>
        </w:rPr>
      </w:pPr>
      <w:r w:rsidRPr="00B27737">
        <w:rPr>
          <w:sz w:val="22"/>
        </w:rPr>
        <w:t>Kartenebene</w:t>
      </w:r>
      <w:r w:rsidRPr="00B27737">
        <w:rPr>
          <w:b/>
          <w:sz w:val="22"/>
        </w:rPr>
        <w:t xml:space="preserve"> </w:t>
      </w:r>
      <w:r w:rsidRPr="00BC4E7E">
        <w:rPr>
          <w:sz w:val="22"/>
        </w:rPr>
        <w:t>„</w:t>
      </w:r>
      <w:r w:rsidRPr="00B2330E">
        <w:rPr>
          <w:b/>
          <w:sz w:val="22"/>
        </w:rPr>
        <w:t>Relative Deckungsrate der Photovoltaik-Leistung pro Bezirk [%]</w:t>
      </w:r>
      <w:r w:rsidRPr="00BC4E7E">
        <w:rPr>
          <w:sz w:val="22"/>
        </w:rPr>
        <w:t>“</w:t>
      </w:r>
    </w:p>
    <w:p w14:paraId="71887B84" w14:textId="29DD132F" w:rsidR="00170B1B" w:rsidRDefault="00170B1B">
      <w:r>
        <w:t>Die Karte zeigt die prozentuale r</w:t>
      </w:r>
      <w:r w:rsidRPr="00170B1B">
        <w:t>elative Deckungsrate der Photovoltaik-Leis</w:t>
      </w:r>
      <w:r>
        <w:t>tung pro Bezirk.</w:t>
      </w:r>
    </w:p>
    <w:p w14:paraId="20A6B00A" w14:textId="1B19A971" w:rsidR="00B2330E" w:rsidRDefault="00B2330E">
      <w:r>
        <w:t>Die t</w:t>
      </w:r>
      <w:r w:rsidRPr="006D14EF">
        <w:t>heoretis</w:t>
      </w:r>
      <w:r>
        <w:t xml:space="preserve">ch erzielbaren PV-Potenziale für die Berliner Dachflächen wurden 2019 </w:t>
      </w:r>
      <w:r w:rsidRPr="006D14EF">
        <w:t xml:space="preserve">im Rahmen </w:t>
      </w:r>
      <w:r>
        <w:t xml:space="preserve">der Masterplanstudie zum Masterplan </w:t>
      </w:r>
      <w:proofErr w:type="spellStart"/>
      <w:r>
        <w:t>Solarcity</w:t>
      </w:r>
      <w:proofErr w:type="spellEnd"/>
      <w:r>
        <w:t xml:space="preserve"> Berlin des Fraunhofer Instituts für Solare Energiesysteme berechnet. Die Ergebnisse wurden auf Bezirksebene aggregiert und aus dem Verhältnis zwischen tatsächlich installierter und potenzieller PV-Leistung die relativen Deckungsraten ermittelt. </w:t>
      </w:r>
    </w:p>
    <w:p w14:paraId="35BC3132" w14:textId="77777777" w:rsidR="00B2330E" w:rsidRDefault="00B2330E">
      <w:r w:rsidRPr="006D14EF">
        <w:lastRenderedPageBreak/>
        <w:t>Die Deckungsraten fallen für die Bezirke auf den ersten Blick verhältnismäßi</w:t>
      </w:r>
      <w:r>
        <w:t>g nied</w:t>
      </w:r>
      <w:r w:rsidRPr="006D14EF">
        <w:t xml:space="preserve">rig aus. Die Gründe dafür liegen jedoch in der Abweichung des theoretisch </w:t>
      </w:r>
      <w:r>
        <w:t>berechneten</w:t>
      </w:r>
      <w:r w:rsidRPr="006D14EF">
        <w:t xml:space="preserve"> vom technisch realisierbaren Potenzial, die</w:t>
      </w:r>
      <w:r>
        <w:t>, um verlässliche Aussagen treffen zu können,</w:t>
      </w:r>
      <w:r w:rsidRPr="006D14EF">
        <w:t xml:space="preserve"> im Einzelnen durch weitere Untersuchungen und Berechnungen kon</w:t>
      </w:r>
      <w:r>
        <w:t>k</w:t>
      </w:r>
      <w:r w:rsidRPr="006D14EF">
        <w:t xml:space="preserve">retisiert werden </w:t>
      </w:r>
      <w:r>
        <w:t>müssten</w:t>
      </w:r>
      <w:r w:rsidRPr="006D14EF">
        <w:t>.</w:t>
      </w:r>
    </w:p>
    <w:p w14:paraId="45235809" w14:textId="44229168" w:rsidR="00CB548E" w:rsidRDefault="004D382A">
      <w:pPr>
        <w:pStyle w:val="berschrift3"/>
      </w:pPr>
      <w:r w:rsidRPr="004D382A">
        <w:t xml:space="preserve">Karte 08.09.2 </w:t>
      </w:r>
      <w:r w:rsidR="00DF5D8B">
        <w:t>Solart</w:t>
      </w:r>
      <w:r w:rsidRPr="004D382A">
        <w:t>hermie</w:t>
      </w:r>
    </w:p>
    <w:p w14:paraId="44204AE4" w14:textId="50592A44" w:rsidR="00451960" w:rsidRDefault="00451960">
      <w:r>
        <w:t>Auf die Ta</w:t>
      </w:r>
      <w:r w:rsidR="001C1F27">
        <w:t>t</w:t>
      </w:r>
      <w:r>
        <w:t xml:space="preserve">sache, dass im Solaranlagenkataster mit seinem finalen Stand 31.12.2015 nicht alle realen </w:t>
      </w:r>
      <w:r w:rsidRPr="007D13B6">
        <w:t xml:space="preserve">Anlagen erfasst werden konnten, wird an dieser Stelle nochmals hingewiesen. </w:t>
      </w:r>
    </w:p>
    <w:p w14:paraId="07B742A8" w14:textId="77777777" w:rsidR="00CB2221" w:rsidRDefault="00CB2221"/>
    <w:p w14:paraId="00F769FA" w14:textId="4C43416D" w:rsidR="005A36C5" w:rsidRDefault="005A36C5">
      <w:pPr>
        <w:rPr>
          <w:b/>
          <w:sz w:val="22"/>
        </w:rPr>
      </w:pPr>
      <w:r w:rsidRPr="005A36C5">
        <w:rPr>
          <w:sz w:val="22"/>
        </w:rPr>
        <w:t>Kartenebene</w:t>
      </w:r>
      <w:r>
        <w:rPr>
          <w:sz w:val="22"/>
        </w:rPr>
        <w:t xml:space="preserve"> </w:t>
      </w:r>
      <w:r w:rsidRPr="00BC4E7E">
        <w:rPr>
          <w:sz w:val="22"/>
        </w:rPr>
        <w:t>„</w:t>
      </w:r>
      <w:r w:rsidR="001A06C1" w:rsidRPr="001A06C1">
        <w:rPr>
          <w:b/>
          <w:sz w:val="22"/>
        </w:rPr>
        <w:t>Standorte der solarthermischen Anlagen - Öffentliche Hand</w:t>
      </w:r>
      <w:r w:rsidRPr="00BC4E7E">
        <w:rPr>
          <w:sz w:val="22"/>
        </w:rPr>
        <w:t>“</w:t>
      </w:r>
    </w:p>
    <w:p w14:paraId="784C1E3C" w14:textId="37F614E5" w:rsidR="005A36C5" w:rsidRDefault="001322DE">
      <w:r>
        <w:t>In der Karteneben</w:t>
      </w:r>
      <w:r w:rsidR="00CE5AF8">
        <w:t>e</w:t>
      </w:r>
      <w:r>
        <w:t xml:space="preserve"> werden</w:t>
      </w:r>
      <w:r w:rsidR="007F4B3D">
        <w:t xml:space="preserve"> die Standorte der Solarthermiea</w:t>
      </w:r>
      <w:r>
        <w:t xml:space="preserve">nlagen auf Gebäuden der öffentlichen Hand </w:t>
      </w:r>
      <w:r w:rsidR="00CE5AF8">
        <w:t xml:space="preserve">(Erfassungsstand </w:t>
      </w:r>
      <w:r w:rsidR="0091509E">
        <w:t>18</w:t>
      </w:r>
      <w:r w:rsidR="00CE5AF8">
        <w:t>.03.202</w:t>
      </w:r>
      <w:r w:rsidR="0091509E">
        <w:t>6</w:t>
      </w:r>
      <w:r w:rsidR="00CE5AF8">
        <w:t xml:space="preserve">) </w:t>
      </w:r>
      <w:r>
        <w:t xml:space="preserve">dargestellt. Dazu gehören bezirkseigene Gebäude, die Gebäude der Berliner Immobilienmanagement GmbH (BIM) und die Gebäude der Berliner Anstalten des öffentlichen Rechts, aber auch Gebäude von Städtischen Wohnungsbaugesellschaften und anderen Beteiligungsunternehmen des Landes. Bislang liegen nicht für sämtliche Gesellschaften und Anstalten des öffentlichen Rechts, an denen das Land Berlin beteiligt ist, Rückmeldungen zum Ausbaustand </w:t>
      </w:r>
      <w:r w:rsidR="00CE5AF8">
        <w:t xml:space="preserve">der </w:t>
      </w:r>
      <w:r w:rsidR="007F4B3D">
        <w:t>Solarthermiea</w:t>
      </w:r>
      <w:r>
        <w:t>nlagen vor. Die Verortung der Standorte erfolgte adressgenau.</w:t>
      </w:r>
    </w:p>
    <w:p w14:paraId="2EA8AB72" w14:textId="77777777" w:rsidR="00CB2221" w:rsidRDefault="00CB2221"/>
    <w:p w14:paraId="6DBCEC17" w14:textId="77777777" w:rsidR="001A06C1" w:rsidRPr="00B27737" w:rsidRDefault="001A06C1">
      <w:pPr>
        <w:rPr>
          <w:b/>
          <w:sz w:val="22"/>
        </w:rPr>
      </w:pPr>
      <w:r w:rsidRPr="00B27737">
        <w:rPr>
          <w:sz w:val="22"/>
        </w:rPr>
        <w:t>Kartenebenen</w:t>
      </w:r>
      <w:r w:rsidRPr="00B27737">
        <w:rPr>
          <w:b/>
          <w:sz w:val="22"/>
        </w:rPr>
        <w:t xml:space="preserve"> </w:t>
      </w:r>
      <w:r w:rsidRPr="00BC4E7E">
        <w:rPr>
          <w:sz w:val="22"/>
        </w:rPr>
        <w:t>„</w:t>
      </w:r>
      <w:r w:rsidRPr="001A06C1">
        <w:rPr>
          <w:b/>
          <w:sz w:val="22"/>
        </w:rPr>
        <w:t>Summe der solarthermischen Anlagen pro Bezirk</w:t>
      </w:r>
      <w:r w:rsidRPr="00BC4E7E">
        <w:rPr>
          <w:sz w:val="22"/>
        </w:rPr>
        <w:t>“</w:t>
      </w:r>
    </w:p>
    <w:p w14:paraId="6737E219" w14:textId="6A16FAD0" w:rsidR="000846A0" w:rsidRDefault="000846A0">
      <w:r w:rsidRPr="000846A0">
        <w:t>Die Darstellung zeigt die Anzahl der Solarthermie-Anlagen in Berlin, zusammengefasst nach Bezirken. Es wird davon ausgegangen, dass zum Zeitpunkt der Datenbereitstellung der überwiegende Teil der Solarthermie-Anlagen in Berlin erfasst wurde, jedoch können geringfügige Abweichungen oder nicht berücksichtigte Anlagen nicht ausgeschlossen werden.</w:t>
      </w:r>
    </w:p>
    <w:p w14:paraId="66D878C2" w14:textId="7B4596A2" w:rsidR="00BE1D93" w:rsidRDefault="001A06C1">
      <w:r>
        <w:t>Die dargestellten Daten umfassen auch Aktualisierungen für die Jahre 2016 bis 2023 durch Ergänzungen auf der Basis von Zulieferungen des Bundesamtes für Wirtschaft und Ausfuhrkontrolle (BAFA). Diese Daten sind allerdings</w:t>
      </w:r>
      <w:r w:rsidRPr="00D23CF3">
        <w:t xml:space="preserve"> nur auf Postleitzahlebene </w:t>
      </w:r>
      <w:r>
        <w:t xml:space="preserve">als kleinsträumigster Einheit </w:t>
      </w:r>
      <w:r w:rsidRPr="00D23CF3">
        <w:t>verfügbar</w:t>
      </w:r>
      <w:r w:rsidRPr="006D14EF">
        <w:t xml:space="preserve">, so dass zwar summenmäßig auf </w:t>
      </w:r>
      <w:r w:rsidRPr="00BB545E">
        <w:t>Postleitzahl</w:t>
      </w:r>
      <w:r w:rsidRPr="006D14EF">
        <w:t>- und Bezirksebene eine</w:t>
      </w:r>
      <w:r w:rsidRPr="00D23CF3">
        <w:t xml:space="preserve"> Ergänzung der Gesamtzahl erfol</w:t>
      </w:r>
      <w:r w:rsidRPr="006D14EF">
        <w:t>gen konnte, jedoch nicht bei der Verortung von Einzelanlagen.</w:t>
      </w:r>
    </w:p>
    <w:p w14:paraId="37B0BE3C" w14:textId="77777777" w:rsidR="00CB2221" w:rsidRPr="005A36C5" w:rsidRDefault="00CB2221"/>
    <w:p w14:paraId="5D733836" w14:textId="3ECA80BA" w:rsidR="0076032F" w:rsidRPr="00B27737" w:rsidRDefault="003A22AE">
      <w:pPr>
        <w:rPr>
          <w:b/>
          <w:sz w:val="22"/>
        </w:rPr>
      </w:pPr>
      <w:r w:rsidRPr="00B27737">
        <w:rPr>
          <w:sz w:val="22"/>
        </w:rPr>
        <w:t>Kartenebenen</w:t>
      </w:r>
      <w:r w:rsidRPr="00B27737">
        <w:rPr>
          <w:b/>
          <w:sz w:val="22"/>
        </w:rPr>
        <w:t xml:space="preserve"> </w:t>
      </w:r>
      <w:r w:rsidRPr="00BC4E7E">
        <w:rPr>
          <w:sz w:val="22"/>
        </w:rPr>
        <w:t>„</w:t>
      </w:r>
      <w:r w:rsidR="004D5A14" w:rsidRPr="004D5A14">
        <w:rPr>
          <w:b/>
          <w:sz w:val="22"/>
        </w:rPr>
        <w:t>Summe der solarthermischen Anlagen pro Postleitzahl</w:t>
      </w:r>
      <w:r w:rsidR="00243E4E" w:rsidRPr="00BC4E7E">
        <w:rPr>
          <w:sz w:val="22"/>
        </w:rPr>
        <w:t>“</w:t>
      </w:r>
    </w:p>
    <w:p w14:paraId="35EE72DD" w14:textId="1F9D3D09" w:rsidR="007A1497" w:rsidRDefault="007A1497">
      <w:r>
        <w:t>Die Darstellung zeigt die Anzahl der Solarthermie-Anlagen in Berlin, zusammengefasst nach Postleitzahl. Es wird davon ausgegangen, dass zum Zeitpunkt der Datenbereitstellung der überwiegende Teil der Solarthermie-Anlagen in Berlin erfasst wurde, jedoch können geringfügige Abweichungen oder nicht berücksichtigte Anlagen nicht ausgeschlossen werden.</w:t>
      </w:r>
    </w:p>
    <w:p w14:paraId="549D8670" w14:textId="127EE788" w:rsidR="00BE1D93" w:rsidRDefault="007A1497">
      <w:r>
        <w:t>Die dargestellten Daten umfassen auch Aktualisierungen für die Jahre 2016 bis 2023 durch Ergänzungen auf der Basis von Zulieferungen des Bundesamtes für Wirtschaft und Ausfuhrkontrolle (BAFA). Diese Daten sind allerdings nur auf Postleitzahlebene als kleinsträumigster Einheit verfügbar, so dass zwar summenmäßig auf Postleitzahl- und Bezirksebene eine Ergänzung der Gesamtzahl erfolgen konnte, jedoch nicht bei der Verortung von Einzelanlagen</w:t>
      </w:r>
    </w:p>
    <w:p w14:paraId="2984F6D1" w14:textId="77777777" w:rsidR="00CB2221" w:rsidRDefault="00CB2221"/>
    <w:p w14:paraId="5762C9B8" w14:textId="4302D2E3" w:rsidR="00B62D7D" w:rsidRPr="00B27737" w:rsidRDefault="00B62D7D">
      <w:pPr>
        <w:rPr>
          <w:b/>
          <w:sz w:val="22"/>
        </w:rPr>
      </w:pPr>
      <w:r w:rsidRPr="00B27737">
        <w:rPr>
          <w:sz w:val="22"/>
        </w:rPr>
        <w:t>Kartenebene</w:t>
      </w:r>
      <w:r w:rsidRPr="00B27737">
        <w:rPr>
          <w:b/>
          <w:sz w:val="22"/>
        </w:rPr>
        <w:t xml:space="preserve"> </w:t>
      </w:r>
      <w:r w:rsidRPr="00BC4E7E">
        <w:rPr>
          <w:sz w:val="22"/>
        </w:rPr>
        <w:t>„</w:t>
      </w:r>
      <w:r w:rsidR="00CB621F" w:rsidRPr="00CB621F">
        <w:rPr>
          <w:b/>
          <w:sz w:val="22"/>
        </w:rPr>
        <w:t>Summe der solarthermischen Anlagen pro Bezirk - Öffentliche Hand</w:t>
      </w:r>
      <w:r w:rsidRPr="00BC4E7E">
        <w:rPr>
          <w:sz w:val="22"/>
        </w:rPr>
        <w:t>“</w:t>
      </w:r>
    </w:p>
    <w:p w14:paraId="3DC9C843" w14:textId="77633E10" w:rsidR="00CB621F" w:rsidRDefault="00F531E7">
      <w:r>
        <w:t>In dieser Kartenebene wir</w:t>
      </w:r>
      <w:r w:rsidR="00042AB3">
        <w:t>d</w:t>
      </w:r>
      <w:r>
        <w:t xml:space="preserve"> der Ausbaustand der Solarthermie</w:t>
      </w:r>
      <w:r w:rsidR="00FB7B89">
        <w:t>a</w:t>
      </w:r>
      <w:r>
        <w:t xml:space="preserve">nlagen auf öffentlichen Gebäuden </w:t>
      </w:r>
      <w:r w:rsidR="00604C28">
        <w:t>in den</w:t>
      </w:r>
      <w:r>
        <w:t xml:space="preserve"> Bezirke</w:t>
      </w:r>
      <w:r w:rsidR="00604C28">
        <w:t>n</w:t>
      </w:r>
      <w:r>
        <w:t xml:space="preserve"> </w:t>
      </w:r>
      <w:r w:rsidR="00CE5AF8">
        <w:t xml:space="preserve">zum </w:t>
      </w:r>
      <w:r w:rsidR="0091509E">
        <w:t>19</w:t>
      </w:r>
      <w:r w:rsidR="00CE5AF8">
        <w:t>.0</w:t>
      </w:r>
      <w:r w:rsidR="0091509E">
        <w:t>3</w:t>
      </w:r>
      <w:r w:rsidR="00CE5AF8">
        <w:t>.202</w:t>
      </w:r>
      <w:r w:rsidR="0091509E">
        <w:t>6</w:t>
      </w:r>
      <w:r w:rsidR="00CE5AF8">
        <w:t xml:space="preserve"> </w:t>
      </w:r>
      <w:r>
        <w:t>dargestellt.</w:t>
      </w:r>
      <w:r w:rsidR="00042AB3">
        <w:t xml:space="preserve"> </w:t>
      </w:r>
      <w:r w:rsidR="00CB621F" w:rsidRPr="00CB621F">
        <w:t>Dazu gehören bezirkseigene Gebäude, die Gebäude der Berliner Immobilienmanagement GmbH (BIM) und die Gebäude der Berliner Anstalten des öffentlichen Rechts, aber auch Gebäude von Städtischen Wohnungsbaugesellschaften und anderen Beteiligungsunternehmen des Landes. Bislang liegen nicht für sämtliche Gesellschaften und Anstalten des öffentlichen Rechts, an denen das Land Berlin beteiligt ist, Rückmeldungen zum Ausbaustand der Solarthermieanlagen vor. Die Verortung der Standorte erfolgte adressgenau.</w:t>
      </w:r>
    </w:p>
    <w:p w14:paraId="18610D58" w14:textId="6CFD826B" w:rsidR="00B62D7D" w:rsidRDefault="00CB621F">
      <w:r>
        <w:t>Es</w:t>
      </w:r>
      <w:r w:rsidR="00495A70">
        <w:t xml:space="preserve"> wurden die</w:t>
      </w:r>
      <w:r w:rsidR="00042AB3">
        <w:t xml:space="preserve"> adressgenauen Daten auf Bezirksebene aufsummiert. Zum Vergleich wird zusätzlich die Gesamtzahl der solarthermischen Anlagen auf öffentlichen Gebäuden in ganz Berlin angegeben.</w:t>
      </w:r>
    </w:p>
    <w:p w14:paraId="5481428C" w14:textId="7DE2E27A" w:rsidR="00CB2221" w:rsidRDefault="00CB2221"/>
    <w:p w14:paraId="04175890" w14:textId="77777777" w:rsidR="00CB2221" w:rsidRDefault="00CB2221"/>
    <w:p w14:paraId="7DEF3BBE" w14:textId="77777777" w:rsidR="008A51FE" w:rsidRDefault="008A51FE">
      <w:pPr>
        <w:pStyle w:val="berschrift3"/>
      </w:pPr>
      <w:r w:rsidRPr="004D382A">
        <w:lastRenderedPageBreak/>
        <w:t>Karte 08.09.</w:t>
      </w:r>
      <w:r>
        <w:t>3 Solarpotenzial - Einstrahlung</w:t>
      </w:r>
    </w:p>
    <w:p w14:paraId="5DD3E2D4" w14:textId="1494907E" w:rsidR="008A51FE" w:rsidRDefault="008A51FE">
      <w:r>
        <w:t>Die Berechnung der Einstrahlung in Berlin umfasst alle Oberflächenelemente der Stadt, nicht nur die Gebäude- und Bauteile. Sie ist dam</w:t>
      </w:r>
      <w:r w:rsidR="0019482D">
        <w:t>it auch für andere Auswertungsz</w:t>
      </w:r>
      <w:r>
        <w:t>wecke, als sie im Rahmen der Solarpotenzialanalyse benötigt wurden, geeignet. Die Methode zur Erstellung der hochaufgelösten Rasterdaten wird ausführlich im Endbericht zur Solarpotenzialanalyse beschrieben (IP SYSCON 2022) und soll hier nur zusammengefasst beschrieben werden</w:t>
      </w:r>
      <w:r w:rsidR="00425F1E">
        <w:t>.</w:t>
      </w:r>
    </w:p>
    <w:p w14:paraId="24B1D421" w14:textId="2277DD4F" w:rsidR="008A51FE" w:rsidRDefault="008A51FE">
      <w:r>
        <w:t>Grundlage der Analyse waren Befliegungsdaten des Jahres 2020 (</w:t>
      </w:r>
      <w:proofErr w:type="spellStart"/>
      <w:r>
        <w:t>SenStadtWohn</w:t>
      </w:r>
      <w:proofErr w:type="spellEnd"/>
      <w:r>
        <w:t xml:space="preserve"> 2020). Aus diesen Daten wurde ein 3D-Modell abgeleitet, womit vor allem eine dreidimensionale Analyse möglich wurde, die etwa Verschattungseinflüsse durch Baum- und Gebäudestrukturen sowie unterschiedliche Sonnenstände, die je nach Jahreszeit einen großen Einflu</w:t>
      </w:r>
      <w:r w:rsidR="00F44983">
        <w:t>ss</w:t>
      </w:r>
      <w:r>
        <w:t xml:space="preserve"> ausüben, einbeziehen konnte. Grundlage zur Kalibrierung des Berechnungsverfahrens waren die vom Deutschen Wetterdienst (DWD) bereitgestellten Monatsmittelwerte der Globalstrahlung im langjährigen Mittel, hier im Mittel der Jahre </w:t>
      </w:r>
      <w:r w:rsidR="004E3F87">
        <w:t xml:space="preserve">1991 </w:t>
      </w:r>
      <w:r>
        <w:t xml:space="preserve">– 2020 (vgl. Abb. </w:t>
      </w:r>
      <w:r w:rsidR="004E3F87">
        <w:t>4</w:t>
      </w:r>
      <w:r>
        <w:t xml:space="preserve">). </w:t>
      </w:r>
    </w:p>
    <w:p w14:paraId="5523CC28" w14:textId="1D66AF2F" w:rsidR="00BB360C" w:rsidRDefault="008A51FE">
      <w:r>
        <w:t>Über die hier dargestellten Jahressummenwerte hinaus wurden für die Berechnung der durch Solarthermie möglichen Heizungsunterstützung auch die Einstrahlungswerte für die Heizperiode vom 01.10. – 30.04. ermittelt.</w:t>
      </w:r>
    </w:p>
    <w:p w14:paraId="075B7272" w14:textId="77777777" w:rsidR="00BE154C" w:rsidRDefault="00BE154C"/>
    <w:p w14:paraId="29F03C1C" w14:textId="77777777" w:rsidR="00940D23" w:rsidRPr="004C6CDF" w:rsidRDefault="00940D23">
      <w:pPr>
        <w:pStyle w:val="berschrift2"/>
        <w:numPr>
          <w:ilvl w:val="12"/>
          <w:numId w:val="0"/>
        </w:numPr>
      </w:pPr>
      <w:r w:rsidRPr="004C6CDF">
        <w:t>Kartenbeschreibung</w:t>
      </w:r>
    </w:p>
    <w:p w14:paraId="34746C64" w14:textId="7214DAD0" w:rsidR="00E72683" w:rsidRPr="00B67370" w:rsidRDefault="00E1262B">
      <w:r>
        <w:t xml:space="preserve">In den Karten </w:t>
      </w:r>
      <w:r w:rsidR="005F1C82" w:rsidRPr="004C6CDF">
        <w:t>werden Solarthermie</w:t>
      </w:r>
      <w:r w:rsidR="007638A2" w:rsidRPr="004C6CDF">
        <w:t>anlagen</w:t>
      </w:r>
      <w:r>
        <w:t xml:space="preserve"> und</w:t>
      </w:r>
      <w:r w:rsidR="007638A2" w:rsidRPr="004C6CDF">
        <w:t xml:space="preserve"> </w:t>
      </w:r>
      <w:r w:rsidR="009332B1" w:rsidRPr="004C6CDF">
        <w:t>PV-</w:t>
      </w:r>
      <w:r w:rsidR="005F1C82" w:rsidRPr="004C6CDF">
        <w:t xml:space="preserve">Anlagen dargestellt. </w:t>
      </w:r>
      <w:r w:rsidR="00425F1E" w:rsidRPr="004C6CDF">
        <w:t xml:space="preserve">Bei den Solarthermie-Anlagen </w:t>
      </w:r>
      <w:r w:rsidR="00E72683" w:rsidRPr="004C6CDF">
        <w:t xml:space="preserve">handelt es sich ausschließlich um solche Anlagen, die bei den verschiedenen Förderinstitutionen bekannt sind. </w:t>
      </w:r>
    </w:p>
    <w:p w14:paraId="36498F70" w14:textId="3AE8E5BA" w:rsidR="005F1C82" w:rsidRPr="00B67370" w:rsidRDefault="00E72683">
      <w:r w:rsidRPr="00B67370">
        <w:t>Einen eigenen, hier nicht erfassten Datenbestand bilden die sogenannten PV-Inselanlagen, also z.</w:t>
      </w:r>
      <w:r w:rsidR="00F44983">
        <w:t xml:space="preserve"> </w:t>
      </w:r>
      <w:r w:rsidRPr="00B67370">
        <w:t>B. solarbetriebene Parkautomaten oder Beleuchtungsanlagen und ähnliche netzferne Systeme.</w:t>
      </w:r>
    </w:p>
    <w:p w14:paraId="57CB3CE2" w14:textId="420FD257" w:rsidR="00935D55" w:rsidRPr="00B67370" w:rsidRDefault="0090338D">
      <w:pPr>
        <w:pStyle w:val="berschrift3"/>
      </w:pPr>
      <w:r w:rsidRPr="00B67370">
        <w:t xml:space="preserve">Karte </w:t>
      </w:r>
      <w:r w:rsidR="00A31AD8" w:rsidRPr="00B67370">
        <w:t>08.</w:t>
      </w:r>
      <w:r w:rsidR="005534FB" w:rsidRPr="00B67370">
        <w:t>0</w:t>
      </w:r>
      <w:r w:rsidR="00A31AD8" w:rsidRPr="00B67370">
        <w:t>9</w:t>
      </w:r>
      <w:r w:rsidR="005534FB" w:rsidRPr="00B67370">
        <w:t xml:space="preserve">.1 </w:t>
      </w:r>
      <w:r w:rsidR="001A7D26" w:rsidRPr="00B67370">
        <w:t>Photovoltaik</w:t>
      </w:r>
      <w:r w:rsidR="00277A23" w:rsidRPr="00B67370">
        <w:t xml:space="preserve"> (PV)</w:t>
      </w:r>
    </w:p>
    <w:p w14:paraId="22F8F654" w14:textId="4FBB660F" w:rsidR="00F968E1" w:rsidRDefault="000A74DA">
      <w:r w:rsidRPr="00B67370">
        <w:t xml:space="preserve">In Berlin sind mit Stand </w:t>
      </w:r>
      <w:r w:rsidR="00D8189A">
        <w:t>31.12.202</w:t>
      </w:r>
      <w:r w:rsidR="00F15D4D">
        <w:t>5</w:t>
      </w:r>
      <w:r w:rsidR="00D8189A">
        <w:t xml:space="preserve"> </w:t>
      </w:r>
      <w:r w:rsidR="00F15D4D">
        <w:t>55.861</w:t>
      </w:r>
      <w:r w:rsidR="004E0B8D" w:rsidRPr="00B67370">
        <w:t xml:space="preserve"> </w:t>
      </w:r>
      <w:r w:rsidRPr="00B67370">
        <w:t xml:space="preserve">PV-Anlagen registriert, wovon </w:t>
      </w:r>
      <w:r w:rsidR="00163160">
        <w:t xml:space="preserve">der Großteil </w:t>
      </w:r>
      <w:r w:rsidRPr="00B67370">
        <w:t>Kleinanlagen unter 30 kW</w:t>
      </w:r>
      <w:r w:rsidR="00361982">
        <w:t>p</w:t>
      </w:r>
      <w:r w:rsidRPr="00B67370">
        <w:t xml:space="preserve"> </w:t>
      </w:r>
      <w:r w:rsidR="009332B1">
        <w:t>sind</w:t>
      </w:r>
      <w:r w:rsidRPr="00B67370">
        <w:t xml:space="preserve"> (</w:t>
      </w:r>
      <w:r w:rsidR="00DB5B40">
        <w:t>53.808</w:t>
      </w:r>
      <w:r w:rsidRPr="00B67370">
        <w:t xml:space="preserve">) und nur </w:t>
      </w:r>
      <w:r w:rsidR="00A8232A">
        <w:t xml:space="preserve">386 </w:t>
      </w:r>
      <w:r w:rsidRPr="00B67370">
        <w:t>größere Anlagen</w:t>
      </w:r>
      <w:r w:rsidR="00432CA0" w:rsidRPr="00B67370">
        <w:t xml:space="preserve"> </w:t>
      </w:r>
      <w:r w:rsidR="00493491" w:rsidRPr="00DA0DFC">
        <w:t>(&gt; 100 kW</w:t>
      </w:r>
      <w:r w:rsidR="00563E18">
        <w:t>p</w:t>
      </w:r>
      <w:r w:rsidR="00493491" w:rsidRPr="00DA0DFC">
        <w:t xml:space="preserve">) </w:t>
      </w:r>
      <w:r w:rsidR="00194E22" w:rsidRPr="00B67370">
        <w:t>sind</w:t>
      </w:r>
      <w:r w:rsidRPr="00B67370">
        <w:t xml:space="preserve">. Sie haben eine </w:t>
      </w:r>
      <w:r w:rsidR="00027F3E" w:rsidRPr="00027F3E">
        <w:t xml:space="preserve">Gesamtleistung von 487,0 </w:t>
      </w:r>
      <w:proofErr w:type="spellStart"/>
      <w:r w:rsidR="00027F3E" w:rsidRPr="00027F3E">
        <w:t>MWp</w:t>
      </w:r>
      <w:proofErr w:type="spellEnd"/>
      <w:r w:rsidR="00CB03D0" w:rsidRPr="00B67370">
        <w:t>.</w:t>
      </w:r>
      <w:r w:rsidR="00A96642" w:rsidRPr="00B67370">
        <w:t xml:space="preserve"> </w:t>
      </w:r>
      <w:r w:rsidR="00F768F8" w:rsidRPr="00B67370">
        <w:t>Mit Abstan</w:t>
      </w:r>
      <w:r w:rsidR="00C44815" w:rsidRPr="00B67370">
        <w:t>d</w:t>
      </w:r>
      <w:r w:rsidR="00F768F8" w:rsidRPr="00B67370">
        <w:t xml:space="preserve"> die meisten Anlagen </w:t>
      </w:r>
      <w:r w:rsidR="001D7199" w:rsidRPr="00B67370">
        <w:t xml:space="preserve">und die größte Gesamtleistung </w:t>
      </w:r>
      <w:r w:rsidR="00C44815" w:rsidRPr="00B67370">
        <w:t xml:space="preserve">befinden sich in den </w:t>
      </w:r>
      <w:r w:rsidR="00716EBE" w:rsidRPr="00DA0DFC">
        <w:t xml:space="preserve">drei </w:t>
      </w:r>
      <w:r w:rsidR="00C44815" w:rsidRPr="00B67370">
        <w:t>Bezirken Marzahn-Heller</w:t>
      </w:r>
      <w:r w:rsidR="001D7199" w:rsidRPr="00B67370">
        <w:t>s</w:t>
      </w:r>
      <w:r w:rsidR="00C44815" w:rsidRPr="00B67370">
        <w:t>dorf</w:t>
      </w:r>
      <w:r w:rsidR="00716EBE" w:rsidRPr="00DA0DFC">
        <w:t>,</w:t>
      </w:r>
      <w:r w:rsidR="00C44815" w:rsidRPr="00B67370">
        <w:t xml:space="preserve"> Trept</w:t>
      </w:r>
      <w:r w:rsidR="00C44815" w:rsidRPr="00046422">
        <w:t>ow-Köpenick</w:t>
      </w:r>
      <w:r w:rsidR="00D85D38" w:rsidRPr="00046422">
        <w:t xml:space="preserve"> </w:t>
      </w:r>
      <w:r w:rsidR="00716EBE" w:rsidRPr="00046422">
        <w:t>und Pank</w:t>
      </w:r>
      <w:r w:rsidR="00C1535A" w:rsidRPr="00046422">
        <w:t>ow</w:t>
      </w:r>
      <w:r w:rsidR="00716EBE" w:rsidRPr="00046422">
        <w:t xml:space="preserve">. Hinsichtlich der installierten Leistung fällt auch der Bezirk </w:t>
      </w:r>
      <w:r w:rsidR="003327E6" w:rsidRPr="00046422">
        <w:t>Lichtenberg</w:t>
      </w:r>
      <w:r w:rsidR="00716EBE" w:rsidRPr="00046422">
        <w:t xml:space="preserve"> mit </w:t>
      </w:r>
      <w:r w:rsidR="00A8232A">
        <w:t>43,72</w:t>
      </w:r>
      <w:r w:rsidR="003327E6" w:rsidRPr="00046422">
        <w:t> </w:t>
      </w:r>
      <w:proofErr w:type="spellStart"/>
      <w:r w:rsidR="003327E6" w:rsidRPr="00046422">
        <w:t>MWp</w:t>
      </w:r>
      <w:proofErr w:type="spellEnd"/>
      <w:r w:rsidR="00716EBE" w:rsidRPr="00046422">
        <w:t xml:space="preserve"> auf, hier wird die deutlich geringere absolute Anlagenzahl durch </w:t>
      </w:r>
      <w:r w:rsidR="0050471E" w:rsidRPr="00046422">
        <w:t xml:space="preserve">einzelne </w:t>
      </w:r>
      <w:r w:rsidR="00716EBE" w:rsidRPr="00046422">
        <w:t>Anlagen mit hoher installierter Le</w:t>
      </w:r>
      <w:r w:rsidR="00F22228" w:rsidRPr="00046422">
        <w:t>is</w:t>
      </w:r>
      <w:r w:rsidR="00716EBE" w:rsidRPr="00046422">
        <w:t>tung ausgeglichen.</w:t>
      </w:r>
      <w:r w:rsidR="00F968E1" w:rsidRPr="00046422">
        <w:t xml:space="preserve"> Bei Betrachtung der </w:t>
      </w:r>
      <w:r w:rsidR="001D7199" w:rsidRPr="00046422">
        <w:t xml:space="preserve">feinräumigeren </w:t>
      </w:r>
      <w:r w:rsidR="00F968E1" w:rsidRPr="00046422">
        <w:t xml:space="preserve">Ebene der Postleitzahlbereiche </w:t>
      </w:r>
      <w:r w:rsidR="00381CE8" w:rsidRPr="00046422">
        <w:t>zeigt</w:t>
      </w:r>
      <w:r w:rsidR="00381CE8" w:rsidRPr="00DA0DFC">
        <w:t xml:space="preserve"> sich, dass die randstädtischen Einzelhaussiedlungen mit ihrer hohen absoluten Anlagenzahl die meisten </w:t>
      </w:r>
      <w:r w:rsidR="009332B1" w:rsidRPr="009332B1">
        <w:t>PLZ-Bereiche mit Leistungen über 1.000 kWp aufweisen</w:t>
      </w:r>
      <w:r w:rsidR="00381CE8" w:rsidRPr="00DA0DFC">
        <w:t>.</w:t>
      </w:r>
    </w:p>
    <w:p w14:paraId="4E42322C" w14:textId="1EED7479" w:rsidR="00BB360C" w:rsidRDefault="00603B13" w:rsidP="00BB360C">
      <w:r>
        <w:t xml:space="preserve">Auf den Gebäuden der öffentlichen Hand waren zum Datenstand </w:t>
      </w:r>
      <w:r w:rsidR="008641D9">
        <w:t>31.</w:t>
      </w:r>
      <w:r w:rsidR="00DB5B40">
        <w:t>12</w:t>
      </w:r>
      <w:r w:rsidR="008641D9">
        <w:t>.</w:t>
      </w:r>
      <w:r w:rsidR="00DB5B40">
        <w:t xml:space="preserve">2025 </w:t>
      </w:r>
      <w:r>
        <w:t xml:space="preserve">insgesamt </w:t>
      </w:r>
      <w:r w:rsidR="00C1535A">
        <w:t>1</w:t>
      </w:r>
      <w:r w:rsidR="00CB3940">
        <w:t>.208</w:t>
      </w:r>
      <w:r w:rsidR="008641D9">
        <w:t xml:space="preserve"> </w:t>
      </w:r>
      <w:r>
        <w:t xml:space="preserve">PV-Anlagen mit einer Leistung von </w:t>
      </w:r>
      <w:r w:rsidR="00DB5B40">
        <w:t>78,95</w:t>
      </w:r>
      <w:r>
        <w:t xml:space="preserve"> </w:t>
      </w:r>
      <w:proofErr w:type="spellStart"/>
      <w:r>
        <w:t>MWp</w:t>
      </w:r>
      <w:proofErr w:type="spellEnd"/>
      <w:r>
        <w:t xml:space="preserve"> installiert. </w:t>
      </w:r>
      <w:r w:rsidR="00490A2B">
        <w:t xml:space="preserve">Mit </w:t>
      </w:r>
      <w:r w:rsidR="00CB3940">
        <w:t xml:space="preserve">221 </w:t>
      </w:r>
      <w:r w:rsidR="00490A2B">
        <w:t>Anlagen sind im Bezirk</w:t>
      </w:r>
      <w:r w:rsidR="00C1535A">
        <w:t xml:space="preserve"> Lichtenberg</w:t>
      </w:r>
      <w:r w:rsidR="00490A2B">
        <w:t xml:space="preserve"> </w:t>
      </w:r>
      <w:r w:rsidR="009332B1">
        <w:t>die</w:t>
      </w:r>
      <w:r w:rsidR="00490A2B">
        <w:t xml:space="preserve"> meisten PV-Anlagen auf öffentlichen Gebäuden </w:t>
      </w:r>
      <w:r w:rsidR="004A1BD2">
        <w:t>zu finden</w:t>
      </w:r>
      <w:r w:rsidR="00490A2B">
        <w:t xml:space="preserve">, gefolgt von </w:t>
      </w:r>
      <w:r w:rsidR="00C1535A">
        <w:t xml:space="preserve">Marzahn-Hellersdorf </w:t>
      </w:r>
      <w:r w:rsidR="008641D9">
        <w:t>(</w:t>
      </w:r>
      <w:r w:rsidR="00CB3940">
        <w:t>177</w:t>
      </w:r>
      <w:r w:rsidR="008641D9">
        <w:t>) und Pankow</w:t>
      </w:r>
      <w:r w:rsidR="00490A2B">
        <w:t xml:space="preserve"> (</w:t>
      </w:r>
      <w:r w:rsidR="00CB3940">
        <w:t>150</w:t>
      </w:r>
      <w:r w:rsidR="00490A2B">
        <w:t>)</w:t>
      </w:r>
      <w:r w:rsidR="008641D9">
        <w:t xml:space="preserve">. </w:t>
      </w:r>
      <w:r w:rsidR="00490A2B">
        <w:t xml:space="preserve">Die höchste installierte Leistung erzielt der Bezirk </w:t>
      </w:r>
      <w:r w:rsidR="008A3A3F">
        <w:t>Lichtenberg</w:t>
      </w:r>
      <w:r w:rsidR="008641D9" w:rsidDel="008641D9">
        <w:t xml:space="preserve"> </w:t>
      </w:r>
      <w:r w:rsidR="00490A2B">
        <w:t xml:space="preserve">mit </w:t>
      </w:r>
      <w:r w:rsidR="00DB5B40">
        <w:t>15,25</w:t>
      </w:r>
      <w:r w:rsidR="00490A2B">
        <w:t xml:space="preserve"> </w:t>
      </w:r>
      <w:proofErr w:type="spellStart"/>
      <w:r w:rsidR="00490A2B">
        <w:t>MW</w:t>
      </w:r>
      <w:r w:rsidR="00E603A3">
        <w:t>p</w:t>
      </w:r>
      <w:proofErr w:type="spellEnd"/>
      <w:r w:rsidR="00E603A3">
        <w:t>, dicht gefolgt von</w:t>
      </w:r>
      <w:r w:rsidR="008A3A3F">
        <w:t xml:space="preserve"> </w:t>
      </w:r>
      <w:r w:rsidR="008A3A3F" w:rsidRPr="008A3A3F">
        <w:t>Charlottenburg-Wilmersdorf</w:t>
      </w:r>
      <w:r w:rsidR="008A3A3F">
        <w:t xml:space="preserve"> (</w:t>
      </w:r>
      <w:r w:rsidR="00DB5B40">
        <w:t>13,09</w:t>
      </w:r>
      <w:r w:rsidR="008A3A3F">
        <w:t xml:space="preserve"> </w:t>
      </w:r>
      <w:proofErr w:type="spellStart"/>
      <w:r w:rsidR="008A3A3F">
        <w:t>MWp</w:t>
      </w:r>
      <w:proofErr w:type="spellEnd"/>
      <w:r w:rsidR="008A3A3F">
        <w:t>) und</w:t>
      </w:r>
      <w:r w:rsidR="008A3A3F" w:rsidRPr="008A3A3F">
        <w:t xml:space="preserve"> </w:t>
      </w:r>
      <w:r w:rsidR="008A3A3F">
        <w:t xml:space="preserve">Marzahn-Hellersdorf </w:t>
      </w:r>
      <w:r w:rsidR="008641D9">
        <w:t>(</w:t>
      </w:r>
      <w:r w:rsidR="00CB3940">
        <w:t xml:space="preserve">9,77 </w:t>
      </w:r>
      <w:proofErr w:type="spellStart"/>
      <w:r w:rsidR="008641D9">
        <w:t>MWp</w:t>
      </w:r>
      <w:proofErr w:type="spellEnd"/>
      <w:r w:rsidR="008641D9">
        <w:t xml:space="preserve">). </w:t>
      </w:r>
      <w:r w:rsidR="007B1922">
        <w:t xml:space="preserve">Die </w:t>
      </w:r>
      <w:r w:rsidR="00A24C91">
        <w:t>öffentliche Hand</w:t>
      </w:r>
      <w:r w:rsidR="007B1922">
        <w:t xml:space="preserve"> unterhält auch Gebäude außerhalb Berlins, auf denen </w:t>
      </w:r>
      <w:r w:rsidR="00CB3940">
        <w:t>eine</w:t>
      </w:r>
      <w:r w:rsidR="007B1922">
        <w:t xml:space="preserve"> PV-Anlage installiert </w:t>
      </w:r>
      <w:r w:rsidR="00CB3940">
        <w:t>ist</w:t>
      </w:r>
      <w:r w:rsidR="00AB0A26">
        <w:t xml:space="preserve">, die eine Leistung von </w:t>
      </w:r>
      <w:r w:rsidR="00CB3940">
        <w:t>0,03</w:t>
      </w:r>
      <w:r w:rsidR="00AB0A26">
        <w:t xml:space="preserve"> </w:t>
      </w:r>
      <w:proofErr w:type="spellStart"/>
      <w:r w:rsidR="00AB0A26">
        <w:t>MWp</w:t>
      </w:r>
      <w:proofErr w:type="spellEnd"/>
      <w:r w:rsidR="00AB0A26">
        <w:t xml:space="preserve"> </w:t>
      </w:r>
      <w:r w:rsidR="00CB3940">
        <w:t>hat</w:t>
      </w:r>
      <w:r w:rsidR="007B1922">
        <w:t>.</w:t>
      </w:r>
      <w:r w:rsidR="0052252C">
        <w:t xml:space="preserve"> </w:t>
      </w:r>
    </w:p>
    <w:p w14:paraId="356820CA" w14:textId="5A42471F" w:rsidR="00BB360C" w:rsidRDefault="00CC3368">
      <w:pPr>
        <w:spacing w:after="0"/>
        <w:jc w:val="left"/>
      </w:pPr>
      <w:r>
        <w:rPr>
          <w:noProof/>
        </w:rPr>
        <w:lastRenderedPageBreak/>
        <w:drawing>
          <wp:inline distT="0" distB="0" distL="0" distR="0" wp14:anchorId="769D754B" wp14:editId="4B419FAE">
            <wp:extent cx="5756275" cy="4894580"/>
            <wp:effectExtent l="0" t="0" r="0" b="127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6275" cy="4894580"/>
                    </a:xfrm>
                    <a:prstGeom prst="rect">
                      <a:avLst/>
                    </a:prstGeom>
                    <a:noFill/>
                    <a:ln>
                      <a:noFill/>
                    </a:ln>
                  </pic:spPr>
                </pic:pic>
              </a:graphicData>
            </a:graphic>
          </wp:inline>
        </w:drawing>
      </w:r>
    </w:p>
    <w:p w14:paraId="7C284412" w14:textId="77777777" w:rsidR="00BB360C" w:rsidRDefault="00BB360C" w:rsidP="004C6CDF"/>
    <w:p w14:paraId="685884C9" w14:textId="104F3B69" w:rsidR="00D16813" w:rsidRPr="008628ED" w:rsidRDefault="00D16813" w:rsidP="004C6CDF">
      <w:pPr>
        <w:pStyle w:val="Tabelle"/>
        <w:spacing w:line="240" w:lineRule="auto"/>
      </w:pPr>
      <w:r w:rsidRPr="008C0874">
        <w:t xml:space="preserve">Tab. </w:t>
      </w:r>
      <w:r w:rsidR="00DF0F11">
        <w:t>1</w:t>
      </w:r>
      <w:r w:rsidRPr="008C0874">
        <w:t xml:space="preserve">: </w:t>
      </w:r>
      <w:r w:rsidR="00E864C4" w:rsidRPr="008C0874">
        <w:rPr>
          <w:rFonts w:cs="Arial"/>
          <w:color w:val="auto"/>
        </w:rPr>
        <w:t>Anzahl der PV-Anlagen und die installierte Anlagenleistung in den Bezirken Berlins</w:t>
      </w:r>
      <w:r w:rsidR="00E864C4" w:rsidRPr="00393375">
        <w:rPr>
          <w:rFonts w:cs="Arial"/>
          <w:b w:val="0"/>
          <w:color w:val="auto"/>
        </w:rPr>
        <w:t xml:space="preserve"> (Erfassungsstand </w:t>
      </w:r>
      <w:r w:rsidR="004F0A88">
        <w:rPr>
          <w:rFonts w:cs="Arial"/>
          <w:b w:val="0"/>
          <w:color w:val="auto"/>
        </w:rPr>
        <w:t xml:space="preserve">Anlagenentwicklung PV-Anlagen </w:t>
      </w:r>
      <w:r w:rsidR="008A17BE">
        <w:rPr>
          <w:rFonts w:cs="Arial"/>
          <w:b w:val="0"/>
          <w:color w:val="auto"/>
        </w:rPr>
        <w:t>09.</w:t>
      </w:r>
      <w:r w:rsidR="00DD2503">
        <w:rPr>
          <w:rFonts w:cs="Arial"/>
          <w:b w:val="0"/>
          <w:color w:val="auto"/>
        </w:rPr>
        <w:t>0</w:t>
      </w:r>
      <w:r w:rsidR="008A17BE">
        <w:rPr>
          <w:rFonts w:cs="Arial"/>
          <w:b w:val="0"/>
          <w:color w:val="auto"/>
        </w:rPr>
        <w:t>2</w:t>
      </w:r>
      <w:r w:rsidR="004F0A88">
        <w:rPr>
          <w:rFonts w:cs="Arial"/>
          <w:b w:val="0"/>
          <w:color w:val="auto"/>
        </w:rPr>
        <w:t>.202</w:t>
      </w:r>
      <w:r w:rsidR="008A17BE">
        <w:rPr>
          <w:rFonts w:cs="Arial"/>
          <w:b w:val="0"/>
          <w:color w:val="auto"/>
        </w:rPr>
        <w:t>6</w:t>
      </w:r>
      <w:r w:rsidR="00381CE8" w:rsidRPr="00DA0DFC">
        <w:rPr>
          <w:rFonts w:cs="Arial"/>
          <w:b w:val="0"/>
          <w:color w:val="auto"/>
        </w:rPr>
        <w:t xml:space="preserve">, </w:t>
      </w:r>
      <w:r w:rsidR="002C58C1" w:rsidRPr="002C58C1">
        <w:rPr>
          <w:rFonts w:cs="Arial"/>
          <w:b w:val="0"/>
          <w:color w:val="auto"/>
        </w:rPr>
        <w:t>Anlagen auf öffentlichen Gebäuden je Bezirk</w:t>
      </w:r>
      <w:r w:rsidR="002C58C1">
        <w:rPr>
          <w:rFonts w:cs="Arial"/>
          <w:b w:val="0"/>
          <w:color w:val="auto"/>
        </w:rPr>
        <w:t xml:space="preserve"> </w:t>
      </w:r>
      <w:r w:rsidR="008A17BE">
        <w:rPr>
          <w:rFonts w:cs="Arial"/>
          <w:b w:val="0"/>
          <w:color w:val="auto"/>
        </w:rPr>
        <w:t>17</w:t>
      </w:r>
      <w:r w:rsidR="002C58C1">
        <w:rPr>
          <w:rFonts w:cs="Arial"/>
          <w:b w:val="0"/>
          <w:color w:val="auto"/>
        </w:rPr>
        <w:t>.03.</w:t>
      </w:r>
      <w:r w:rsidR="008A17BE">
        <w:rPr>
          <w:rFonts w:cs="Arial"/>
          <w:b w:val="0"/>
          <w:color w:val="auto"/>
        </w:rPr>
        <w:t>2026</w:t>
      </w:r>
      <w:r w:rsidR="002C58C1">
        <w:rPr>
          <w:rFonts w:cs="Arial"/>
          <w:b w:val="0"/>
          <w:color w:val="auto"/>
        </w:rPr>
        <w:t>,</w:t>
      </w:r>
      <w:r w:rsidR="002C58C1" w:rsidRPr="002C58C1">
        <w:rPr>
          <w:rFonts w:cs="Arial"/>
          <w:b w:val="0"/>
          <w:color w:val="auto"/>
        </w:rPr>
        <w:t xml:space="preserve"> </w:t>
      </w:r>
      <w:r w:rsidR="00381CE8" w:rsidRPr="00DA0DFC">
        <w:rPr>
          <w:rFonts w:cs="Arial"/>
          <w:b w:val="0"/>
          <w:color w:val="auto"/>
        </w:rPr>
        <w:t xml:space="preserve">Stand der Stromeinspeisung </w:t>
      </w:r>
      <w:r w:rsidR="008A17BE">
        <w:rPr>
          <w:rFonts w:cs="Arial"/>
          <w:b w:val="0"/>
          <w:color w:val="auto"/>
        </w:rPr>
        <w:t>01</w:t>
      </w:r>
      <w:r w:rsidR="002C58C1">
        <w:rPr>
          <w:rFonts w:cs="Arial"/>
          <w:b w:val="0"/>
          <w:color w:val="auto"/>
        </w:rPr>
        <w:t>.0</w:t>
      </w:r>
      <w:r w:rsidR="008A17BE">
        <w:rPr>
          <w:rFonts w:cs="Arial"/>
          <w:b w:val="0"/>
          <w:color w:val="auto"/>
        </w:rPr>
        <w:t>7</w:t>
      </w:r>
      <w:r w:rsidR="002C58C1">
        <w:rPr>
          <w:rFonts w:cs="Arial"/>
          <w:b w:val="0"/>
          <w:color w:val="auto"/>
        </w:rPr>
        <w:t>.202</w:t>
      </w:r>
      <w:r w:rsidR="008A17BE">
        <w:rPr>
          <w:rFonts w:cs="Arial"/>
          <w:b w:val="0"/>
          <w:color w:val="auto"/>
        </w:rPr>
        <w:t>5</w:t>
      </w:r>
      <w:r w:rsidR="00E864C4" w:rsidRPr="008C0874">
        <w:rPr>
          <w:rFonts w:cs="Arial"/>
          <w:b w:val="0"/>
          <w:color w:val="auto"/>
        </w:rPr>
        <w:t>)</w:t>
      </w:r>
      <w:r w:rsidR="007715BF">
        <w:rPr>
          <w:rFonts w:cs="Arial"/>
          <w:b w:val="0"/>
          <w:color w:val="auto"/>
        </w:rPr>
        <w:t xml:space="preserve">, </w:t>
      </w:r>
      <w:r w:rsidR="007715BF" w:rsidRPr="007715BF">
        <w:rPr>
          <w:rFonts w:cs="Arial"/>
          <w:b w:val="0"/>
          <w:color w:val="auto"/>
        </w:rPr>
        <w:t xml:space="preserve">Datenquelle: </w:t>
      </w:r>
      <w:hyperlink r:id="rId29" w:history="1">
        <w:r w:rsidR="008A3A3F" w:rsidRPr="008309E7">
          <w:rPr>
            <w:rStyle w:val="Hyperlink"/>
            <w:rFonts w:cs="Arial"/>
            <w:b w:val="0"/>
          </w:rPr>
          <w:t>Energieatlas</w:t>
        </w:r>
        <w:r w:rsidR="00C131F1" w:rsidRPr="008309E7">
          <w:rPr>
            <w:rStyle w:val="Hyperlink"/>
            <w:rFonts w:cs="Arial"/>
            <w:b w:val="0"/>
          </w:rPr>
          <w:t xml:space="preserve"> Berlin</w:t>
        </w:r>
      </w:hyperlink>
      <w:r w:rsidR="007715BF" w:rsidRPr="007715BF">
        <w:rPr>
          <w:rFonts w:cs="Arial"/>
          <w:b w:val="0"/>
          <w:color w:val="auto"/>
        </w:rPr>
        <w:t xml:space="preserve">, basierend auf Daten des Marktstammdatenregisters der Bundesnetzagentur </w:t>
      </w:r>
    </w:p>
    <w:p w14:paraId="19FD8AB7" w14:textId="648CA9E5" w:rsidR="00C94E3D" w:rsidRPr="007B01BE" w:rsidRDefault="00C94E3D">
      <w:r>
        <w:t xml:space="preserve">Da die Anlagen oft mehr Strom produzieren als zur Eigenversorgung benötigt wird, wird der überschüssige Strom ins Stromnetz eingespeist. Dabei hat sich die eingespeiste Menge seit 2012 </w:t>
      </w:r>
      <w:r w:rsidR="00BF158B" w:rsidRPr="00BF158B">
        <w:t>kontinuierlich</w:t>
      </w:r>
      <w:r w:rsidR="00BF158B" w:rsidRPr="00BF158B" w:rsidDel="00BF158B">
        <w:t xml:space="preserve"> </w:t>
      </w:r>
      <w:r>
        <w:t xml:space="preserve">von ca. 43 </w:t>
      </w:r>
      <w:proofErr w:type="spellStart"/>
      <w:r w:rsidR="00194E22">
        <w:t>G</w:t>
      </w:r>
      <w:r>
        <w:t>W</w:t>
      </w:r>
      <w:r w:rsidR="00194E22">
        <w:t>h</w:t>
      </w:r>
      <w:proofErr w:type="spellEnd"/>
      <w:r w:rsidR="00D371D8">
        <w:t xml:space="preserve"> in 2012 auf den </w:t>
      </w:r>
      <w:r>
        <w:t xml:space="preserve">Wert von </w:t>
      </w:r>
      <w:r w:rsidR="00E01FEF">
        <w:t xml:space="preserve">107 </w:t>
      </w:r>
      <w:proofErr w:type="spellStart"/>
      <w:r w:rsidR="00194E22">
        <w:t>G</w:t>
      </w:r>
      <w:r>
        <w:t>W</w:t>
      </w:r>
      <w:r w:rsidR="00194E22">
        <w:t>h</w:t>
      </w:r>
      <w:proofErr w:type="spellEnd"/>
      <w:r>
        <w:t xml:space="preserve"> in </w:t>
      </w:r>
      <w:r w:rsidR="0095773D">
        <w:t>202</w:t>
      </w:r>
      <w:r w:rsidR="00E01FEF">
        <w:t>4</w:t>
      </w:r>
      <w:r>
        <w:t xml:space="preserve"> gesteigert (</w:t>
      </w:r>
      <w:r w:rsidRPr="00D06749">
        <w:t>siehe Abb.</w:t>
      </w:r>
      <w:r w:rsidR="004901E5" w:rsidRPr="00D06749">
        <w:t xml:space="preserve"> </w:t>
      </w:r>
      <w:r w:rsidR="004E3F87" w:rsidRPr="00D06749">
        <w:t>5</w:t>
      </w:r>
      <w:r w:rsidRPr="00D06749">
        <w:t>). Die absolut höchsten Mengen an Strom speisen</w:t>
      </w:r>
      <w:r w:rsidR="00194E22" w:rsidRPr="00D06749">
        <w:t xml:space="preserve"> </w:t>
      </w:r>
      <w:r w:rsidR="00236ADD" w:rsidRPr="00D06749">
        <w:t xml:space="preserve">entsprechend dem </w:t>
      </w:r>
      <w:r w:rsidR="0002272A" w:rsidRPr="00D06749">
        <w:t xml:space="preserve">aktuellen </w:t>
      </w:r>
      <w:r w:rsidR="00236ADD" w:rsidRPr="00D06749">
        <w:t>Datenstand</w:t>
      </w:r>
      <w:r w:rsidR="00236ADD">
        <w:t xml:space="preserve"> </w:t>
      </w:r>
      <w:r>
        <w:t>die Bezirke Marzahn-Hellersdorf (</w:t>
      </w:r>
      <w:r w:rsidR="00CB3940">
        <w:t>19,72</w:t>
      </w:r>
      <w:r w:rsidR="00C76F31">
        <w:t xml:space="preserve"> </w:t>
      </w:r>
      <w:proofErr w:type="spellStart"/>
      <w:r w:rsidR="00CB3940">
        <w:t>G</w:t>
      </w:r>
      <w:r w:rsidR="00194E22">
        <w:t>Wh</w:t>
      </w:r>
      <w:proofErr w:type="spellEnd"/>
      <w:r>
        <w:t>) und Treptow-Köpenick (</w:t>
      </w:r>
      <w:r w:rsidR="00CB3940">
        <w:t>14,68</w:t>
      </w:r>
      <w:r w:rsidR="009332B1">
        <w:t xml:space="preserve"> </w:t>
      </w:r>
      <w:proofErr w:type="spellStart"/>
      <w:r w:rsidR="00CB3940">
        <w:t>G</w:t>
      </w:r>
      <w:r w:rsidR="00194E22">
        <w:t>Wh</w:t>
      </w:r>
      <w:proofErr w:type="spellEnd"/>
      <w:r>
        <w:t>) ein</w:t>
      </w:r>
      <w:r w:rsidR="009A78FD">
        <w:t xml:space="preserve"> (</w:t>
      </w:r>
      <w:r w:rsidR="00194E22">
        <w:t xml:space="preserve">vgl. </w:t>
      </w:r>
      <w:r w:rsidR="009A78FD">
        <w:t xml:space="preserve">Tab. </w:t>
      </w:r>
      <w:r w:rsidR="00FF5FD9">
        <w:t>1</w:t>
      </w:r>
      <w:r w:rsidR="009A78FD">
        <w:t>)</w:t>
      </w:r>
      <w:r>
        <w:t>.</w:t>
      </w:r>
      <w:r w:rsidR="000D0B31">
        <w:t xml:space="preserve"> Deutlich ist ein Schwerpunkt der Stromeinspeisung in den nördlichen und östlichen Bezirken zu erkennen. In Friedrichshain-Kreuzberg wird am wenigsten Strom in das Netz eingespeist, dort befinden sich auch die wenigsten Anlagen.</w:t>
      </w:r>
      <w:r w:rsidR="00883BAE">
        <w:t xml:space="preserve"> Auf der </w:t>
      </w:r>
      <w:r w:rsidR="000F682F">
        <w:t xml:space="preserve">kleinteiligeren </w:t>
      </w:r>
      <w:r w:rsidR="00883BAE">
        <w:t xml:space="preserve">Ebene der Postleitzahlenbereiche </w:t>
      </w:r>
      <w:r w:rsidR="00194E22">
        <w:t>heben</w:t>
      </w:r>
      <w:r w:rsidR="000F682F">
        <w:t xml:space="preserve"> sich</w:t>
      </w:r>
      <w:r w:rsidR="00883BAE">
        <w:t>, wie bereits bei der installierten Leistung der Anl</w:t>
      </w:r>
      <w:r w:rsidR="007B1BB5">
        <w:t>a</w:t>
      </w:r>
      <w:r w:rsidR="00883BAE">
        <w:t xml:space="preserve">gen, </w:t>
      </w:r>
      <w:r w:rsidR="000F682F">
        <w:t xml:space="preserve">erwartungsgemäß wieder </w:t>
      </w:r>
      <w:r w:rsidR="00883BAE">
        <w:t>deutlich</w:t>
      </w:r>
      <w:r w:rsidR="000F682F">
        <w:t xml:space="preserve"> die durch Einzelhausbebauung geprägten Wohngebiete hervor</w:t>
      </w:r>
      <w:r w:rsidR="00883BAE">
        <w:t>.</w:t>
      </w:r>
      <w:r w:rsidR="004C7516">
        <w:t xml:space="preserve"> </w:t>
      </w:r>
    </w:p>
    <w:p w14:paraId="30A5CC76" w14:textId="035EA5EA" w:rsidR="007B1BB5" w:rsidRPr="00DA0DFC" w:rsidRDefault="0081445A">
      <w:pPr>
        <w:pStyle w:val="StandardWeb"/>
        <w:spacing w:before="0" w:beforeAutospacing="0" w:after="120" w:afterAutospacing="0"/>
        <w:jc w:val="both"/>
        <w:rPr>
          <w:rFonts w:ascii="Arial" w:hAnsi="Arial"/>
          <w:color w:val="000000"/>
          <w:sz w:val="20"/>
          <w:szCs w:val="20"/>
          <w:highlight w:val="yellow"/>
        </w:rPr>
      </w:pPr>
      <w:r>
        <w:rPr>
          <w:rFonts w:ascii="Arial" w:hAnsi="Arial"/>
          <w:noProof/>
          <w:color w:val="000000"/>
          <w:sz w:val="20"/>
          <w:szCs w:val="20"/>
          <w:highlight w:val="yellow"/>
        </w:rPr>
        <w:lastRenderedPageBreak/>
        <w:drawing>
          <wp:inline distT="0" distB="0" distL="0" distR="0" wp14:anchorId="2C30B48E" wp14:editId="7B15034A">
            <wp:extent cx="5749925" cy="5322570"/>
            <wp:effectExtent l="0" t="0" r="3175"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49925" cy="5322570"/>
                    </a:xfrm>
                    <a:prstGeom prst="rect">
                      <a:avLst/>
                    </a:prstGeom>
                    <a:noFill/>
                    <a:ln>
                      <a:noFill/>
                    </a:ln>
                  </pic:spPr>
                </pic:pic>
              </a:graphicData>
            </a:graphic>
          </wp:inline>
        </w:drawing>
      </w:r>
    </w:p>
    <w:p w14:paraId="4775C1A2" w14:textId="7440B07B" w:rsidR="008F7370" w:rsidRPr="008F7370" w:rsidRDefault="008F7370" w:rsidP="004C6CDF">
      <w:pPr>
        <w:pStyle w:val="Abbildung"/>
        <w:spacing w:line="240" w:lineRule="auto"/>
      </w:pPr>
      <w:r w:rsidRPr="008C0874">
        <w:t xml:space="preserve">Abb. </w:t>
      </w:r>
      <w:r w:rsidR="004E3F87">
        <w:t>5</w:t>
      </w:r>
      <w:r w:rsidRPr="008C0874">
        <w:t xml:space="preserve">: </w:t>
      </w:r>
      <w:r w:rsidRPr="00241253">
        <w:t>Stromeinspeisung der Photovoltaikanlagen auf der Ebene der</w:t>
      </w:r>
      <w:r w:rsidRPr="00241253">
        <w:rPr>
          <w:rFonts w:cs="Arial"/>
          <w:color w:val="auto"/>
        </w:rPr>
        <w:t xml:space="preserve"> Bezirke Berlins (Erfassungsstand </w:t>
      </w:r>
      <w:r w:rsidR="002F13F7" w:rsidRPr="00241253">
        <w:rPr>
          <w:rFonts w:cs="Arial"/>
          <w:color w:val="auto"/>
        </w:rPr>
        <w:t>01.07.2024</w:t>
      </w:r>
      <w:r w:rsidRPr="00241253">
        <w:rPr>
          <w:rFonts w:cs="Arial"/>
          <w:color w:val="auto"/>
        </w:rPr>
        <w:t>)</w:t>
      </w:r>
      <w:r w:rsidR="007715BF" w:rsidRPr="00241253">
        <w:rPr>
          <w:rFonts w:cs="Arial"/>
          <w:color w:val="auto"/>
        </w:rPr>
        <w:t xml:space="preserve">, </w:t>
      </w:r>
      <w:r w:rsidR="007715BF" w:rsidRPr="00241253">
        <w:t xml:space="preserve">Datenquelle: </w:t>
      </w:r>
      <w:hyperlink r:id="rId31" w:history="1">
        <w:r w:rsidR="0053004A" w:rsidRPr="008309E7">
          <w:rPr>
            <w:rStyle w:val="Hyperlink"/>
            <w:i w:val="0"/>
          </w:rPr>
          <w:t>Energieatlas Berlin</w:t>
        </w:r>
      </w:hyperlink>
      <w:r w:rsidR="00C131F1">
        <w:rPr>
          <w:i w:val="0"/>
        </w:rPr>
        <w:t>,</w:t>
      </w:r>
      <w:r w:rsidR="0053004A">
        <w:rPr>
          <w:i w:val="0"/>
        </w:rPr>
        <w:t xml:space="preserve"> </w:t>
      </w:r>
      <w:r w:rsidR="007715BF" w:rsidRPr="00241253">
        <w:t>basierend auf Daten des Marktstammdatenregisters der Bundesnetzagentur</w:t>
      </w:r>
      <w:r w:rsidR="008309E7">
        <w:rPr>
          <w:i w:val="0"/>
        </w:rPr>
        <w:t>.</w:t>
      </w:r>
    </w:p>
    <w:p w14:paraId="4FCD7121" w14:textId="77777777" w:rsidR="00C7241A" w:rsidRDefault="00FF5FD9">
      <w:pPr>
        <w:spacing w:after="0"/>
        <w:jc w:val="left"/>
      </w:pPr>
      <w:r>
        <w:t xml:space="preserve">Im Vergleich der Berliner Bezirke verzeichnete Marzahn- Hellersdorf im Jahr 2025 den größten Zubau, mit insgesamt etwa 12,8 </w:t>
      </w:r>
      <w:proofErr w:type="spellStart"/>
      <w:r>
        <w:t>MWp</w:t>
      </w:r>
      <w:proofErr w:type="spellEnd"/>
      <w:r>
        <w:t xml:space="preserve"> neu installierte Leistung kurz vor Treptow-Köpenick mit 12,6 </w:t>
      </w:r>
      <w:proofErr w:type="spellStart"/>
      <w:r>
        <w:t>MWp</w:t>
      </w:r>
      <w:proofErr w:type="spellEnd"/>
      <w:r>
        <w:t xml:space="preserve"> Zubau. Auf Platz drei folgt Spandau mit 11,9 </w:t>
      </w:r>
      <w:proofErr w:type="spellStart"/>
      <w:r>
        <w:t>MWp</w:t>
      </w:r>
      <w:proofErr w:type="spellEnd"/>
      <w:r>
        <w:t>. Marzahn-Hellersdorf ist wie im letzten Jahr Spitzenreiter in Bezug auf die insgesamt höchste installierte Leistung sowie die höchste Ausschöpfung des lokalen Potenzials.</w:t>
      </w:r>
      <w:r w:rsidR="00C7241A">
        <w:t xml:space="preserve">  </w:t>
      </w:r>
    </w:p>
    <w:p w14:paraId="6531BB36" w14:textId="1779D53C" w:rsidR="00BB360C" w:rsidRDefault="00BB360C">
      <w:pPr>
        <w:spacing w:after="0"/>
        <w:jc w:val="left"/>
      </w:pPr>
    </w:p>
    <w:p w14:paraId="36F5D3AF" w14:textId="0EAD31B4" w:rsidR="00875A91" w:rsidRDefault="00875A91">
      <w:r w:rsidRPr="004C6CDF">
        <w:t>Die aktuellsten Informationen über Photovoltaikanlagen in Berlin, wie beispielsweise ihre Standorte oder statistische Auswertungen zum Ausbau in den Bezirken, sind im Energieatlas Berlin in Form von Karten und Diagrammen abrufbar</w:t>
      </w:r>
      <w:r w:rsidRPr="008309E7">
        <w:t xml:space="preserve">: </w:t>
      </w:r>
      <w:hyperlink r:id="rId32" w:history="1">
        <w:r w:rsidRPr="008309E7">
          <w:rPr>
            <w:rStyle w:val="Hyperlink"/>
          </w:rPr>
          <w:t>https://energieatlas.berlin.de/</w:t>
        </w:r>
      </w:hyperlink>
      <w:r w:rsidR="009332B1">
        <w:t>.</w:t>
      </w:r>
      <w:r w:rsidRPr="008309E7">
        <w:t xml:space="preserve">Eine detaillierte Analyse des Solarausbaus in Berlin wird jährlich im Rahmen des Monitorings zum Masterplan </w:t>
      </w:r>
      <w:proofErr w:type="spellStart"/>
      <w:r w:rsidRPr="008309E7">
        <w:t>Solarcity</w:t>
      </w:r>
      <w:proofErr w:type="spellEnd"/>
      <w:r w:rsidRPr="008309E7">
        <w:t xml:space="preserve"> in einem gesonderten Bericht veröffentlicht: </w:t>
      </w:r>
      <w:hyperlink r:id="rId33" w:history="1">
        <w:r w:rsidRPr="008309E7">
          <w:rPr>
            <w:rStyle w:val="Hyperlink"/>
          </w:rPr>
          <w:t>https://www.berlin.de/solarcity/solarcity-berlin/was-ist-der-masterplan-und-wo-stehen-wir/monitoring/</w:t>
        </w:r>
      </w:hyperlink>
      <w:r>
        <w:t xml:space="preserve"> </w:t>
      </w:r>
    </w:p>
    <w:p w14:paraId="237E212F" w14:textId="5CB611C7" w:rsidR="00940D23" w:rsidRDefault="0090338D">
      <w:pPr>
        <w:pStyle w:val="berschrift3"/>
      </w:pPr>
      <w:r>
        <w:t>Karte 0</w:t>
      </w:r>
      <w:r w:rsidR="00A31AD8">
        <w:t>8</w:t>
      </w:r>
      <w:r>
        <w:t>.</w:t>
      </w:r>
      <w:r w:rsidR="00A31AD8">
        <w:t>09</w:t>
      </w:r>
      <w:r>
        <w:t xml:space="preserve">.2 </w:t>
      </w:r>
      <w:r w:rsidR="00512131">
        <w:t>Solart</w:t>
      </w:r>
      <w:r w:rsidR="001A7D26">
        <w:t>hermie</w:t>
      </w:r>
      <w:r w:rsidR="00277A23">
        <w:t xml:space="preserve"> (ST)</w:t>
      </w:r>
    </w:p>
    <w:p w14:paraId="21E250F7" w14:textId="77777777" w:rsidR="00B55576" w:rsidRDefault="00415BD3" w:rsidP="00B55576">
      <w:pPr>
        <w:spacing w:before="120"/>
      </w:pPr>
      <w:r w:rsidRPr="00415BD3">
        <w:t xml:space="preserve">Da kein zentrales Register existiert, steht derzeit kein umfassender Datensatz zur Anzahl der solarthermischen Anlagen in Berlin zur Verfügung. Im Rahmen des Monitorings des Masterplans </w:t>
      </w:r>
      <w:proofErr w:type="spellStart"/>
      <w:r w:rsidRPr="00415BD3">
        <w:t>Solarcity</w:t>
      </w:r>
      <w:proofErr w:type="spellEnd"/>
      <w:r w:rsidRPr="00415BD3">
        <w:t xml:space="preserve"> werden daher unterschiedliche Methoden entwickelt, um die Datenbasis zu verbessern. Auf Grundlage dieser methodischen Ansätze wird die Zahl der Solarthermieanlagen im Jahr 2024 auf etwa 8.900 geschätzt, bei einer gesamten Kollektorfläche von rund 94.300</w:t>
      </w:r>
      <w:r>
        <w:t xml:space="preserve"> </w:t>
      </w:r>
      <w:r w:rsidR="00844A7E">
        <w:t>m².</w:t>
      </w:r>
      <w:r w:rsidR="00B55576">
        <w:t xml:space="preserve"> Mit der Übertragung der Förderung von Einzelmaß- nahmen in der Bundesförderung für effiziente Gebäude (BEG) vom BAFA auf die KfW hat sich die Datenlage zu Solarthermieanlagen vorübergehend verschlechtert, da die KfW </w:t>
      </w:r>
      <w:r w:rsidR="00B55576">
        <w:lastRenderedPageBreak/>
        <w:t xml:space="preserve">bisher keine Statistik auf Länderebene zur Verfügung stellt. Daher ist aktuell keine belastbare Auswertung der Nutzung von solarthermischen Anlagen nach 2023 möglich. </w:t>
      </w:r>
    </w:p>
    <w:p w14:paraId="31C16953" w14:textId="7519C93C" w:rsidR="00BB360C" w:rsidRDefault="00CA2155">
      <w:pPr>
        <w:spacing w:after="0"/>
      </w:pPr>
      <w:r>
        <w:t xml:space="preserve">Die </w:t>
      </w:r>
      <w:r w:rsidR="004B09F1">
        <w:t>Aggregation</w:t>
      </w:r>
      <w:r w:rsidR="00081058">
        <w:t xml:space="preserve"> </w:t>
      </w:r>
      <w:r w:rsidR="00277A23">
        <w:t xml:space="preserve">auf die Raumbezüge </w:t>
      </w:r>
      <w:r w:rsidR="004B09F1">
        <w:t>Postleitzahl- und Bezirksebene verdeu</w:t>
      </w:r>
      <w:r w:rsidR="004D21CA">
        <w:t>t</w:t>
      </w:r>
      <w:r w:rsidR="004B09F1">
        <w:t>lichen, dass die größte Anzahl der Anlagen im Außenbereich der Stadt installiert sind</w:t>
      </w:r>
      <w:r w:rsidR="00E35858">
        <w:t xml:space="preserve"> </w:t>
      </w:r>
      <w:r w:rsidR="00E35858" w:rsidRPr="00E35858">
        <w:t>(Erfassungsstand 31.03.2024)</w:t>
      </w:r>
      <w:r w:rsidR="00E35858">
        <w:t xml:space="preserve">. </w:t>
      </w:r>
      <w:r w:rsidR="004D21CA">
        <w:t>Auf Bezirksebene ist zu sehen, dass Schwerpunkt</w:t>
      </w:r>
      <w:r w:rsidR="00277A23">
        <w:t>e</w:t>
      </w:r>
      <w:r w:rsidR="004D21CA">
        <w:t xml:space="preserve"> in</w:t>
      </w:r>
      <w:r w:rsidR="00841F3C">
        <w:t xml:space="preserve"> den Bezirken</w:t>
      </w:r>
      <w:r w:rsidR="004D21CA">
        <w:t xml:space="preserve"> </w:t>
      </w:r>
      <w:r w:rsidR="004D21CA" w:rsidRPr="00817071">
        <w:rPr>
          <w:rFonts w:cs="Arial"/>
          <w:color w:val="auto"/>
        </w:rPr>
        <w:t>Steglitz-Zehlendorf</w:t>
      </w:r>
      <w:r w:rsidR="00841F3C">
        <w:rPr>
          <w:rFonts w:cs="Arial"/>
          <w:color w:val="auto"/>
        </w:rPr>
        <w:t xml:space="preserve"> (</w:t>
      </w:r>
      <w:r w:rsidR="00841F3C">
        <w:rPr>
          <w:rFonts w:cs="Arial"/>
        </w:rPr>
        <w:t>1.224</w:t>
      </w:r>
      <w:r w:rsidR="00841F3C">
        <w:rPr>
          <w:rFonts w:cs="Arial"/>
          <w:color w:val="auto"/>
        </w:rPr>
        <w:t>)</w:t>
      </w:r>
      <w:r w:rsidR="004D21CA" w:rsidRPr="00CC5CEB">
        <w:rPr>
          <w:rFonts w:cs="Arial"/>
          <w:color w:val="auto"/>
        </w:rPr>
        <w:t>, Treptow-Köpenick</w:t>
      </w:r>
      <w:r w:rsidR="00841F3C">
        <w:rPr>
          <w:rFonts w:cs="Arial"/>
          <w:color w:val="auto"/>
        </w:rPr>
        <w:t xml:space="preserve"> (</w:t>
      </w:r>
      <w:r w:rsidR="00841F3C" w:rsidRPr="00841F3C">
        <w:rPr>
          <w:rFonts w:cs="Arial"/>
          <w:color w:val="auto"/>
        </w:rPr>
        <w:t>1.155</w:t>
      </w:r>
      <w:r w:rsidR="00841F3C">
        <w:rPr>
          <w:rFonts w:cs="Arial"/>
          <w:color w:val="auto"/>
        </w:rPr>
        <w:t>)</w:t>
      </w:r>
      <w:r w:rsidR="00CC5CEB" w:rsidRPr="00CC5CEB">
        <w:rPr>
          <w:rFonts w:cs="Arial"/>
          <w:color w:val="auto"/>
        </w:rPr>
        <w:t xml:space="preserve">, </w:t>
      </w:r>
      <w:r w:rsidR="00841F3C" w:rsidRPr="00544CF9">
        <w:rPr>
          <w:rFonts w:cs="Arial"/>
          <w:color w:val="auto"/>
        </w:rPr>
        <w:t>Marzahn-Hellersdorf</w:t>
      </w:r>
      <w:r w:rsidR="00841F3C">
        <w:rPr>
          <w:rFonts w:cs="Arial"/>
          <w:color w:val="auto"/>
        </w:rPr>
        <w:t xml:space="preserve"> (</w:t>
      </w:r>
      <w:r w:rsidR="00841F3C" w:rsidRPr="00841F3C">
        <w:rPr>
          <w:rFonts w:cs="Arial"/>
          <w:color w:val="auto"/>
        </w:rPr>
        <w:t>1.133</w:t>
      </w:r>
      <w:r w:rsidR="00841F3C">
        <w:rPr>
          <w:rFonts w:cs="Arial"/>
          <w:color w:val="auto"/>
        </w:rPr>
        <w:t>)</w:t>
      </w:r>
      <w:r w:rsidR="00841F3C" w:rsidRPr="00544CF9">
        <w:rPr>
          <w:rFonts w:cs="Arial"/>
          <w:color w:val="auto"/>
        </w:rPr>
        <w:t xml:space="preserve"> </w:t>
      </w:r>
      <w:r w:rsidR="00841F3C">
        <w:rPr>
          <w:rFonts w:cs="Arial"/>
          <w:color w:val="auto"/>
        </w:rPr>
        <w:t xml:space="preserve">und </w:t>
      </w:r>
      <w:r w:rsidR="00CC5CEB" w:rsidRPr="004C6CDF">
        <w:rPr>
          <w:rFonts w:cs="Arial"/>
        </w:rPr>
        <w:t xml:space="preserve">Reinickendorf </w:t>
      </w:r>
      <w:r w:rsidR="00841F3C">
        <w:rPr>
          <w:rFonts w:cs="Arial"/>
        </w:rPr>
        <w:t>(</w:t>
      </w:r>
      <w:r w:rsidR="00841F3C" w:rsidRPr="00841F3C">
        <w:rPr>
          <w:rFonts w:cs="Arial"/>
        </w:rPr>
        <w:t>1.122</w:t>
      </w:r>
      <w:r w:rsidR="00841F3C">
        <w:rPr>
          <w:rFonts w:cs="Arial"/>
        </w:rPr>
        <w:t xml:space="preserve">) </w:t>
      </w:r>
      <w:r w:rsidR="00841F3C">
        <w:rPr>
          <w:rFonts w:cs="Arial"/>
          <w:color w:val="auto"/>
        </w:rPr>
        <w:t xml:space="preserve">in </w:t>
      </w:r>
      <w:r w:rsidR="004D21CA" w:rsidRPr="00CC5CEB">
        <w:rPr>
          <w:rFonts w:cs="Arial"/>
          <w:color w:val="auto"/>
        </w:rPr>
        <w:t>vorlieg</w:t>
      </w:r>
      <w:r w:rsidR="00277A23" w:rsidRPr="00CC5CEB">
        <w:rPr>
          <w:rFonts w:cs="Arial"/>
          <w:color w:val="auto"/>
        </w:rPr>
        <w:t>en</w:t>
      </w:r>
      <w:r w:rsidR="00D439D8" w:rsidRPr="00CC5CEB">
        <w:rPr>
          <w:rFonts w:cs="Arial"/>
          <w:color w:val="auto"/>
        </w:rPr>
        <w:t xml:space="preserve"> (</w:t>
      </w:r>
      <w:r w:rsidR="00277A23" w:rsidRPr="00CC5CEB">
        <w:rPr>
          <w:rFonts w:cs="Arial"/>
          <w:color w:val="auto"/>
        </w:rPr>
        <w:t>vgl.</w:t>
      </w:r>
      <w:r w:rsidR="00E91DBD" w:rsidRPr="00CC5CEB">
        <w:rPr>
          <w:rFonts w:cs="Arial"/>
          <w:color w:val="auto"/>
        </w:rPr>
        <w:t xml:space="preserve"> </w:t>
      </w:r>
      <w:r w:rsidR="00D439D8" w:rsidRPr="00CC5CEB">
        <w:rPr>
          <w:rFonts w:cs="Arial"/>
          <w:color w:val="auto"/>
        </w:rPr>
        <w:t xml:space="preserve">Tab. </w:t>
      </w:r>
      <w:r w:rsidR="00E35858">
        <w:rPr>
          <w:rFonts w:cs="Arial"/>
          <w:color w:val="auto"/>
        </w:rPr>
        <w:t>4</w:t>
      </w:r>
      <w:r w:rsidR="006C1D3C" w:rsidRPr="00CC5CEB">
        <w:rPr>
          <w:rFonts w:cs="Arial"/>
          <w:color w:val="auto"/>
        </w:rPr>
        <w:t>)</w:t>
      </w:r>
      <w:r w:rsidR="00841F3C">
        <w:rPr>
          <w:rFonts w:cs="Arial"/>
          <w:color w:val="auto"/>
        </w:rPr>
        <w:t>, hierbei handelt es sich vergleichbar zu der Situation im PV-Anlagenbereich um kleinere Objekte auf Ein- und Zweifamilienhäusern in privater Nutzung</w:t>
      </w:r>
      <w:r w:rsidR="00E35858">
        <w:rPr>
          <w:rFonts w:cs="Arial"/>
          <w:color w:val="auto"/>
        </w:rPr>
        <w:t xml:space="preserve"> </w:t>
      </w:r>
      <w:r w:rsidR="00E35858" w:rsidRPr="00E35858">
        <w:rPr>
          <w:rFonts w:cs="Arial"/>
          <w:color w:val="auto"/>
        </w:rPr>
        <w:t>(Erfassungsstand 31.03.2024)</w:t>
      </w:r>
      <w:r w:rsidR="00841F3C">
        <w:rPr>
          <w:rFonts w:cs="Arial"/>
          <w:color w:val="auto"/>
        </w:rPr>
        <w:t>.</w:t>
      </w:r>
      <w:r w:rsidR="00875A91">
        <w:rPr>
          <w:rFonts w:cs="Arial"/>
          <w:color w:val="auto"/>
        </w:rPr>
        <w:t xml:space="preserve"> </w:t>
      </w:r>
      <w:r w:rsidR="00947A97">
        <w:t xml:space="preserve">Im Innenstadtbereich, in den Bezirken </w:t>
      </w:r>
      <w:r w:rsidR="00947A97" w:rsidRPr="00817071">
        <w:rPr>
          <w:rFonts w:cs="Arial"/>
          <w:color w:val="auto"/>
        </w:rPr>
        <w:t>Friedrichshain-Kreuzberg</w:t>
      </w:r>
      <w:r w:rsidR="00001948">
        <w:rPr>
          <w:rFonts w:cs="Arial"/>
          <w:color w:val="auto"/>
        </w:rPr>
        <w:t xml:space="preserve"> (76 Anlagen)</w:t>
      </w:r>
      <w:r w:rsidR="00947A97">
        <w:rPr>
          <w:rFonts w:cs="Arial"/>
          <w:color w:val="auto"/>
        </w:rPr>
        <w:t>,</w:t>
      </w:r>
      <w:r w:rsidR="00947A97" w:rsidRPr="00947A97">
        <w:rPr>
          <w:rFonts w:cs="Arial"/>
          <w:color w:val="auto"/>
        </w:rPr>
        <w:t xml:space="preserve"> </w:t>
      </w:r>
      <w:r w:rsidR="00947A97" w:rsidRPr="00817071">
        <w:rPr>
          <w:rFonts w:cs="Arial"/>
          <w:color w:val="auto"/>
        </w:rPr>
        <w:t>Mitte</w:t>
      </w:r>
      <w:r w:rsidR="00001948">
        <w:rPr>
          <w:rFonts w:cs="Arial"/>
          <w:color w:val="auto"/>
        </w:rPr>
        <w:t xml:space="preserve"> (104 Anlagen) und</w:t>
      </w:r>
      <w:r w:rsidR="00947A97">
        <w:rPr>
          <w:rFonts w:cs="Arial"/>
          <w:color w:val="auto"/>
        </w:rPr>
        <w:t xml:space="preserve"> </w:t>
      </w:r>
      <w:r w:rsidR="00947A97" w:rsidRPr="00817071">
        <w:rPr>
          <w:rFonts w:cs="Arial"/>
          <w:color w:val="auto"/>
        </w:rPr>
        <w:t>Charlottenburg-Wilmersdorf</w:t>
      </w:r>
      <w:r w:rsidR="00001948">
        <w:rPr>
          <w:rFonts w:cs="Arial"/>
          <w:color w:val="auto"/>
        </w:rPr>
        <w:t xml:space="preserve"> (</w:t>
      </w:r>
      <w:r w:rsidR="00912ACE">
        <w:rPr>
          <w:rFonts w:cs="Arial"/>
          <w:color w:val="auto"/>
        </w:rPr>
        <w:t xml:space="preserve">209 </w:t>
      </w:r>
      <w:r w:rsidR="00001948">
        <w:rPr>
          <w:rFonts w:cs="Arial"/>
          <w:color w:val="auto"/>
        </w:rPr>
        <w:t>Anlagen)</w:t>
      </w:r>
      <w:r w:rsidR="00947A97">
        <w:rPr>
          <w:rFonts w:cs="Arial"/>
          <w:color w:val="auto"/>
        </w:rPr>
        <w:t xml:space="preserve"> </w:t>
      </w:r>
      <w:r w:rsidR="00947A97">
        <w:t xml:space="preserve">sind dagegen </w:t>
      </w:r>
      <w:r w:rsidR="00122218">
        <w:t xml:space="preserve">deutlich </w:t>
      </w:r>
      <w:r w:rsidR="00947A97">
        <w:t>wenige</w:t>
      </w:r>
      <w:r w:rsidR="00122218">
        <w:t>r</w:t>
      </w:r>
      <w:r w:rsidR="00947A97">
        <w:t xml:space="preserve"> Anlagen installiert, dafür </w:t>
      </w:r>
      <w:r w:rsidR="00122218">
        <w:t>jedoch auch</w:t>
      </w:r>
      <w:r w:rsidR="008E7B4B">
        <w:t xml:space="preserve"> </w:t>
      </w:r>
      <w:r w:rsidR="00947A97">
        <w:t>solche mit großem elektrischen Leistungs- bzw. Wärmegewinnungspotenzial</w:t>
      </w:r>
      <w:r w:rsidR="009E6D43">
        <w:t xml:space="preserve"> (</w:t>
      </w:r>
      <w:r w:rsidR="00771362">
        <w:t xml:space="preserve">Kollektorfläche </w:t>
      </w:r>
      <w:r w:rsidR="009E6D43">
        <w:t>im Mittel 15</w:t>
      </w:r>
      <w:r w:rsidR="00C61D7D">
        <w:t>-</w:t>
      </w:r>
      <w:r w:rsidR="009E6D43">
        <w:t>37 m²)</w:t>
      </w:r>
      <w:r w:rsidR="00947A97">
        <w:t xml:space="preserve">. </w:t>
      </w:r>
      <w:r w:rsidR="00EC3C75">
        <w:t>Diese</w:t>
      </w:r>
      <w:r w:rsidR="00136568">
        <w:t xml:space="preserve"> befinden </w:t>
      </w:r>
      <w:r w:rsidR="0038417D">
        <w:t xml:space="preserve">sich auf </w:t>
      </w:r>
      <w:r w:rsidR="00947A97">
        <w:t>Gebäuden mit öffentlicher oder industriell-gewerblicher Nutzung</w:t>
      </w:r>
      <w:r w:rsidR="00E35858">
        <w:t xml:space="preserve"> </w:t>
      </w:r>
      <w:r w:rsidR="00E35858" w:rsidRPr="00E35858">
        <w:t>(Erfassungsstand 31.03.2024)</w:t>
      </w:r>
      <w:r w:rsidR="00947A97">
        <w:t xml:space="preserve">. </w:t>
      </w:r>
    </w:p>
    <w:p w14:paraId="627427AA" w14:textId="4C13FAB8" w:rsidR="00BB360C" w:rsidRDefault="00BB360C">
      <w:pPr>
        <w:spacing w:after="0"/>
        <w:jc w:val="left"/>
      </w:pPr>
    </w:p>
    <w:tbl>
      <w:tblPr>
        <w:tblW w:w="35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4"/>
        <w:gridCol w:w="2832"/>
      </w:tblGrid>
      <w:tr w:rsidR="0091509E" w:rsidRPr="00271CB7" w14:paraId="741635D5" w14:textId="58BA7172" w:rsidTr="0091509E">
        <w:trPr>
          <w:trHeight w:val="701"/>
          <w:jc w:val="center"/>
        </w:trPr>
        <w:tc>
          <w:tcPr>
            <w:tcW w:w="2776" w:type="pct"/>
            <w:shd w:val="clear" w:color="auto" w:fill="C0C0C0"/>
            <w:vAlign w:val="center"/>
          </w:tcPr>
          <w:p w14:paraId="327EC4A9" w14:textId="63052933" w:rsidR="0091509E" w:rsidRPr="004E6D81" w:rsidRDefault="0091509E">
            <w:pPr>
              <w:spacing w:before="40" w:after="40"/>
              <w:jc w:val="center"/>
              <w:rPr>
                <w:rFonts w:cs="Arial"/>
                <w:b/>
                <w:color w:val="auto"/>
              </w:rPr>
            </w:pPr>
            <w:r>
              <w:rPr>
                <w:rFonts w:cs="Arial"/>
                <w:b/>
                <w:bCs/>
              </w:rPr>
              <w:t>Bezirk</w:t>
            </w:r>
          </w:p>
        </w:tc>
        <w:tc>
          <w:tcPr>
            <w:tcW w:w="2224" w:type="pct"/>
            <w:shd w:val="clear" w:color="auto" w:fill="C0C0C0"/>
            <w:vAlign w:val="center"/>
          </w:tcPr>
          <w:p w14:paraId="5A8A571D" w14:textId="21B9ED8B" w:rsidR="0091509E" w:rsidRPr="00766663" w:rsidRDefault="0091509E" w:rsidP="004C6CDF">
            <w:pPr>
              <w:spacing w:before="40" w:after="40"/>
              <w:jc w:val="center"/>
              <w:rPr>
                <w:rFonts w:cs="Arial"/>
                <w:b/>
                <w:color w:val="auto"/>
              </w:rPr>
            </w:pPr>
            <w:r>
              <w:rPr>
                <w:rFonts w:cs="Arial"/>
                <w:b/>
                <w:bCs/>
              </w:rPr>
              <w:t>Anzahl der Anlagen der öffentlichen Hand</w:t>
            </w:r>
          </w:p>
        </w:tc>
      </w:tr>
      <w:tr w:rsidR="0091509E" w:rsidRPr="00271CB7" w14:paraId="4D4C0344" w14:textId="09003018" w:rsidTr="0091509E">
        <w:trPr>
          <w:trHeight w:val="537"/>
          <w:jc w:val="center"/>
        </w:trPr>
        <w:tc>
          <w:tcPr>
            <w:tcW w:w="2776" w:type="pct"/>
            <w:shd w:val="clear" w:color="auto" w:fill="F3F3F3"/>
            <w:vAlign w:val="center"/>
          </w:tcPr>
          <w:p w14:paraId="131C2398" w14:textId="38B31241" w:rsidR="0091509E" w:rsidRPr="00817071" w:rsidRDefault="0091509E" w:rsidP="006C2D2D">
            <w:pPr>
              <w:spacing w:after="0"/>
              <w:jc w:val="left"/>
              <w:rPr>
                <w:rFonts w:cs="Arial"/>
                <w:color w:val="auto"/>
              </w:rPr>
            </w:pPr>
            <w:r w:rsidRPr="0051395E">
              <w:t>Mitte</w:t>
            </w:r>
          </w:p>
        </w:tc>
        <w:tc>
          <w:tcPr>
            <w:tcW w:w="2224" w:type="pct"/>
            <w:shd w:val="clear" w:color="auto" w:fill="F2F2F2" w:themeFill="background1" w:themeFillShade="F2"/>
            <w:vAlign w:val="center"/>
          </w:tcPr>
          <w:p w14:paraId="23D59D0D" w14:textId="2BEDB63B" w:rsidR="0091509E" w:rsidRPr="00ED41F7" w:rsidDel="004B09F1" w:rsidRDefault="00C7241A" w:rsidP="006C2D2D">
            <w:pPr>
              <w:spacing w:after="0"/>
              <w:jc w:val="center"/>
              <w:rPr>
                <w:rFonts w:cs="Arial"/>
              </w:rPr>
            </w:pPr>
            <w:r>
              <w:t>34</w:t>
            </w:r>
          </w:p>
        </w:tc>
      </w:tr>
      <w:tr w:rsidR="0091509E" w:rsidRPr="00271CB7" w14:paraId="6A6171F5" w14:textId="607E9498" w:rsidTr="0091509E">
        <w:trPr>
          <w:trHeight w:val="537"/>
          <w:jc w:val="center"/>
        </w:trPr>
        <w:tc>
          <w:tcPr>
            <w:tcW w:w="2776" w:type="pct"/>
            <w:shd w:val="clear" w:color="auto" w:fill="F3F3F3"/>
            <w:vAlign w:val="center"/>
          </w:tcPr>
          <w:p w14:paraId="7826218A" w14:textId="28ECB88A" w:rsidR="0091509E" w:rsidRPr="00817071" w:rsidRDefault="0091509E" w:rsidP="006C2D2D">
            <w:pPr>
              <w:spacing w:after="0"/>
              <w:jc w:val="left"/>
              <w:rPr>
                <w:rFonts w:cs="Arial"/>
                <w:color w:val="auto"/>
              </w:rPr>
            </w:pPr>
            <w:r w:rsidRPr="0051395E">
              <w:t>Friedrichshain-Kreuzberg</w:t>
            </w:r>
          </w:p>
        </w:tc>
        <w:tc>
          <w:tcPr>
            <w:tcW w:w="2224" w:type="pct"/>
            <w:shd w:val="clear" w:color="auto" w:fill="F2F2F2" w:themeFill="background1" w:themeFillShade="F2"/>
            <w:vAlign w:val="center"/>
          </w:tcPr>
          <w:p w14:paraId="1AB9BA84" w14:textId="5A1CEAB0" w:rsidR="0091509E" w:rsidRPr="00ED41F7" w:rsidDel="004B09F1" w:rsidRDefault="0091509E" w:rsidP="006C2D2D">
            <w:pPr>
              <w:spacing w:after="0"/>
              <w:jc w:val="center"/>
              <w:rPr>
                <w:rFonts w:cs="Arial"/>
              </w:rPr>
            </w:pPr>
            <w:r w:rsidRPr="0051395E">
              <w:t>7</w:t>
            </w:r>
          </w:p>
        </w:tc>
      </w:tr>
      <w:tr w:rsidR="0091509E" w:rsidRPr="00271CB7" w14:paraId="1EFF9765" w14:textId="636483EE" w:rsidTr="0091509E">
        <w:trPr>
          <w:trHeight w:val="537"/>
          <w:jc w:val="center"/>
        </w:trPr>
        <w:tc>
          <w:tcPr>
            <w:tcW w:w="2776" w:type="pct"/>
            <w:shd w:val="clear" w:color="auto" w:fill="F3F3F3"/>
            <w:vAlign w:val="center"/>
          </w:tcPr>
          <w:p w14:paraId="375DB718" w14:textId="7C447CB8" w:rsidR="0091509E" w:rsidRPr="00817071" w:rsidRDefault="0091509E" w:rsidP="006C2D2D">
            <w:pPr>
              <w:spacing w:after="0"/>
              <w:jc w:val="left"/>
              <w:rPr>
                <w:rFonts w:cs="Arial"/>
                <w:color w:val="auto"/>
              </w:rPr>
            </w:pPr>
            <w:r w:rsidRPr="0051395E">
              <w:t>Pankow</w:t>
            </w:r>
          </w:p>
        </w:tc>
        <w:tc>
          <w:tcPr>
            <w:tcW w:w="2224" w:type="pct"/>
            <w:shd w:val="clear" w:color="auto" w:fill="F2F2F2" w:themeFill="background1" w:themeFillShade="F2"/>
            <w:vAlign w:val="center"/>
          </w:tcPr>
          <w:p w14:paraId="298498CC" w14:textId="007C4805" w:rsidR="0091509E" w:rsidRPr="00ED41F7" w:rsidDel="004B09F1" w:rsidRDefault="00C7241A" w:rsidP="006C2D2D">
            <w:pPr>
              <w:spacing w:after="0"/>
              <w:jc w:val="center"/>
              <w:rPr>
                <w:rFonts w:cs="Arial"/>
              </w:rPr>
            </w:pPr>
            <w:r>
              <w:t>19</w:t>
            </w:r>
          </w:p>
        </w:tc>
      </w:tr>
      <w:tr w:rsidR="0091509E" w:rsidRPr="00271CB7" w14:paraId="432CD35C" w14:textId="2DC68A0E" w:rsidTr="0091509E">
        <w:trPr>
          <w:trHeight w:val="537"/>
          <w:jc w:val="center"/>
        </w:trPr>
        <w:tc>
          <w:tcPr>
            <w:tcW w:w="2776" w:type="pct"/>
            <w:shd w:val="clear" w:color="auto" w:fill="F3F3F3"/>
            <w:vAlign w:val="center"/>
          </w:tcPr>
          <w:p w14:paraId="4E5FC972" w14:textId="52448F60" w:rsidR="0091509E" w:rsidRPr="00817071" w:rsidRDefault="0091509E" w:rsidP="006C2D2D">
            <w:pPr>
              <w:spacing w:after="0"/>
              <w:jc w:val="left"/>
              <w:rPr>
                <w:rFonts w:cs="Arial"/>
                <w:color w:val="auto"/>
              </w:rPr>
            </w:pPr>
            <w:r w:rsidRPr="0051395E">
              <w:t>Charlottenburg-Wilmersdorf</w:t>
            </w:r>
          </w:p>
        </w:tc>
        <w:tc>
          <w:tcPr>
            <w:tcW w:w="2224" w:type="pct"/>
            <w:shd w:val="clear" w:color="auto" w:fill="F2F2F2" w:themeFill="background1" w:themeFillShade="F2"/>
            <w:vAlign w:val="center"/>
          </w:tcPr>
          <w:p w14:paraId="4E43F472" w14:textId="375A9FB9" w:rsidR="0091509E" w:rsidRPr="00ED41F7" w:rsidDel="004B09F1" w:rsidRDefault="0091509E" w:rsidP="006C2D2D">
            <w:pPr>
              <w:spacing w:after="0"/>
              <w:jc w:val="center"/>
              <w:rPr>
                <w:rFonts w:cs="Arial"/>
              </w:rPr>
            </w:pPr>
            <w:r w:rsidRPr="0051395E">
              <w:t>20</w:t>
            </w:r>
          </w:p>
        </w:tc>
      </w:tr>
      <w:tr w:rsidR="0091509E" w:rsidRPr="00271CB7" w14:paraId="365128B5" w14:textId="21D5DF34" w:rsidTr="0091509E">
        <w:trPr>
          <w:trHeight w:val="537"/>
          <w:jc w:val="center"/>
        </w:trPr>
        <w:tc>
          <w:tcPr>
            <w:tcW w:w="2776" w:type="pct"/>
            <w:shd w:val="clear" w:color="auto" w:fill="F3F3F3"/>
            <w:vAlign w:val="center"/>
          </w:tcPr>
          <w:p w14:paraId="29B53B80" w14:textId="7D169CCE" w:rsidR="0091509E" w:rsidRPr="00817071" w:rsidRDefault="0091509E" w:rsidP="006C2D2D">
            <w:pPr>
              <w:spacing w:after="0"/>
              <w:jc w:val="left"/>
              <w:rPr>
                <w:rFonts w:cs="Arial"/>
                <w:color w:val="auto"/>
              </w:rPr>
            </w:pPr>
            <w:r w:rsidRPr="0051395E">
              <w:t>Spandau</w:t>
            </w:r>
          </w:p>
        </w:tc>
        <w:tc>
          <w:tcPr>
            <w:tcW w:w="2224" w:type="pct"/>
            <w:shd w:val="clear" w:color="auto" w:fill="F2F2F2" w:themeFill="background1" w:themeFillShade="F2"/>
            <w:vAlign w:val="center"/>
          </w:tcPr>
          <w:p w14:paraId="0FD822D5" w14:textId="46A7367E" w:rsidR="0091509E" w:rsidRPr="00ED41F7" w:rsidDel="004B09F1" w:rsidRDefault="00C7241A" w:rsidP="006C2D2D">
            <w:pPr>
              <w:spacing w:after="0"/>
              <w:jc w:val="center"/>
              <w:rPr>
                <w:rFonts w:cs="Arial"/>
              </w:rPr>
            </w:pPr>
            <w:r>
              <w:t>9</w:t>
            </w:r>
          </w:p>
        </w:tc>
      </w:tr>
      <w:tr w:rsidR="0091509E" w:rsidRPr="00271CB7" w14:paraId="65B805BC" w14:textId="56AFA3B6" w:rsidTr="0091509E">
        <w:trPr>
          <w:trHeight w:val="537"/>
          <w:jc w:val="center"/>
        </w:trPr>
        <w:tc>
          <w:tcPr>
            <w:tcW w:w="2776" w:type="pct"/>
            <w:shd w:val="clear" w:color="auto" w:fill="F3F3F3"/>
            <w:vAlign w:val="center"/>
          </w:tcPr>
          <w:p w14:paraId="62936C76" w14:textId="5D0DBA38" w:rsidR="0091509E" w:rsidRPr="00817071" w:rsidRDefault="0091509E" w:rsidP="006C2D2D">
            <w:pPr>
              <w:spacing w:after="0"/>
              <w:jc w:val="left"/>
              <w:rPr>
                <w:rFonts w:cs="Arial"/>
                <w:color w:val="auto"/>
              </w:rPr>
            </w:pPr>
            <w:r w:rsidRPr="0051395E">
              <w:t>Steglitz-Zehlendorf</w:t>
            </w:r>
          </w:p>
        </w:tc>
        <w:tc>
          <w:tcPr>
            <w:tcW w:w="2224" w:type="pct"/>
            <w:shd w:val="clear" w:color="auto" w:fill="F2F2F2" w:themeFill="background1" w:themeFillShade="F2"/>
            <w:vAlign w:val="center"/>
          </w:tcPr>
          <w:p w14:paraId="7BFC8033" w14:textId="5FD721C0" w:rsidR="0091509E" w:rsidRPr="00ED41F7" w:rsidDel="004B09F1" w:rsidRDefault="00C7241A" w:rsidP="006C2D2D">
            <w:pPr>
              <w:spacing w:after="0"/>
              <w:jc w:val="center"/>
              <w:rPr>
                <w:rFonts w:cs="Arial"/>
              </w:rPr>
            </w:pPr>
            <w:r>
              <w:t>8</w:t>
            </w:r>
          </w:p>
        </w:tc>
      </w:tr>
      <w:tr w:rsidR="0091509E" w:rsidRPr="00271CB7" w14:paraId="007F9DD5" w14:textId="486B6658" w:rsidTr="0091509E">
        <w:trPr>
          <w:trHeight w:val="537"/>
          <w:jc w:val="center"/>
        </w:trPr>
        <w:tc>
          <w:tcPr>
            <w:tcW w:w="2776" w:type="pct"/>
            <w:shd w:val="clear" w:color="auto" w:fill="F3F3F3"/>
            <w:vAlign w:val="center"/>
          </w:tcPr>
          <w:p w14:paraId="5FC0DB1B" w14:textId="36DEFB5C" w:rsidR="0091509E" w:rsidRPr="00817071" w:rsidRDefault="0091509E" w:rsidP="006C2D2D">
            <w:pPr>
              <w:spacing w:after="0"/>
              <w:jc w:val="left"/>
              <w:rPr>
                <w:rFonts w:cs="Arial"/>
                <w:color w:val="auto"/>
              </w:rPr>
            </w:pPr>
            <w:r w:rsidRPr="0051395E">
              <w:t>Tempelhof-Schöneberg</w:t>
            </w:r>
          </w:p>
        </w:tc>
        <w:tc>
          <w:tcPr>
            <w:tcW w:w="2224" w:type="pct"/>
            <w:shd w:val="clear" w:color="auto" w:fill="F2F2F2" w:themeFill="background1" w:themeFillShade="F2"/>
            <w:vAlign w:val="center"/>
          </w:tcPr>
          <w:p w14:paraId="431A8A34" w14:textId="3221762C" w:rsidR="0091509E" w:rsidRPr="00ED41F7" w:rsidDel="004B09F1" w:rsidRDefault="0091509E" w:rsidP="006C2D2D">
            <w:pPr>
              <w:spacing w:after="0"/>
              <w:jc w:val="center"/>
              <w:rPr>
                <w:rFonts w:cs="Arial"/>
              </w:rPr>
            </w:pPr>
            <w:r w:rsidRPr="0051395E">
              <w:t>21</w:t>
            </w:r>
          </w:p>
        </w:tc>
      </w:tr>
      <w:tr w:rsidR="0091509E" w:rsidRPr="00271CB7" w14:paraId="4ED36A13" w14:textId="125BA914" w:rsidTr="0091509E">
        <w:trPr>
          <w:trHeight w:val="537"/>
          <w:jc w:val="center"/>
        </w:trPr>
        <w:tc>
          <w:tcPr>
            <w:tcW w:w="2776" w:type="pct"/>
            <w:shd w:val="clear" w:color="auto" w:fill="F3F3F3"/>
            <w:vAlign w:val="center"/>
          </w:tcPr>
          <w:p w14:paraId="3AD6AE74" w14:textId="6D6EFCD4" w:rsidR="0091509E" w:rsidRPr="00817071" w:rsidRDefault="0091509E" w:rsidP="006C2D2D">
            <w:pPr>
              <w:spacing w:after="0"/>
              <w:jc w:val="left"/>
              <w:rPr>
                <w:rFonts w:cs="Arial"/>
                <w:color w:val="auto"/>
              </w:rPr>
            </w:pPr>
            <w:r w:rsidRPr="0051395E">
              <w:t>Neukölln</w:t>
            </w:r>
          </w:p>
        </w:tc>
        <w:tc>
          <w:tcPr>
            <w:tcW w:w="2224" w:type="pct"/>
            <w:shd w:val="clear" w:color="auto" w:fill="F2F2F2" w:themeFill="background1" w:themeFillShade="F2"/>
            <w:vAlign w:val="center"/>
          </w:tcPr>
          <w:p w14:paraId="3CF8854A" w14:textId="1E0F4622" w:rsidR="0091509E" w:rsidRPr="00ED41F7" w:rsidDel="004B09F1" w:rsidRDefault="0091509E" w:rsidP="006C2D2D">
            <w:pPr>
              <w:spacing w:after="0"/>
              <w:jc w:val="center"/>
              <w:rPr>
                <w:rFonts w:cs="Arial"/>
              </w:rPr>
            </w:pPr>
            <w:r w:rsidRPr="0051395E">
              <w:t>12</w:t>
            </w:r>
          </w:p>
        </w:tc>
      </w:tr>
      <w:tr w:rsidR="0091509E" w:rsidRPr="00271CB7" w14:paraId="6140185B" w14:textId="74F3B86E" w:rsidTr="0091509E">
        <w:trPr>
          <w:trHeight w:val="537"/>
          <w:jc w:val="center"/>
        </w:trPr>
        <w:tc>
          <w:tcPr>
            <w:tcW w:w="2776" w:type="pct"/>
            <w:shd w:val="clear" w:color="auto" w:fill="F3F3F3"/>
            <w:vAlign w:val="center"/>
          </w:tcPr>
          <w:p w14:paraId="1F992948" w14:textId="30D89B86" w:rsidR="0091509E" w:rsidRPr="00817071" w:rsidRDefault="0091509E" w:rsidP="006C2D2D">
            <w:pPr>
              <w:spacing w:after="0"/>
              <w:jc w:val="left"/>
              <w:rPr>
                <w:rFonts w:cs="Arial"/>
                <w:color w:val="auto"/>
              </w:rPr>
            </w:pPr>
            <w:r w:rsidRPr="0051395E">
              <w:t>Treptow-Köpenick</w:t>
            </w:r>
          </w:p>
        </w:tc>
        <w:tc>
          <w:tcPr>
            <w:tcW w:w="2224" w:type="pct"/>
            <w:shd w:val="clear" w:color="auto" w:fill="F2F2F2" w:themeFill="background1" w:themeFillShade="F2"/>
            <w:vAlign w:val="center"/>
          </w:tcPr>
          <w:p w14:paraId="16925373" w14:textId="5CCE143C" w:rsidR="0091509E" w:rsidRPr="00ED41F7" w:rsidDel="004B09F1" w:rsidRDefault="0091509E" w:rsidP="006C2D2D">
            <w:pPr>
              <w:spacing w:after="0"/>
              <w:jc w:val="center"/>
              <w:rPr>
                <w:rFonts w:cs="Arial"/>
              </w:rPr>
            </w:pPr>
            <w:r w:rsidRPr="0051395E">
              <w:t>2</w:t>
            </w:r>
            <w:r w:rsidR="00C7241A">
              <w:t>3</w:t>
            </w:r>
          </w:p>
        </w:tc>
      </w:tr>
      <w:tr w:rsidR="0091509E" w:rsidRPr="00271CB7" w14:paraId="458D9095" w14:textId="5BE3C95A" w:rsidTr="0091509E">
        <w:trPr>
          <w:trHeight w:val="537"/>
          <w:jc w:val="center"/>
        </w:trPr>
        <w:tc>
          <w:tcPr>
            <w:tcW w:w="2776" w:type="pct"/>
            <w:shd w:val="clear" w:color="auto" w:fill="F3F3F3"/>
            <w:vAlign w:val="center"/>
          </w:tcPr>
          <w:p w14:paraId="72F35437" w14:textId="1DB41088" w:rsidR="0091509E" w:rsidRPr="00817071" w:rsidRDefault="0091509E" w:rsidP="006C2D2D">
            <w:pPr>
              <w:spacing w:after="0"/>
              <w:jc w:val="left"/>
              <w:rPr>
                <w:rFonts w:cs="Arial"/>
                <w:color w:val="auto"/>
              </w:rPr>
            </w:pPr>
            <w:r w:rsidRPr="0051395E">
              <w:t>Marzahn-Hellersdorf</w:t>
            </w:r>
          </w:p>
        </w:tc>
        <w:tc>
          <w:tcPr>
            <w:tcW w:w="2224" w:type="pct"/>
            <w:shd w:val="clear" w:color="auto" w:fill="F2F2F2" w:themeFill="background1" w:themeFillShade="F2"/>
            <w:vAlign w:val="center"/>
          </w:tcPr>
          <w:p w14:paraId="13B18C41" w14:textId="2383B4DB" w:rsidR="0091509E" w:rsidRPr="00ED41F7" w:rsidDel="004B09F1" w:rsidRDefault="00C7241A" w:rsidP="006C2D2D">
            <w:pPr>
              <w:spacing w:after="0"/>
              <w:jc w:val="center"/>
              <w:rPr>
                <w:rFonts w:cs="Arial"/>
              </w:rPr>
            </w:pPr>
            <w:r>
              <w:t>8</w:t>
            </w:r>
          </w:p>
        </w:tc>
      </w:tr>
      <w:tr w:rsidR="0091509E" w:rsidRPr="00271CB7" w14:paraId="66A257DB" w14:textId="28A55B0D" w:rsidTr="0091509E">
        <w:trPr>
          <w:trHeight w:val="537"/>
          <w:jc w:val="center"/>
        </w:trPr>
        <w:tc>
          <w:tcPr>
            <w:tcW w:w="2776" w:type="pct"/>
            <w:shd w:val="clear" w:color="auto" w:fill="F3F3F3"/>
            <w:vAlign w:val="center"/>
          </w:tcPr>
          <w:p w14:paraId="62F07EB7" w14:textId="4812A58F" w:rsidR="0091509E" w:rsidRPr="00817071" w:rsidRDefault="0091509E" w:rsidP="006C2D2D">
            <w:pPr>
              <w:spacing w:after="0"/>
              <w:jc w:val="left"/>
              <w:rPr>
                <w:rFonts w:cs="Arial"/>
                <w:color w:val="auto"/>
              </w:rPr>
            </w:pPr>
            <w:r w:rsidRPr="0051395E">
              <w:t>Lichtenberg</w:t>
            </w:r>
          </w:p>
        </w:tc>
        <w:tc>
          <w:tcPr>
            <w:tcW w:w="2224" w:type="pct"/>
            <w:shd w:val="clear" w:color="auto" w:fill="F2F2F2" w:themeFill="background1" w:themeFillShade="F2"/>
            <w:vAlign w:val="center"/>
          </w:tcPr>
          <w:p w14:paraId="467DF47E" w14:textId="7EF35AE6" w:rsidR="0091509E" w:rsidRPr="00ED41F7" w:rsidDel="004B09F1" w:rsidRDefault="00BE154C" w:rsidP="006C2D2D">
            <w:pPr>
              <w:spacing w:after="0"/>
              <w:jc w:val="center"/>
              <w:rPr>
                <w:rFonts w:cs="Arial"/>
              </w:rPr>
            </w:pPr>
            <w:r>
              <w:rPr>
                <w:rFonts w:cs="Arial"/>
              </w:rPr>
              <w:t>10</w:t>
            </w:r>
          </w:p>
        </w:tc>
      </w:tr>
      <w:tr w:rsidR="0091509E" w:rsidRPr="00271CB7" w14:paraId="38DB7D6A" w14:textId="00AF0473" w:rsidTr="0091509E">
        <w:trPr>
          <w:trHeight w:val="537"/>
          <w:jc w:val="center"/>
        </w:trPr>
        <w:tc>
          <w:tcPr>
            <w:tcW w:w="2776" w:type="pct"/>
            <w:tcBorders>
              <w:bottom w:val="single" w:sz="4" w:space="0" w:color="auto"/>
            </w:tcBorders>
            <w:shd w:val="clear" w:color="auto" w:fill="F3F3F3"/>
            <w:vAlign w:val="center"/>
          </w:tcPr>
          <w:p w14:paraId="7D1150A9" w14:textId="216B829A" w:rsidR="0091509E" w:rsidRPr="00817071" w:rsidRDefault="0091509E" w:rsidP="006C2D2D">
            <w:pPr>
              <w:spacing w:after="0"/>
              <w:jc w:val="left"/>
              <w:rPr>
                <w:rFonts w:cs="Arial"/>
                <w:color w:val="auto"/>
              </w:rPr>
            </w:pPr>
            <w:r w:rsidRPr="0051395E">
              <w:t>Reinickendorf</w:t>
            </w:r>
          </w:p>
        </w:tc>
        <w:tc>
          <w:tcPr>
            <w:tcW w:w="2224" w:type="pct"/>
            <w:shd w:val="clear" w:color="auto" w:fill="F2F2F2" w:themeFill="background1" w:themeFillShade="F2"/>
            <w:vAlign w:val="center"/>
          </w:tcPr>
          <w:p w14:paraId="0CE0626F" w14:textId="03620B8E" w:rsidR="0091509E" w:rsidRPr="00ED41F7" w:rsidDel="004B09F1" w:rsidRDefault="00BE154C" w:rsidP="006C2D2D">
            <w:pPr>
              <w:spacing w:after="0"/>
              <w:jc w:val="center"/>
              <w:rPr>
                <w:rFonts w:cs="Arial"/>
              </w:rPr>
            </w:pPr>
            <w:r>
              <w:rPr>
                <w:rFonts w:cs="Arial"/>
              </w:rPr>
              <w:t>6</w:t>
            </w:r>
          </w:p>
        </w:tc>
      </w:tr>
      <w:tr w:rsidR="0091509E" w:rsidRPr="00271CB7" w14:paraId="05EC5E9D" w14:textId="242D0B00" w:rsidTr="0091509E">
        <w:trPr>
          <w:trHeight w:val="537"/>
          <w:jc w:val="center"/>
        </w:trPr>
        <w:tc>
          <w:tcPr>
            <w:tcW w:w="2776" w:type="pct"/>
            <w:shd w:val="clear" w:color="auto" w:fill="D9D9D9" w:themeFill="background1" w:themeFillShade="D9"/>
            <w:vAlign w:val="center"/>
          </w:tcPr>
          <w:p w14:paraId="576727D2" w14:textId="7664C3D3" w:rsidR="0091509E" w:rsidRPr="00817071" w:rsidRDefault="0091509E" w:rsidP="006C2D2D">
            <w:pPr>
              <w:spacing w:after="0"/>
              <w:jc w:val="left"/>
              <w:rPr>
                <w:rFonts w:cs="Arial"/>
                <w:b/>
                <w:color w:val="auto"/>
              </w:rPr>
            </w:pPr>
            <w:r w:rsidRPr="0051395E">
              <w:t>Gesamt</w:t>
            </w:r>
          </w:p>
        </w:tc>
        <w:tc>
          <w:tcPr>
            <w:tcW w:w="2224" w:type="pct"/>
            <w:shd w:val="clear" w:color="auto" w:fill="D9D9D9" w:themeFill="background1" w:themeFillShade="D9"/>
            <w:vAlign w:val="center"/>
          </w:tcPr>
          <w:p w14:paraId="35457720" w14:textId="69E39FA4" w:rsidR="0091509E" w:rsidRPr="00ED41F7" w:rsidDel="004B09F1" w:rsidRDefault="0091509E" w:rsidP="006C2D2D">
            <w:pPr>
              <w:spacing w:after="0"/>
              <w:jc w:val="center"/>
              <w:rPr>
                <w:rFonts w:cs="Arial"/>
                <w:b/>
                <w:bCs/>
              </w:rPr>
            </w:pPr>
            <w:r w:rsidRPr="0051395E">
              <w:t>1</w:t>
            </w:r>
            <w:r w:rsidR="00BE154C">
              <w:t>78</w:t>
            </w:r>
          </w:p>
        </w:tc>
      </w:tr>
    </w:tbl>
    <w:p w14:paraId="6BE57B8A" w14:textId="5C319479" w:rsidR="008309E7" w:rsidRPr="008309E7" w:rsidRDefault="00DF0F11" w:rsidP="008309E7">
      <w:pPr>
        <w:pStyle w:val="Tabelle"/>
        <w:spacing w:line="240" w:lineRule="auto"/>
        <w:rPr>
          <w:b w:val="0"/>
          <w:i w:val="0"/>
          <w:color w:val="auto"/>
        </w:rPr>
      </w:pPr>
      <w:r>
        <w:rPr>
          <w:i w:val="0"/>
        </w:rPr>
        <w:t>Tab. 4</w:t>
      </w:r>
      <w:r w:rsidR="008309E7" w:rsidRPr="008309E7">
        <w:rPr>
          <w:i w:val="0"/>
        </w:rPr>
        <w:t xml:space="preserve">: Anzahl der Solarthermie-Anlagen der öffentlichen Hand </w:t>
      </w:r>
      <w:r w:rsidR="008309E7" w:rsidRPr="004C6CDF">
        <w:rPr>
          <w:b w:val="0"/>
          <w:i w:val="0"/>
        </w:rPr>
        <w:t xml:space="preserve">(Erfassungsstand </w:t>
      </w:r>
      <w:r w:rsidR="00BE154C">
        <w:rPr>
          <w:b w:val="0"/>
          <w:i w:val="0"/>
        </w:rPr>
        <w:t>18</w:t>
      </w:r>
      <w:r w:rsidR="008309E7" w:rsidRPr="004C6CDF">
        <w:rPr>
          <w:b w:val="0"/>
          <w:i w:val="0"/>
        </w:rPr>
        <w:t>.0</w:t>
      </w:r>
      <w:r w:rsidR="00BE154C">
        <w:rPr>
          <w:b w:val="0"/>
          <w:i w:val="0"/>
        </w:rPr>
        <w:t>3</w:t>
      </w:r>
      <w:r w:rsidR="008309E7" w:rsidRPr="004C6CDF">
        <w:rPr>
          <w:b w:val="0"/>
          <w:i w:val="0"/>
        </w:rPr>
        <w:t>.202</w:t>
      </w:r>
      <w:r w:rsidR="00BE154C">
        <w:rPr>
          <w:b w:val="0"/>
          <w:i w:val="0"/>
        </w:rPr>
        <w:t>6</w:t>
      </w:r>
      <w:r w:rsidR="008309E7" w:rsidRPr="004C6CDF">
        <w:rPr>
          <w:b w:val="0"/>
          <w:i w:val="0"/>
        </w:rPr>
        <w:t xml:space="preserve">) Datenquelle: </w:t>
      </w:r>
      <w:hyperlink r:id="rId34" w:history="1">
        <w:r w:rsidR="008309E7" w:rsidRPr="004C6CDF">
          <w:rPr>
            <w:rStyle w:val="Hyperlink"/>
            <w:b w:val="0"/>
            <w:i w:val="0"/>
            <w:u w:val="none"/>
          </w:rPr>
          <w:t>Energieatlas Berlin</w:t>
        </w:r>
      </w:hyperlink>
      <w:r w:rsidR="00F22619">
        <w:rPr>
          <w:rStyle w:val="Hyperlink"/>
          <w:b w:val="0"/>
          <w:i w:val="0"/>
          <w:u w:val="none"/>
        </w:rPr>
        <w:t>.</w:t>
      </w:r>
    </w:p>
    <w:p w14:paraId="3FE4885B" w14:textId="51F40108" w:rsidR="00875A91" w:rsidRDefault="00875A91">
      <w:pPr>
        <w:rPr>
          <w:rStyle w:val="Hyperlink"/>
        </w:rPr>
      </w:pPr>
      <w:r w:rsidRPr="004C6CDF">
        <w:t xml:space="preserve">Die aktuellsten Informationen über Solarthermieanlagen in Berlin, wie beispielsweise </w:t>
      </w:r>
      <w:r w:rsidR="00CA2155">
        <w:t>die</w:t>
      </w:r>
      <w:r w:rsidRPr="004C6CDF">
        <w:t xml:space="preserve"> statistische Auswertungen zum Ausbau in den Bezirken, sind im Energieatlas Berlin in Form von Karten und Diagrammen abrufbar</w:t>
      </w:r>
      <w:r w:rsidRPr="008309E7">
        <w:t xml:space="preserve">: </w:t>
      </w:r>
      <w:hyperlink r:id="rId35" w:history="1">
        <w:r w:rsidRPr="008309E7">
          <w:rPr>
            <w:rStyle w:val="Hyperlink"/>
          </w:rPr>
          <w:t>https://energieatlas.berlin.de/</w:t>
        </w:r>
      </w:hyperlink>
      <w:r w:rsidRPr="008309E7">
        <w:t xml:space="preserve"> </w:t>
      </w:r>
      <w:r w:rsidRPr="004C6CDF">
        <w:t xml:space="preserve">Eine detaillierte Analyse des Solarausbaus in Berlin wird jährlich im Rahmen des Monitorings zum Masterplan </w:t>
      </w:r>
      <w:proofErr w:type="spellStart"/>
      <w:r w:rsidRPr="004C6CDF">
        <w:t>Solarcity</w:t>
      </w:r>
      <w:proofErr w:type="spellEnd"/>
      <w:r w:rsidRPr="004C6CDF">
        <w:t xml:space="preserve"> in einem gesonderten Bericht veröffentlicht:</w:t>
      </w:r>
      <w:r w:rsidRPr="008309E7">
        <w:t xml:space="preserve"> </w:t>
      </w:r>
      <w:hyperlink r:id="rId36" w:history="1">
        <w:r w:rsidRPr="008309E7">
          <w:rPr>
            <w:rStyle w:val="Hyperlink"/>
          </w:rPr>
          <w:t>https://www.berlin.de/solarcity/solarcity-berlin/was-ist-der-masterplan-und-wo-stehen-wir/monitoring/</w:t>
        </w:r>
      </w:hyperlink>
    </w:p>
    <w:p w14:paraId="705A40EE" w14:textId="6DBAA77F" w:rsidR="00CB2221" w:rsidRDefault="00CB2221"/>
    <w:p w14:paraId="519F0D82" w14:textId="5DD60599" w:rsidR="00864AF6" w:rsidRDefault="00864AF6"/>
    <w:p w14:paraId="76A1A275" w14:textId="77777777" w:rsidR="00864AF6" w:rsidRDefault="00864AF6"/>
    <w:p w14:paraId="0650D302" w14:textId="77777777" w:rsidR="00C707EF" w:rsidRPr="00B67370" w:rsidRDefault="00C707EF">
      <w:pPr>
        <w:pStyle w:val="berschrift3"/>
      </w:pPr>
      <w:r w:rsidRPr="00B67370">
        <w:lastRenderedPageBreak/>
        <w:t>Karte 08.09.</w:t>
      </w:r>
      <w:r>
        <w:t>3</w:t>
      </w:r>
      <w:r w:rsidRPr="00B67370">
        <w:t xml:space="preserve"> </w:t>
      </w:r>
      <w:r>
        <w:t>Solarpotenzial - Einstrahlung</w:t>
      </w:r>
    </w:p>
    <w:p w14:paraId="316BE064" w14:textId="06650D8B" w:rsidR="00C707EF" w:rsidRDefault="00C707EF">
      <w:r>
        <w:t>Die berechneten Werte der globalen Einstrahlung als Jahressummenwerte streuen in Berlin – betrachtet über alle Oberflächen der Stadt - zwischen einem Maximum von etwa 1220 kWh/(m²/a) und einem Minimum um 246 kWh/(m²/a). Die vom Deutschen Wetterdienst DWD angesetzte mittlere Jahre</w:t>
      </w:r>
      <w:r w:rsidR="00935347">
        <w:t>s</w:t>
      </w:r>
      <w:r>
        <w:t xml:space="preserve">summe für Berlin beträgt 1032 kWh/(m²/a). Sehr niedrige Werte werden auf Dachflächen nur dann ermittelt, wenn Überdeckungen durch Bäume oder Verschattungen aus anderen Gründen vorliegen (vgl. Abb. </w:t>
      </w:r>
      <w:r w:rsidR="004E3F87">
        <w:t>6</w:t>
      </w:r>
      <w:r>
        <w:t>).</w:t>
      </w:r>
    </w:p>
    <w:p w14:paraId="128C2D54" w14:textId="068D130D" w:rsidR="00C707EF" w:rsidRDefault="00C707EF" w:rsidP="004C6CDF">
      <w:pPr>
        <w:jc w:val="center"/>
      </w:pPr>
      <w:r>
        <w:rPr>
          <w:noProof/>
        </w:rPr>
        <w:drawing>
          <wp:inline distT="0" distB="0" distL="0" distR="0" wp14:anchorId="036E4604" wp14:editId="76532134">
            <wp:extent cx="3285973" cy="3833634"/>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ue_Abb_Einstrahlung_alle_Ebenen.png"/>
                    <pic:cNvPicPr/>
                  </pic:nvPicPr>
                  <pic:blipFill>
                    <a:blip r:embed="rId37">
                      <a:extLst>
                        <a:ext uri="{28A0092B-C50C-407E-A947-70E740481C1C}">
                          <a14:useLocalDpi xmlns:a14="http://schemas.microsoft.com/office/drawing/2010/main" val="0"/>
                        </a:ext>
                      </a:extLst>
                    </a:blip>
                    <a:stretch>
                      <a:fillRect/>
                    </a:stretch>
                  </pic:blipFill>
                  <pic:spPr>
                    <a:xfrm>
                      <a:off x="0" y="0"/>
                      <a:ext cx="3303818" cy="3854453"/>
                    </a:xfrm>
                    <a:prstGeom prst="rect">
                      <a:avLst/>
                    </a:prstGeom>
                  </pic:spPr>
                </pic:pic>
              </a:graphicData>
            </a:graphic>
          </wp:inline>
        </w:drawing>
      </w:r>
    </w:p>
    <w:p w14:paraId="26B3B08E" w14:textId="77777777" w:rsidR="00C707EF" w:rsidRDefault="00C707EF"/>
    <w:p w14:paraId="56890489" w14:textId="1B0C62E8" w:rsidR="00C707EF" w:rsidRDefault="00C707EF" w:rsidP="004C6CDF">
      <w:pPr>
        <w:pStyle w:val="Abbildung"/>
        <w:spacing w:line="240" w:lineRule="auto"/>
      </w:pPr>
      <w:r>
        <w:t xml:space="preserve">Abb. </w:t>
      </w:r>
      <w:r w:rsidR="004E3F87">
        <w:t>6</w:t>
      </w:r>
      <w:r>
        <w:t xml:space="preserve">: Einfluss von Überdeckungseffekten durch Bäume sowie durch die Dachausrichtung auf die berechneten solaren Einstrahlungswerte von Gebäudedächern (Werte als mittlere Jahressummen in kWh/(m²/a)). Oben: berechnete Einstrahlungswerte der Oberflächenraster in der Auflösung 0,5 * 0,5 m², schwarz: Gebäudeumringe. Unten: links: Luftbildausschnitt Februar 2021, rechts: </w:t>
      </w:r>
      <w:proofErr w:type="spellStart"/>
      <w:r>
        <w:t>Luftbildauschnitt</w:t>
      </w:r>
      <w:proofErr w:type="spellEnd"/>
      <w:r>
        <w:t xml:space="preserve"> August 2020.</w:t>
      </w:r>
    </w:p>
    <w:p w14:paraId="617FEA83" w14:textId="77777777" w:rsidR="00C707EF" w:rsidRDefault="00C707EF" w:rsidP="004C6CDF">
      <w:pPr>
        <w:pStyle w:val="Abbildung"/>
        <w:spacing w:line="240" w:lineRule="auto"/>
      </w:pPr>
      <w:r>
        <w:t xml:space="preserve">Bilder: </w:t>
      </w:r>
      <w:r>
        <w:rPr>
          <w:rStyle w:val="copyright"/>
        </w:rPr>
        <w:t xml:space="preserve">Luftbilder: Geoportal Berlin, </w:t>
      </w:r>
      <w:r>
        <w:rPr>
          <w:rStyle w:val="titel"/>
        </w:rPr>
        <w:t xml:space="preserve">DOP20RGBI (unten links); </w:t>
      </w:r>
      <w:r>
        <w:rPr>
          <w:rStyle w:val="copyright"/>
        </w:rPr>
        <w:t xml:space="preserve">TrueDOP20RGB – </w:t>
      </w:r>
      <w:proofErr w:type="spellStart"/>
      <w:r>
        <w:rPr>
          <w:rStyle w:val="copyright"/>
        </w:rPr>
        <w:t>Sommerbefliegung</w:t>
      </w:r>
      <w:proofErr w:type="spellEnd"/>
      <w:r>
        <w:rPr>
          <w:rStyle w:val="copyright"/>
        </w:rPr>
        <w:t xml:space="preserve"> (unten rechts)</w:t>
      </w:r>
    </w:p>
    <w:p w14:paraId="5E08D7DA" w14:textId="5658D2E7" w:rsidR="00C707EF" w:rsidRDefault="00C707EF">
      <w:r>
        <w:t xml:space="preserve">Die höchsten Werte erreichen dagegen </w:t>
      </w:r>
      <w:proofErr w:type="spellStart"/>
      <w:r>
        <w:t>unbeschattete</w:t>
      </w:r>
      <w:proofErr w:type="spellEnd"/>
      <w:r>
        <w:t xml:space="preserve"> bzw. nicht überdeckte und nach südlichen Himmelsrichtungen ausgerichte</w:t>
      </w:r>
      <w:r w:rsidR="00935347">
        <w:t>te</w:t>
      </w:r>
      <w:r>
        <w:t xml:space="preserve"> geneigte Dachflächen. Offene und </w:t>
      </w:r>
      <w:proofErr w:type="spellStart"/>
      <w:r>
        <w:t>unbeschattete</w:t>
      </w:r>
      <w:proofErr w:type="spellEnd"/>
      <w:r>
        <w:t xml:space="preserve"> vegetationsbedeckte Flächen wie das Tempelhofer Feld erreichen ebenfalls hohe Werte um 1000 kWh/(m²/a). Waldgebiete und baumbestandene Areale dagegen vermindern durch ihre Struktur und Schattenwurf die Einstrahlungswerte beträchtlich bis in den Bereich der niedrigsten Einstrahlungen um 250-300 kWh/(m²/a). </w:t>
      </w:r>
    </w:p>
    <w:p w14:paraId="144DB039" w14:textId="4710DD9D" w:rsidR="00BB360C" w:rsidRDefault="00283CF5">
      <w:r w:rsidRPr="00283CF5">
        <w:t>Hier ist eine direkte Beziehung zu stadtklimatischen Effekten zu sehen, wie sie zum Beispiel in den Analysekarten</w:t>
      </w:r>
      <w:r>
        <w:t xml:space="preserve"> der Klimamodellierung gezeigt </w:t>
      </w:r>
      <w:r w:rsidR="00C707EF">
        <w:t xml:space="preserve">werden (vgl. Umweltatlaskarte </w:t>
      </w:r>
      <w:hyperlink r:id="rId38" w:history="1">
        <w:r w:rsidR="00C707EF" w:rsidRPr="00283CF5">
          <w:rPr>
            <w:rStyle w:val="Hyperlink"/>
          </w:rPr>
          <w:t>„</w:t>
        </w:r>
        <w:r w:rsidRPr="00283CF5">
          <w:rPr>
            <w:rStyle w:val="Hyperlink"/>
          </w:rPr>
          <w:t>Klimaanalysekarten: Oberflächentemperatur 2022“</w:t>
        </w:r>
      </w:hyperlink>
      <w:r w:rsidR="00C707EF">
        <w:t xml:space="preserve">). Insofern deckt die Karte „Solarpotenzial – Einstrahlung“ (08.09.3) ein </w:t>
      </w:r>
      <w:r w:rsidR="00935347">
        <w:t xml:space="preserve">breites Anwendungsspektrum </w:t>
      </w:r>
      <w:r w:rsidR="00C707EF">
        <w:t xml:space="preserve">ab. </w:t>
      </w:r>
    </w:p>
    <w:p w14:paraId="09B64786" w14:textId="6AA7F9E6" w:rsidR="00BC646A" w:rsidRDefault="00BB360C" w:rsidP="004C6CDF">
      <w:r>
        <w:br w:type="page"/>
      </w:r>
    </w:p>
    <w:p w14:paraId="734CCDA6" w14:textId="01980D16" w:rsidR="00940D23" w:rsidRDefault="00940D23">
      <w:pPr>
        <w:pStyle w:val="berschrift2"/>
      </w:pPr>
      <w:bookmarkStart w:id="0" w:name="Tab3"/>
      <w:bookmarkStart w:id="1" w:name="Tab4"/>
      <w:bookmarkStart w:id="2" w:name="Tab5"/>
      <w:bookmarkStart w:id="3" w:name="_Literatur"/>
      <w:bookmarkEnd w:id="0"/>
      <w:bookmarkEnd w:id="1"/>
      <w:bookmarkEnd w:id="2"/>
      <w:bookmarkEnd w:id="3"/>
      <w:r>
        <w:lastRenderedPageBreak/>
        <w:t>Literatur</w:t>
      </w:r>
    </w:p>
    <w:p w14:paraId="59AACB6D" w14:textId="1209F1D6" w:rsidR="00DA0DFC" w:rsidRDefault="00DA0DFC">
      <w:pPr>
        <w:pStyle w:val="LiKopf"/>
      </w:pPr>
      <w:r w:rsidRPr="007F50F8">
        <w:t>[1]</w:t>
      </w:r>
      <w:r w:rsidRPr="007F50F8">
        <w:tab/>
      </w:r>
      <w:r>
        <w:t>Abgeordnetenhaus Berlin 2016:</w:t>
      </w:r>
    </w:p>
    <w:p w14:paraId="2B262D62" w14:textId="492AE2B7" w:rsidR="00256005" w:rsidRDefault="00DA0DFC">
      <w:pPr>
        <w:pStyle w:val="LiKoerper"/>
        <w:jc w:val="left"/>
      </w:pPr>
      <w:r w:rsidRPr="00FF72F9">
        <w:t xml:space="preserve">Berliner Energie- und Klimaschutzprogramm 2030 – Umsetzungszeitraum 2016 </w:t>
      </w:r>
      <w:r>
        <w:t>–</w:t>
      </w:r>
      <w:r w:rsidRPr="00FF72F9">
        <w:t xml:space="preserve"> 2020</w:t>
      </w:r>
      <w:r>
        <w:t xml:space="preserve">, </w:t>
      </w:r>
      <w:r w:rsidRPr="00FF72F9">
        <w:t>Vorlage – zur Beschlussfassung –</w:t>
      </w:r>
      <w:r>
        <w:t xml:space="preserve">, </w:t>
      </w:r>
      <w:r w:rsidRPr="00FF72F9">
        <w:t>Drucksache 17/2987</w:t>
      </w:r>
      <w:r>
        <w:t>, 07.06.2016.</w:t>
      </w:r>
      <w:r>
        <w:br/>
        <w:t>Internet:</w:t>
      </w:r>
      <w:r w:rsidRPr="00FF72F9">
        <w:t xml:space="preserve"> </w:t>
      </w:r>
      <w:r>
        <w:br/>
      </w:r>
      <w:hyperlink r:id="rId39" w:history="1">
        <w:r w:rsidRPr="00FF72F9">
          <w:rPr>
            <w:rStyle w:val="Hyperlink"/>
          </w:rPr>
          <w:t>http://www.parlament-berlin.de/ados/17/IIIPlen/vorgang/d17-2987.pdf</w:t>
        </w:r>
      </w:hyperlink>
      <w:r w:rsidRPr="00FF72F9">
        <w:t xml:space="preserve"> </w:t>
      </w:r>
      <w:r>
        <w:br/>
      </w:r>
      <w:r w:rsidRPr="00FF72F9">
        <w:t xml:space="preserve">(Zugriffsdatum: </w:t>
      </w:r>
      <w:r w:rsidR="00461746">
        <w:t>08.09</w:t>
      </w:r>
      <w:r w:rsidR="00256005">
        <w:t>.</w:t>
      </w:r>
      <w:r>
        <w:t>202</w:t>
      </w:r>
      <w:r w:rsidR="00461746">
        <w:t>2</w:t>
      </w:r>
      <w:r w:rsidRPr="00FF72F9">
        <w:t>)</w:t>
      </w:r>
    </w:p>
    <w:p w14:paraId="7482D604" w14:textId="0718805C" w:rsidR="00DA0DFC" w:rsidRDefault="00DA0DFC" w:rsidP="004C6CDF">
      <w:pPr>
        <w:pStyle w:val="LiKopf"/>
      </w:pPr>
    </w:p>
    <w:p w14:paraId="5A594945" w14:textId="5201073D" w:rsidR="00DA0DFC" w:rsidRDefault="00DA0DFC">
      <w:pPr>
        <w:pStyle w:val="LiKopf"/>
      </w:pPr>
      <w:r w:rsidRPr="00D32F6A">
        <w:t>[</w:t>
      </w:r>
      <w:r w:rsidR="007A5994">
        <w:t>2</w:t>
      </w:r>
      <w:r w:rsidRPr="00D32F6A">
        <w:t>]</w:t>
      </w:r>
      <w:r>
        <w:tab/>
        <w:t>Amt für Statistik (AfS) Berlin-Brandenburg 2016:</w:t>
      </w:r>
    </w:p>
    <w:p w14:paraId="2E5CB29C" w14:textId="24DA327E" w:rsidR="00DA0DFC" w:rsidRPr="00FF72F9" w:rsidRDefault="00DA0DFC">
      <w:pPr>
        <w:pStyle w:val="LiKoerper"/>
        <w:jc w:val="left"/>
      </w:pPr>
      <w:r>
        <w:t>Regionales Bezugssystem RBS.</w:t>
      </w:r>
      <w:r>
        <w:br/>
        <w:t xml:space="preserve">Internet: </w:t>
      </w:r>
      <w:r>
        <w:br/>
      </w:r>
      <w:hyperlink r:id="rId40" w:history="1">
        <w:r w:rsidRPr="00B22883">
          <w:rPr>
            <w:rStyle w:val="Hyperlink"/>
          </w:rPr>
          <w:t>https://www.statistik-berlin-brandenburg.de/regionales/rbs/berlinklein.asp?Kat=4002</w:t>
        </w:r>
      </w:hyperlink>
      <w:r>
        <w:br/>
      </w:r>
      <w:r w:rsidRPr="00186B7E">
        <w:t xml:space="preserve">(Zugriffsdatum: </w:t>
      </w:r>
      <w:r w:rsidR="00461746">
        <w:t>08.09.2022</w:t>
      </w:r>
      <w:r w:rsidRPr="00186B7E">
        <w:t>)</w:t>
      </w:r>
    </w:p>
    <w:p w14:paraId="353CDCA5" w14:textId="45C0FE98" w:rsidR="00DA0DFC" w:rsidRDefault="00DA0DFC">
      <w:pPr>
        <w:pStyle w:val="LiKopf"/>
      </w:pPr>
      <w:r w:rsidRPr="007F50F8">
        <w:t>[</w:t>
      </w:r>
      <w:r w:rsidR="007A5994">
        <w:t>3</w:t>
      </w:r>
      <w:r w:rsidRPr="007F50F8">
        <w:t>]</w:t>
      </w:r>
      <w:r>
        <w:tab/>
        <w:t>Amt für Statistik (AfS) Berlin-Brandenburg 20</w:t>
      </w:r>
      <w:r w:rsidR="00461746">
        <w:t>2</w:t>
      </w:r>
      <w:r>
        <w:t>1:</w:t>
      </w:r>
    </w:p>
    <w:p w14:paraId="7AE974D6" w14:textId="2DAB88A1" w:rsidR="00DA0DFC" w:rsidRPr="00793E98" w:rsidRDefault="00DA0DFC">
      <w:pPr>
        <w:pStyle w:val="LiKoerper"/>
        <w:jc w:val="left"/>
        <w:rPr>
          <w:rFonts w:cs="Arial"/>
        </w:rPr>
      </w:pPr>
      <w:r w:rsidRPr="0014411B">
        <w:rPr>
          <w:rFonts w:cs="Arial"/>
        </w:rPr>
        <w:t>Energie- und CO</w:t>
      </w:r>
      <w:r w:rsidRPr="0014411B">
        <w:rPr>
          <w:rFonts w:cs="Arial"/>
          <w:vertAlign w:val="subscript"/>
        </w:rPr>
        <w:t>2</w:t>
      </w:r>
      <w:r w:rsidRPr="0014411B">
        <w:rPr>
          <w:rFonts w:cs="Arial"/>
        </w:rPr>
        <w:t>-</w:t>
      </w:r>
      <w:r>
        <w:rPr>
          <w:rFonts w:cs="Arial"/>
        </w:rPr>
        <w:t xml:space="preserve">Daten </w:t>
      </w:r>
      <w:r w:rsidRPr="0014411B">
        <w:rPr>
          <w:rFonts w:cs="Arial"/>
        </w:rPr>
        <w:t>im Land Berlin</w:t>
      </w:r>
      <w:r w:rsidR="00461746">
        <w:rPr>
          <w:rFonts w:cs="Arial"/>
        </w:rPr>
        <w:t xml:space="preserve"> 2020</w:t>
      </w:r>
      <w:r w:rsidRPr="00A8481B">
        <w:rPr>
          <w:rFonts w:cs="Arial"/>
          <w:bCs/>
        </w:rPr>
        <w:t>, Potsdam</w:t>
      </w:r>
      <w:r>
        <w:rPr>
          <w:rFonts w:cs="Arial"/>
          <w:bCs/>
        </w:rPr>
        <w:t>.</w:t>
      </w:r>
      <w:r w:rsidRPr="00793E98">
        <w:br/>
      </w:r>
      <w:r>
        <w:t xml:space="preserve">Internet: </w:t>
      </w:r>
      <w:r>
        <w:br/>
      </w:r>
      <w:hyperlink r:id="rId41" w:history="1">
        <w:r w:rsidR="00BF0FB8" w:rsidRPr="004324C5">
          <w:rPr>
            <w:rStyle w:val="Hyperlink"/>
          </w:rPr>
          <w:t>https://download.statistik-berlin-brandenburg.de/cba6353763ccd5d2/f1c40867da86/SB_E04-05-00_2020j01_BE.xlsx</w:t>
        </w:r>
      </w:hyperlink>
      <w:r w:rsidR="00BF0FB8">
        <w:t xml:space="preserve"> </w:t>
      </w:r>
      <w:r>
        <w:rPr>
          <w:rStyle w:val="Hyperlink"/>
          <w:rFonts w:cs="Arial"/>
        </w:rPr>
        <w:br/>
      </w:r>
      <w:r>
        <w:rPr>
          <w:rFonts w:cs="Arial"/>
        </w:rPr>
        <w:t xml:space="preserve">(Zugriffsdatum </w:t>
      </w:r>
      <w:r w:rsidR="00461746">
        <w:rPr>
          <w:rFonts w:cs="Arial"/>
        </w:rPr>
        <w:t>08.09.2022</w:t>
      </w:r>
      <w:r>
        <w:rPr>
          <w:rFonts w:cs="Arial"/>
        </w:rPr>
        <w:t>)</w:t>
      </w:r>
      <w:r w:rsidRPr="0014411B" w:rsidDel="00793E98">
        <w:rPr>
          <w:rFonts w:cs="Arial"/>
        </w:rPr>
        <w:t xml:space="preserve"> </w:t>
      </w:r>
    </w:p>
    <w:p w14:paraId="69344035" w14:textId="0C7F8362" w:rsidR="00DA0DFC" w:rsidRDefault="00DA0DFC">
      <w:pPr>
        <w:pStyle w:val="LiKopf"/>
      </w:pPr>
      <w:r w:rsidRPr="00FF72F9">
        <w:t>[</w:t>
      </w:r>
      <w:r w:rsidR="007A5994">
        <w:t>4</w:t>
      </w:r>
      <w:r w:rsidRPr="00FF72F9">
        <w:t>]</w:t>
      </w:r>
      <w:r w:rsidRPr="00FF72F9">
        <w:tab/>
      </w:r>
      <w:r>
        <w:t xml:space="preserve">Berliner Energiewendegesetz (EWG </w:t>
      </w:r>
      <w:proofErr w:type="spellStart"/>
      <w:r>
        <w:t>Bln</w:t>
      </w:r>
      <w:proofErr w:type="spellEnd"/>
      <w:r>
        <w:t>) vom 22. März 2016</w:t>
      </w:r>
      <w:r w:rsidR="00BC646A">
        <w:t>:</w:t>
      </w:r>
    </w:p>
    <w:p w14:paraId="40A4451B" w14:textId="785FFA60" w:rsidR="00DA0DFC" w:rsidRDefault="00DA0DFC">
      <w:pPr>
        <w:pStyle w:val="LiKoerper"/>
        <w:jc w:val="left"/>
      </w:pPr>
      <w:r>
        <w:t xml:space="preserve">In der Fassung des Ersten Gesetzes zur Änderung des Berliner Energiewendegesetzes vom 26.10.2017, GVBl. S. 548 ff. </w:t>
      </w:r>
      <w:r>
        <w:br/>
      </w:r>
      <w:r w:rsidRPr="007F50F8">
        <w:t xml:space="preserve">Internet: </w:t>
      </w:r>
      <w:r>
        <w:br/>
      </w:r>
      <w:hyperlink r:id="rId42" w:history="1">
        <w:r w:rsidRPr="006C18AC">
          <w:rPr>
            <w:rStyle w:val="Hyperlink"/>
          </w:rPr>
          <w:t>https://www.berlin.de/sen/justiz/service/gesetze-und-verordnungen/2017/ausgabe-nr-29-vom-7-11-2017-s-541-556.pdf</w:t>
        </w:r>
      </w:hyperlink>
      <w:r>
        <w:br/>
      </w:r>
      <w:r w:rsidRPr="007F50F8">
        <w:t xml:space="preserve">(Zugriffsdatum: </w:t>
      </w:r>
      <w:r w:rsidR="00461746">
        <w:t>08.09.2022</w:t>
      </w:r>
      <w:r w:rsidRPr="007F50F8">
        <w:t>)</w:t>
      </w:r>
    </w:p>
    <w:p w14:paraId="78FBF8E4" w14:textId="12E00060" w:rsidR="00DA0DFC" w:rsidRPr="00933B42" w:rsidRDefault="00DA0DFC">
      <w:pPr>
        <w:pStyle w:val="LiKopf"/>
        <w:rPr>
          <w:lang w:val="en-US"/>
        </w:rPr>
      </w:pPr>
      <w:r w:rsidRPr="00933B42">
        <w:rPr>
          <w:lang w:val="en-US"/>
        </w:rPr>
        <w:t>[</w:t>
      </w:r>
      <w:r w:rsidR="007A5994">
        <w:rPr>
          <w:lang w:val="en-US"/>
        </w:rPr>
        <w:t>5</w:t>
      </w:r>
      <w:r w:rsidRPr="00933B42">
        <w:rPr>
          <w:lang w:val="en-US"/>
        </w:rPr>
        <w:t>]</w:t>
      </w:r>
      <w:r w:rsidRPr="00933B42">
        <w:rPr>
          <w:lang w:val="en-US"/>
        </w:rPr>
        <w:tab/>
        <w:t xml:space="preserve">Business Location Center Berlin (BLC) 2011: </w:t>
      </w:r>
    </w:p>
    <w:p w14:paraId="79C7FC22" w14:textId="367B1813" w:rsidR="00256005" w:rsidRDefault="00DA0DFC">
      <w:pPr>
        <w:pStyle w:val="LiKoerper"/>
        <w:jc w:val="left"/>
      </w:pPr>
      <w:r w:rsidRPr="00D32F6A">
        <w:t>Solarpotenzialanalyse Berlin – Datendokumentation.</w:t>
      </w:r>
      <w:r>
        <w:br/>
      </w:r>
      <w:r w:rsidRPr="00D32F6A">
        <w:t>Internet:</w:t>
      </w:r>
      <w:r w:rsidRPr="00A45B07">
        <w:br/>
      </w:r>
      <w:hyperlink r:id="rId43" w:history="1">
        <w:r w:rsidRPr="00D32F6A">
          <w:rPr>
            <w:rStyle w:val="Hyperlink"/>
          </w:rPr>
          <w:t>https://energieatlas.berlin.de/Energieatlas_Be/Docs/Datendokumentation-</w:t>
        </w:r>
        <w:r w:rsidRPr="00A97F3F">
          <w:rPr>
            <w:rStyle w:val="Hyperlink"/>
          </w:rPr>
          <w:t>Solarkataster_BLN.pdf</w:t>
        </w:r>
      </w:hyperlink>
      <w:r>
        <w:br/>
      </w:r>
      <w:r w:rsidR="00904B8C">
        <w:t>(</w:t>
      </w:r>
      <w:r>
        <w:t xml:space="preserve">Zugriff am </w:t>
      </w:r>
      <w:r w:rsidR="00461746">
        <w:t>08.09.2022</w:t>
      </w:r>
      <w:r>
        <w:t>)</w:t>
      </w:r>
    </w:p>
    <w:p w14:paraId="653E721C" w14:textId="2EA5DF37" w:rsidR="00904B8C" w:rsidRPr="00A45B07" w:rsidRDefault="00904B8C" w:rsidP="004C6CDF">
      <w:pPr>
        <w:pStyle w:val="LiKopf"/>
      </w:pPr>
    </w:p>
    <w:p w14:paraId="08DC2BEF" w14:textId="2C70FEA6" w:rsidR="00DA0DFC" w:rsidRDefault="00DA0DFC">
      <w:pPr>
        <w:pStyle w:val="LiKopf"/>
      </w:pPr>
      <w:r w:rsidRPr="00FF72F9">
        <w:t>[</w:t>
      </w:r>
      <w:r w:rsidR="007A5994">
        <w:t>6</w:t>
      </w:r>
      <w:r w:rsidRPr="00FF72F9">
        <w:t>]</w:t>
      </w:r>
      <w:r>
        <w:tab/>
      </w:r>
      <w:r w:rsidRPr="00EC7762">
        <w:t>Bundesnetzagentur (BNA) 20</w:t>
      </w:r>
      <w:r>
        <w:t>2</w:t>
      </w:r>
      <w:r w:rsidR="00BD66CC">
        <w:t>0</w:t>
      </w:r>
      <w:r>
        <w:t>:</w:t>
      </w:r>
    </w:p>
    <w:p w14:paraId="018E2301" w14:textId="69490CAD" w:rsidR="00DA0DFC" w:rsidRDefault="00DA0DFC">
      <w:pPr>
        <w:pStyle w:val="LiKoerper"/>
        <w:jc w:val="left"/>
      </w:pPr>
      <w:r>
        <w:t>EEG</w:t>
      </w:r>
      <w:r w:rsidR="00BD66CC">
        <w:t xml:space="preserve"> in Zahlen</w:t>
      </w:r>
      <w:r>
        <w:t>.</w:t>
      </w:r>
      <w:r>
        <w:br/>
        <w:t>Internet:</w:t>
      </w:r>
      <w:r>
        <w:br/>
      </w:r>
      <w:hyperlink r:id="rId44" w:history="1">
        <w:r w:rsidR="001216CE">
          <w:rPr>
            <w:rStyle w:val="Hyperlink"/>
          </w:rPr>
          <w:t>https://data.bundesnetzagentur.de/Bundesnetzagentur/SharedDocs/Downloads/DE/Sachgebiete/Energie/Unternehmen_Institutionen/ErneuerbareEnergien/ZahlenDatenInformationen/eeginzahlen_2019.xlsx</w:t>
        </w:r>
      </w:hyperlink>
      <w:r w:rsidR="00BF0FB8">
        <w:br/>
      </w:r>
      <w:r w:rsidR="00BD66CC" w:rsidRPr="00BD66CC" w:rsidDel="00BD66CC">
        <w:t xml:space="preserve"> </w:t>
      </w:r>
      <w:r w:rsidRPr="007F50F8">
        <w:t xml:space="preserve">(Zugriffsdatum: </w:t>
      </w:r>
      <w:r w:rsidR="001216CE">
        <w:t>27.01.2025</w:t>
      </w:r>
      <w:r w:rsidRPr="007F50F8">
        <w:t>)</w:t>
      </w:r>
    </w:p>
    <w:p w14:paraId="58009C71" w14:textId="3278338C" w:rsidR="00B3046E" w:rsidRDefault="00B3046E">
      <w:pPr>
        <w:pStyle w:val="LiKopf"/>
      </w:pPr>
      <w:r w:rsidRPr="00FF72F9">
        <w:t xml:space="preserve"> [</w:t>
      </w:r>
      <w:r w:rsidR="007A5994">
        <w:t>7</w:t>
      </w:r>
      <w:r w:rsidRPr="00FF72F9">
        <w:t>]</w:t>
      </w:r>
      <w:r>
        <w:tab/>
      </w:r>
      <w:r w:rsidRPr="00EC7762">
        <w:t xml:space="preserve">Bundesnetzagentur (BNA) </w:t>
      </w:r>
      <w:r>
        <w:t>2023:</w:t>
      </w:r>
    </w:p>
    <w:p w14:paraId="2A7E7D22" w14:textId="30EB075B" w:rsidR="00B3046E" w:rsidRDefault="00B3046E">
      <w:pPr>
        <w:pStyle w:val="LiKoerper"/>
        <w:jc w:val="left"/>
      </w:pPr>
      <w:r>
        <w:t>Statistiken ausgewählter erneuerbarer Energieträger zur Stromerzeugung – Juni 2023.</w:t>
      </w:r>
      <w:r>
        <w:br/>
        <w:t>Internet:</w:t>
      </w:r>
      <w:r>
        <w:br/>
      </w:r>
      <w:hyperlink r:id="rId45" w:history="1">
        <w:r w:rsidRPr="00C15371">
          <w:rPr>
            <w:rStyle w:val="Hyperlink"/>
          </w:rPr>
          <w:t>https://www.bundesnetzagentur.de/SharedDocs/Downloads/DE/Sachgebiete/Energie/Unternehmen_Institutionen/ErneuerbareEnergien/ZahlenDatenInformationen/EEStatistikMaStRBNetzA_XLS.xlsx?__blob=publicationFile&amp;v=7</w:t>
        </w:r>
      </w:hyperlink>
      <w:r>
        <w:br/>
      </w:r>
      <w:r w:rsidRPr="007F50F8">
        <w:t xml:space="preserve">(Zugriffsdatum: </w:t>
      </w:r>
      <w:r>
        <w:t>31.08.2023</w:t>
      </w:r>
      <w:r w:rsidRPr="007F50F8">
        <w:t>)</w:t>
      </w:r>
    </w:p>
    <w:p w14:paraId="5E11C5EE" w14:textId="77777777" w:rsidR="001216CE" w:rsidRDefault="001216CE" w:rsidP="004C6CDF">
      <w:pPr>
        <w:pStyle w:val="LiKopf"/>
        <w:numPr>
          <w:ilvl w:val="0"/>
          <w:numId w:val="14"/>
        </w:numPr>
        <w:ind w:left="567" w:hanging="567"/>
      </w:pPr>
      <w:r w:rsidRPr="00EC7762">
        <w:t xml:space="preserve">Bundesnetzagentur (BNA) </w:t>
      </w:r>
      <w:r>
        <w:t>2024:</w:t>
      </w:r>
    </w:p>
    <w:p w14:paraId="291CA979" w14:textId="485E4E83" w:rsidR="00824CAE" w:rsidRDefault="001216CE">
      <w:pPr>
        <w:pStyle w:val="LiKoerper"/>
        <w:jc w:val="left"/>
      </w:pPr>
      <w:r>
        <w:t>Statistiken ausgewählter erneuerbarer Energieträger zur Stromerzeugung – Juni 2023.</w:t>
      </w:r>
      <w:r>
        <w:br/>
        <w:t>Internet:</w:t>
      </w:r>
      <w:r>
        <w:br/>
      </w:r>
      <w:hyperlink r:id="rId46" w:history="1">
        <w:r>
          <w:rPr>
            <w:rStyle w:val="Hyperlink"/>
          </w:rPr>
          <w:t>https://www.bundesnetzagentur.de/SharedDocs/Downloads/DE/Sachgebiete/Energie/Unternehmen_Institutionen/ErneuerbareEnergien/ZahlenDatenInformationen/EEStatistikMaStR.pdf?__blob=publicationFile&amp;v=28</w:t>
        </w:r>
      </w:hyperlink>
      <w:r>
        <w:br/>
      </w:r>
      <w:r w:rsidRPr="007F50F8">
        <w:t xml:space="preserve">(Zugriffsdatum: </w:t>
      </w:r>
      <w:r>
        <w:t>27.01.2025</w:t>
      </w:r>
      <w:r w:rsidRPr="007F50F8">
        <w:t>)</w:t>
      </w:r>
    </w:p>
    <w:p w14:paraId="44E19329" w14:textId="6AC1E6A8" w:rsidR="00DA0DFC" w:rsidRDefault="00DA0DFC" w:rsidP="004C6CDF">
      <w:pPr>
        <w:pStyle w:val="LiKopf"/>
        <w:ind w:left="0" w:firstLine="0"/>
      </w:pPr>
      <w:r w:rsidRPr="005C2C8B">
        <w:t>[</w:t>
      </w:r>
      <w:r w:rsidR="00493D5D">
        <w:t>9</w:t>
      </w:r>
      <w:r w:rsidRPr="005C2C8B">
        <w:t>]</w:t>
      </w:r>
      <w:r w:rsidR="00824CAE">
        <w:t xml:space="preserve">      </w:t>
      </w:r>
      <w:r w:rsidRPr="00D32F6A">
        <w:t>Bundesamt für Wirtschaft und Ausfuhrkontrolle (BAFA) 2020:</w:t>
      </w:r>
    </w:p>
    <w:p w14:paraId="1CD775C6" w14:textId="2381195D" w:rsidR="00DA0DFC" w:rsidRDefault="00DA0DFC">
      <w:pPr>
        <w:pStyle w:val="LiKoerper"/>
        <w:jc w:val="left"/>
      </w:pPr>
      <w:r>
        <w:t>Online-Auftritt.</w:t>
      </w:r>
      <w:r>
        <w:br/>
        <w:t>Internet:</w:t>
      </w:r>
      <w:r>
        <w:br/>
      </w:r>
      <w:hyperlink r:id="rId47" w:history="1">
        <w:r w:rsidRPr="00A97F3F">
          <w:rPr>
            <w:rStyle w:val="Hyperlink"/>
          </w:rPr>
          <w:t>https://www.bafa.de/DE/Home/home_node.html</w:t>
        </w:r>
      </w:hyperlink>
      <w:r>
        <w:br/>
        <w:t xml:space="preserve">(Zugriff am </w:t>
      </w:r>
      <w:r w:rsidR="00461746">
        <w:t>08.09.2022</w:t>
      </w:r>
      <w:r>
        <w:t>)</w:t>
      </w:r>
    </w:p>
    <w:p w14:paraId="10CDDEC3" w14:textId="358E1FE4" w:rsidR="00DA0DFC" w:rsidRDefault="00DA0DFC">
      <w:pPr>
        <w:pStyle w:val="LiKopf"/>
      </w:pPr>
      <w:r w:rsidRPr="00FF72F9">
        <w:t>[</w:t>
      </w:r>
      <w:r w:rsidR="00493D5D">
        <w:t>10</w:t>
      </w:r>
      <w:r w:rsidRPr="00FF72F9">
        <w:t>]</w:t>
      </w:r>
      <w:r>
        <w:tab/>
      </w:r>
      <w:r w:rsidRPr="00C235C0">
        <w:t>Bundesverband Solarwirtschaft</w:t>
      </w:r>
      <w:r>
        <w:t xml:space="preserve"> (</w:t>
      </w:r>
      <w:r w:rsidRPr="00C235C0">
        <w:t>BSW</w:t>
      </w:r>
      <w:r>
        <w:t>)</w:t>
      </w:r>
      <w:r w:rsidRPr="00C235C0">
        <w:t xml:space="preserve"> e.V. </w:t>
      </w:r>
      <w:r w:rsidR="00CC4D50">
        <w:t>202</w:t>
      </w:r>
      <w:r w:rsidR="00A54D17">
        <w:t>4</w:t>
      </w:r>
      <w:r w:rsidRPr="00C235C0">
        <w:t xml:space="preserve">: </w:t>
      </w:r>
    </w:p>
    <w:p w14:paraId="18C0B4D4" w14:textId="51B30D9F" w:rsidR="00535E73" w:rsidRDefault="00157AA9">
      <w:pPr>
        <w:pStyle w:val="LiKoerper"/>
        <w:jc w:val="left"/>
      </w:pPr>
      <w:r w:rsidRPr="00BC646A">
        <w:rPr>
          <w:rFonts w:cs="Arial"/>
          <w:color w:val="000000"/>
        </w:rPr>
        <w:t>Aktueller Bestand an Solarwärmesystemen und Solarkollektorfläche in Deutschland</w:t>
      </w:r>
      <w:r w:rsidR="00485D63" w:rsidRPr="00BC646A">
        <w:rPr>
          <w:rFonts w:cs="Arial"/>
          <w:color w:val="000000"/>
        </w:rPr>
        <w:t>, Berlin.</w:t>
      </w:r>
      <w:r w:rsidR="00DA0DFC" w:rsidRPr="00883BF9">
        <w:rPr>
          <w:rFonts w:cs="Arial"/>
        </w:rPr>
        <w:br/>
      </w:r>
      <w:r w:rsidR="00DA0DFC" w:rsidRPr="00BC646A">
        <w:rPr>
          <w:rFonts w:cs="Arial"/>
        </w:rPr>
        <w:t>Internet:</w:t>
      </w:r>
      <w:r w:rsidR="00DA0DFC" w:rsidRPr="00BC646A">
        <w:rPr>
          <w:rFonts w:cs="Arial"/>
        </w:rPr>
        <w:br/>
      </w:r>
      <w:hyperlink r:id="rId48" w:history="1">
        <w:r w:rsidR="00883BF9" w:rsidRPr="004324C5">
          <w:rPr>
            <w:rStyle w:val="Hyperlink"/>
          </w:rPr>
          <w:t>https://www.solarwirtschaft.de/presse/marktdaten/</w:t>
        </w:r>
      </w:hyperlink>
      <w:r w:rsidR="00883BF9">
        <w:t xml:space="preserve"> </w:t>
      </w:r>
      <w:r w:rsidR="00883BF9">
        <w:br/>
      </w:r>
      <w:r w:rsidR="00DA0DFC" w:rsidRPr="00D32F6A">
        <w:t xml:space="preserve">(Zugriff: </w:t>
      </w:r>
      <w:r w:rsidR="00AD5C58">
        <w:t>30.06.</w:t>
      </w:r>
      <w:r w:rsidR="00CC4D50">
        <w:t>202</w:t>
      </w:r>
      <w:r w:rsidR="00AD5C58">
        <w:t>5</w:t>
      </w:r>
      <w:r w:rsidR="00DA0DFC" w:rsidRPr="00D32F6A">
        <w:t>)</w:t>
      </w:r>
    </w:p>
    <w:p w14:paraId="7C92DA4A" w14:textId="5D1E7B94" w:rsidR="00535E73" w:rsidRPr="00B26701" w:rsidRDefault="00494D4A">
      <w:pPr>
        <w:pStyle w:val="LiKoerper"/>
        <w:ind w:hanging="567"/>
        <w:jc w:val="left"/>
      </w:pPr>
      <w:r w:rsidRPr="003B6CCF">
        <w:rPr>
          <w:b/>
        </w:rPr>
        <w:t>[</w:t>
      </w:r>
      <w:r w:rsidR="007A5994">
        <w:rPr>
          <w:b/>
        </w:rPr>
        <w:t>1</w:t>
      </w:r>
      <w:r w:rsidR="009E2D1F">
        <w:rPr>
          <w:b/>
        </w:rPr>
        <w:t>1</w:t>
      </w:r>
      <w:r w:rsidRPr="003B6CCF">
        <w:rPr>
          <w:b/>
        </w:rPr>
        <w:t>]</w:t>
      </w:r>
      <w:r>
        <w:tab/>
      </w:r>
      <w:r w:rsidR="00535E73" w:rsidRPr="00B26701">
        <w:rPr>
          <w:b/>
        </w:rPr>
        <w:t>Deutscher Wetterdienst (DWD) 2022:</w:t>
      </w:r>
      <w:r w:rsidR="00535E73" w:rsidRPr="00B26701">
        <w:rPr>
          <w:b/>
        </w:rPr>
        <w:br/>
      </w:r>
      <w:r w:rsidR="00535E73" w:rsidRPr="00B26701">
        <w:t>Online Präsenz</w:t>
      </w:r>
      <w:r w:rsidR="00535E73">
        <w:t xml:space="preserve"> zu Strahlungskarten und Informationen.</w:t>
      </w:r>
      <w:r w:rsidR="00657FA8" w:rsidDel="00657FA8">
        <w:t xml:space="preserve"> </w:t>
      </w:r>
      <w:r w:rsidR="00657FA8">
        <w:br/>
      </w:r>
      <w:r w:rsidR="00535E73" w:rsidRPr="00B26701">
        <w:t>Internet:</w:t>
      </w:r>
      <w:r w:rsidR="00535E73" w:rsidRPr="00B26701">
        <w:br/>
      </w:r>
      <w:hyperlink r:id="rId49" w:history="1">
        <w:r w:rsidR="00535E73" w:rsidRPr="00B26701">
          <w:rPr>
            <w:rStyle w:val="Hyperlink"/>
          </w:rPr>
          <w:t>https://www.dwd.de/DE/leistungen/solarenergie/strahlungskarten_sum.html</w:t>
        </w:r>
      </w:hyperlink>
    </w:p>
    <w:p w14:paraId="791FA1C7" w14:textId="13D75BAB" w:rsidR="00535E73" w:rsidRPr="00B26701" w:rsidRDefault="00535E73">
      <w:pPr>
        <w:pStyle w:val="LiKoerper"/>
        <w:jc w:val="left"/>
      </w:pPr>
      <w:r>
        <w:t>(Zugriff: 21.10.2022)</w:t>
      </w:r>
    </w:p>
    <w:p w14:paraId="1CDFD97E" w14:textId="7577CF67" w:rsidR="00DA0DFC" w:rsidRPr="00D32F6A" w:rsidRDefault="00DA0DFC">
      <w:pPr>
        <w:pStyle w:val="LiKopf"/>
        <w:rPr>
          <w:b w:val="0"/>
        </w:rPr>
      </w:pPr>
      <w:r w:rsidRPr="00D32F6A">
        <w:t>[</w:t>
      </w:r>
      <w:r w:rsidR="006068C3">
        <w:t>1</w:t>
      </w:r>
      <w:r w:rsidR="009E2D1F">
        <w:t>2</w:t>
      </w:r>
      <w:r w:rsidRPr="00D32F6A">
        <w:t>]</w:t>
      </w:r>
      <w:r w:rsidRPr="00D32F6A">
        <w:tab/>
      </w:r>
      <w:r w:rsidRPr="0093411C">
        <w:t xml:space="preserve">Gesetz für den Ausbau erneuerbarer Energien (Erneuerbare-Energien-Gesetz - EEG </w:t>
      </w:r>
      <w:r w:rsidR="002F45A3" w:rsidRPr="0093411C">
        <w:t>201</w:t>
      </w:r>
      <w:r w:rsidR="002F45A3">
        <w:t>4</w:t>
      </w:r>
      <w:r w:rsidRPr="0093411C">
        <w:t>):</w:t>
      </w:r>
    </w:p>
    <w:p w14:paraId="52A76C59" w14:textId="69BEF1DC" w:rsidR="00DA0DFC" w:rsidRDefault="002F45A3">
      <w:pPr>
        <w:pStyle w:val="LiKoerper"/>
        <w:jc w:val="left"/>
      </w:pPr>
      <w:r>
        <w:t>Erneuerbare-Energien-Gesetz vom 21. Juli 2014 (BGBl. I S. 1066), das zuletzt durch Artikel 4 des Gesetzes vom 26. Juli 2023 (BGBl. 2023 I Nr. 202) geändert worden ist.</w:t>
      </w:r>
      <w:r w:rsidR="00DA0DFC">
        <w:br/>
        <w:t>Internet:</w:t>
      </w:r>
      <w:r w:rsidR="00DA0DFC">
        <w:br/>
      </w:r>
      <w:hyperlink r:id="rId50" w:history="1">
        <w:r w:rsidRPr="00AF2F71">
          <w:rPr>
            <w:rStyle w:val="Hyperlink"/>
          </w:rPr>
          <w:t>https://www.gesetze-im-internet.de/eeg_2014/EEG_2023.pdf</w:t>
        </w:r>
      </w:hyperlink>
      <w:r w:rsidR="00DA0DFC">
        <w:br/>
        <w:t xml:space="preserve">(Zugriff am </w:t>
      </w:r>
      <w:r>
        <w:t>16.08.2023</w:t>
      </w:r>
      <w:r w:rsidR="00DA0DFC">
        <w:t>)</w:t>
      </w:r>
    </w:p>
    <w:p w14:paraId="4A5135AD" w14:textId="105C9F2D" w:rsidR="00C34263" w:rsidRPr="003B6CCF" w:rsidRDefault="00C34263">
      <w:pPr>
        <w:pStyle w:val="LiKopf"/>
      </w:pPr>
      <w:r w:rsidRPr="00D32F6A">
        <w:t>[</w:t>
      </w:r>
      <w:r w:rsidR="009E4170">
        <w:t>1</w:t>
      </w:r>
      <w:r w:rsidR="009E2D1F">
        <w:t>3</w:t>
      </w:r>
      <w:r w:rsidRPr="00D32F6A">
        <w:t>]</w:t>
      </w:r>
      <w:r w:rsidRPr="00D32F6A">
        <w:tab/>
      </w:r>
      <w:r>
        <w:t>Jahressteuergesetz 2022 (</w:t>
      </w:r>
      <w:proofErr w:type="spellStart"/>
      <w:r>
        <w:t>JStG</w:t>
      </w:r>
      <w:proofErr w:type="spellEnd"/>
      <w:r>
        <w:t xml:space="preserve"> 2022):</w:t>
      </w:r>
    </w:p>
    <w:p w14:paraId="6299C82D" w14:textId="77777777" w:rsidR="00FF7410" w:rsidRPr="004C6CDF" w:rsidRDefault="00C34263">
      <w:pPr>
        <w:pStyle w:val="LiKopf"/>
        <w:ind w:firstLine="0"/>
        <w:rPr>
          <w:b w:val="0"/>
          <w:lang w:val="en-US"/>
        </w:rPr>
      </w:pPr>
      <w:r w:rsidRPr="004C6CDF">
        <w:rPr>
          <w:b w:val="0"/>
        </w:rPr>
        <w:t xml:space="preserve">Jahressteuergesetz vom 16. Dezember 2022 (BGBl. </w:t>
      </w:r>
      <w:r w:rsidRPr="004C6CDF">
        <w:rPr>
          <w:b w:val="0"/>
          <w:lang w:val="en-US"/>
        </w:rPr>
        <w:t xml:space="preserve">I </w:t>
      </w:r>
      <w:r w:rsidR="003D6688" w:rsidRPr="004C6CDF">
        <w:rPr>
          <w:b w:val="0"/>
          <w:lang w:val="en-US"/>
        </w:rPr>
        <w:t xml:space="preserve">2022 </w:t>
      </w:r>
      <w:r w:rsidRPr="004C6CDF">
        <w:rPr>
          <w:b w:val="0"/>
          <w:lang w:val="en-US"/>
        </w:rPr>
        <w:t xml:space="preserve">S. </w:t>
      </w:r>
      <w:r w:rsidR="003D6688" w:rsidRPr="004C6CDF">
        <w:rPr>
          <w:b w:val="0"/>
          <w:lang w:val="en-US"/>
        </w:rPr>
        <w:t>2294)</w:t>
      </w:r>
      <w:r w:rsidR="003D6688" w:rsidRPr="004C6CDF">
        <w:rPr>
          <w:b w:val="0"/>
          <w:lang w:val="en-US"/>
        </w:rPr>
        <w:br/>
        <w:t>Internet:</w:t>
      </w:r>
      <w:r w:rsidR="003D6688" w:rsidRPr="004C6CDF">
        <w:rPr>
          <w:b w:val="0"/>
          <w:lang w:val="en-US"/>
        </w:rPr>
        <w:br/>
      </w:r>
      <w:hyperlink r:id="rId51" w:history="1">
        <w:r w:rsidR="003D6688" w:rsidRPr="004C6CDF">
          <w:rPr>
            <w:rStyle w:val="Hyperlink"/>
            <w:b w:val="0"/>
            <w:lang w:val="en-US"/>
          </w:rPr>
          <w:t>https://www.bundesfinanzministerium.de/Content/DE/Gesetzestexte/Gesetze_Gesetzesvorhaben/Abteilungen/Abteilung_IV/20_Legislaturperiode/2022-12-20-JStG-2022/4-Verkuendetes-Gesetz.pdf?__blob=publicationFile&amp;v=2</w:t>
        </w:r>
      </w:hyperlink>
      <w:r w:rsidR="003D6688" w:rsidRPr="004C6CDF">
        <w:rPr>
          <w:b w:val="0"/>
          <w:lang w:val="en-US"/>
        </w:rPr>
        <w:br/>
        <w:t>(</w:t>
      </w:r>
      <w:proofErr w:type="spellStart"/>
      <w:r w:rsidR="003D6688" w:rsidRPr="004C6CDF">
        <w:rPr>
          <w:b w:val="0"/>
          <w:lang w:val="en-US"/>
        </w:rPr>
        <w:t>Zugriff</w:t>
      </w:r>
      <w:proofErr w:type="spellEnd"/>
      <w:r w:rsidR="003D6688" w:rsidRPr="004C6CDF">
        <w:rPr>
          <w:b w:val="0"/>
          <w:lang w:val="en-US"/>
        </w:rPr>
        <w:t xml:space="preserve"> am 16.08.2023)</w:t>
      </w:r>
    </w:p>
    <w:p w14:paraId="6AC859BF" w14:textId="77777777" w:rsidR="00FF7410" w:rsidRDefault="00FF7410" w:rsidP="004C6CDF">
      <w:pPr>
        <w:pStyle w:val="LiKopf"/>
        <w:rPr>
          <w:lang w:val="en-US"/>
        </w:rPr>
      </w:pPr>
    </w:p>
    <w:p w14:paraId="7BF4674C" w14:textId="7379DDB9" w:rsidR="00DA0DFC" w:rsidRPr="00FF7410" w:rsidRDefault="00DA0DFC" w:rsidP="004C6CDF">
      <w:pPr>
        <w:pStyle w:val="LiKopf"/>
      </w:pPr>
      <w:r w:rsidRPr="00FF7410">
        <w:t>[</w:t>
      </w:r>
      <w:r w:rsidR="00C34263" w:rsidRPr="00FF7410">
        <w:t>1</w:t>
      </w:r>
      <w:r w:rsidR="009E2D1F">
        <w:t>4</w:t>
      </w:r>
      <w:r w:rsidRPr="00FF7410">
        <w:t>]</w:t>
      </w:r>
      <w:r w:rsidRPr="00FF7410">
        <w:tab/>
        <w:t xml:space="preserve">IP </w:t>
      </w:r>
      <w:r w:rsidR="00F83F4B" w:rsidRPr="00FF7410">
        <w:t>SYSCON</w:t>
      </w:r>
      <w:r w:rsidRPr="00FF7410">
        <w:t xml:space="preserve"> 2016: </w:t>
      </w:r>
    </w:p>
    <w:p w14:paraId="6A2BCE0F" w14:textId="5F452F75" w:rsidR="00DA0DFC" w:rsidRDefault="00DA0DFC">
      <w:pPr>
        <w:pStyle w:val="LiKoerper"/>
        <w:jc w:val="left"/>
      </w:pPr>
      <w:r>
        <w:t>Solaranlagenkataster Berlin 2015, Ergebnisbericht Januar 2016, im Auftrag der Senatsverwaltung für Stadtentwicklung und Umwelt, Berlin</w:t>
      </w:r>
      <w:r w:rsidR="00461746">
        <w:t>, unveröffentlicht</w:t>
      </w:r>
      <w:r>
        <w:t>.</w:t>
      </w:r>
    </w:p>
    <w:p w14:paraId="2D8D149B" w14:textId="4C534575" w:rsidR="00DA0DFC" w:rsidRDefault="00DA0DFC">
      <w:pPr>
        <w:pStyle w:val="LiKopf"/>
      </w:pPr>
      <w:r w:rsidRPr="00966388">
        <w:t>[</w:t>
      </w:r>
      <w:r w:rsidR="006068C3">
        <w:t>1</w:t>
      </w:r>
      <w:r w:rsidR="009E2D1F">
        <w:t>5</w:t>
      </w:r>
      <w:r w:rsidRPr="00966388">
        <w:t>]</w:t>
      </w:r>
      <w:r w:rsidRPr="00966388">
        <w:tab/>
      </w:r>
      <w:proofErr w:type="spellStart"/>
      <w:r w:rsidRPr="00966388">
        <w:t>Reusswig</w:t>
      </w:r>
      <w:proofErr w:type="spellEnd"/>
      <w:r w:rsidRPr="00966388">
        <w:t>, F./ Hirschl, B./ Lass, W./ Becker, C./ Bölling, L./ Clausen, W</w:t>
      </w:r>
      <w:r>
        <w:t>.</w:t>
      </w:r>
      <w:r w:rsidRPr="00966388">
        <w:t>/ Haag, L</w:t>
      </w:r>
      <w:r>
        <w:t>.</w:t>
      </w:r>
      <w:r w:rsidRPr="00966388">
        <w:t>/ Hahmann, H</w:t>
      </w:r>
      <w:r>
        <w:t>.</w:t>
      </w:r>
      <w:r w:rsidRPr="00966388">
        <w:t>/ Heiduk, P</w:t>
      </w:r>
      <w:r>
        <w:t>.</w:t>
      </w:r>
      <w:r w:rsidRPr="00966388">
        <w:t xml:space="preserve">/ </w:t>
      </w:r>
      <w:proofErr w:type="spellStart"/>
      <w:r w:rsidRPr="00966388">
        <w:t>Hendzlik</w:t>
      </w:r>
      <w:proofErr w:type="spellEnd"/>
      <w:r w:rsidRPr="00966388">
        <w:t>, M</w:t>
      </w:r>
      <w:r>
        <w:t>.</w:t>
      </w:r>
      <w:r w:rsidRPr="00966388">
        <w:t>/ Henze, A</w:t>
      </w:r>
      <w:r>
        <w:t>.</w:t>
      </w:r>
      <w:r w:rsidRPr="00966388">
        <w:t>/ Hollandt, F</w:t>
      </w:r>
      <w:r>
        <w:t>.</w:t>
      </w:r>
      <w:r w:rsidRPr="00966388">
        <w:t xml:space="preserve">/ </w:t>
      </w:r>
      <w:proofErr w:type="spellStart"/>
      <w:r w:rsidRPr="00966388">
        <w:t>Hunsicker</w:t>
      </w:r>
      <w:proofErr w:type="spellEnd"/>
      <w:r w:rsidRPr="00966388">
        <w:t>, F</w:t>
      </w:r>
      <w:r>
        <w:t>.</w:t>
      </w:r>
      <w:r w:rsidRPr="00966388">
        <w:t>/ Lange, C</w:t>
      </w:r>
      <w:r>
        <w:t>.</w:t>
      </w:r>
      <w:r w:rsidRPr="00966388">
        <w:t>/ Meyer-Ohlendorf, L</w:t>
      </w:r>
      <w:r>
        <w:t>.</w:t>
      </w:r>
      <w:r w:rsidRPr="00966388">
        <w:t>/ Neumann, A</w:t>
      </w:r>
      <w:r>
        <w:t>.</w:t>
      </w:r>
      <w:r w:rsidRPr="00966388">
        <w:t>/ Rupp, J</w:t>
      </w:r>
      <w:r>
        <w:t>.</w:t>
      </w:r>
      <w:r w:rsidRPr="00966388">
        <w:t>/ Schiefelbein, S</w:t>
      </w:r>
      <w:r>
        <w:t>.</w:t>
      </w:r>
      <w:r w:rsidRPr="00966388">
        <w:t>/ Schwarz, U</w:t>
      </w:r>
      <w:r>
        <w:t>.</w:t>
      </w:r>
      <w:r w:rsidRPr="00966388">
        <w:t>/ Weyer, G</w:t>
      </w:r>
      <w:r>
        <w:t>.</w:t>
      </w:r>
      <w:r w:rsidRPr="00966388">
        <w:t>/ Wieler, U</w:t>
      </w:r>
      <w:r>
        <w:t>. 2014:</w:t>
      </w:r>
    </w:p>
    <w:p w14:paraId="185C3B27" w14:textId="1B4E957F" w:rsidR="00DA0DFC" w:rsidRDefault="00DA0DFC">
      <w:pPr>
        <w:pStyle w:val="LiKoerper"/>
        <w:jc w:val="left"/>
      </w:pPr>
      <w:r>
        <w:t>Machbarkeitsstudie Klimaneutrales Berlin 2050, im Auftrag der Senatsverwaltung für Stadtentwicklung und Umwelt 2014.</w:t>
      </w:r>
      <w:r w:rsidRPr="00966388">
        <w:br/>
      </w:r>
      <w:r>
        <w:t>Internet:</w:t>
      </w:r>
      <w:r w:rsidRPr="00966388">
        <w:t xml:space="preserve"> </w:t>
      </w:r>
      <w:r>
        <w:br/>
      </w:r>
      <w:hyperlink r:id="rId52" w:history="1">
        <w:r w:rsidR="00883BF9">
          <w:rPr>
            <w:rStyle w:val="Hyperlink"/>
          </w:rPr>
          <w:t>https://www.berlin.de/sen/uvk/klimaschutz/klimaschutz-in-der-umsetzung/bek-2030-umsetzung-2017-bis-2021/machbarkeitsstudie-klimaneutrales-berlin-2050/</w:t>
        </w:r>
      </w:hyperlink>
      <w:r w:rsidR="00883BF9">
        <w:t>21</w:t>
      </w:r>
      <w:r>
        <w:br/>
        <w:t xml:space="preserve">(Zugriffsdatum: </w:t>
      </w:r>
      <w:r w:rsidR="00B12D53">
        <w:rPr>
          <w:rStyle w:val="klein"/>
        </w:rPr>
        <w:t>08.09.2022</w:t>
      </w:r>
      <w:r>
        <w:t>)</w:t>
      </w:r>
    </w:p>
    <w:p w14:paraId="4DC9FBFF" w14:textId="319C779D" w:rsidR="00DA0DFC" w:rsidRPr="008117B8" w:rsidRDefault="00DA0DFC">
      <w:pPr>
        <w:pStyle w:val="LiKopf"/>
        <w:rPr>
          <w:rStyle w:val="klein"/>
          <w:b w:val="0"/>
        </w:rPr>
      </w:pPr>
      <w:r w:rsidRPr="008117B8">
        <w:rPr>
          <w:rStyle w:val="klein"/>
        </w:rPr>
        <w:t>[</w:t>
      </w:r>
      <w:r w:rsidR="009E4170">
        <w:rPr>
          <w:rStyle w:val="klein"/>
        </w:rPr>
        <w:t>1</w:t>
      </w:r>
      <w:r w:rsidR="009E2D1F">
        <w:rPr>
          <w:rStyle w:val="klein"/>
        </w:rPr>
        <w:t>6</w:t>
      </w:r>
      <w:r w:rsidRPr="008117B8">
        <w:rPr>
          <w:rStyle w:val="klein"/>
        </w:rPr>
        <w:t>]</w:t>
      </w:r>
      <w:r w:rsidRPr="008117B8">
        <w:rPr>
          <w:rStyle w:val="klein"/>
        </w:rPr>
        <w:tab/>
      </w:r>
      <w:proofErr w:type="spellStart"/>
      <w:r w:rsidRPr="008117B8">
        <w:rPr>
          <w:rStyle w:val="klein"/>
        </w:rPr>
        <w:t>SenK</w:t>
      </w:r>
      <w:proofErr w:type="spellEnd"/>
      <w:r w:rsidRPr="008117B8">
        <w:rPr>
          <w:rStyle w:val="klein"/>
        </w:rPr>
        <w:t xml:space="preserve"> (Senatskanzlei Berlin</w:t>
      </w:r>
      <w:r w:rsidR="00737C57">
        <w:rPr>
          <w:rStyle w:val="klein"/>
        </w:rPr>
        <w:t>)</w:t>
      </w:r>
      <w:r w:rsidRPr="008117B8">
        <w:rPr>
          <w:rStyle w:val="klein"/>
        </w:rPr>
        <w:t xml:space="preserve"> 2021:</w:t>
      </w:r>
    </w:p>
    <w:p w14:paraId="58D53343" w14:textId="0B98E1EB" w:rsidR="00DA0DFC" w:rsidRDefault="00DA0DFC">
      <w:pPr>
        <w:pStyle w:val="LiKoerper"/>
        <w:jc w:val="left"/>
        <w:rPr>
          <w:rStyle w:val="klein"/>
          <w:b/>
        </w:rPr>
      </w:pPr>
      <w:r>
        <w:rPr>
          <w:rStyle w:val="klein"/>
        </w:rPr>
        <w:t>Senat beschließt Solargesetz Berlin,</w:t>
      </w:r>
      <w:r w:rsidR="00461746">
        <w:rPr>
          <w:rStyle w:val="klein"/>
        </w:rPr>
        <w:t xml:space="preserve"> </w:t>
      </w:r>
      <w:r>
        <w:rPr>
          <w:rStyle w:val="klein"/>
        </w:rPr>
        <w:t>Pressemitteilung vom 02.03.2021.</w:t>
      </w:r>
      <w:r>
        <w:rPr>
          <w:rStyle w:val="klein"/>
        </w:rPr>
        <w:br/>
        <w:t>Internet:</w:t>
      </w:r>
      <w:r>
        <w:rPr>
          <w:rStyle w:val="klein"/>
        </w:rPr>
        <w:br/>
      </w:r>
      <w:hyperlink r:id="rId53" w:history="1">
        <w:r w:rsidRPr="00522020">
          <w:rPr>
            <w:rStyle w:val="Hyperlink"/>
          </w:rPr>
          <w:t>https://www.berlin.de/rbmskzl/aktuelles/pressemitteilungen/2021/pressemitteilung.1058907.php</w:t>
        </w:r>
      </w:hyperlink>
      <w:r>
        <w:rPr>
          <w:rStyle w:val="klein"/>
        </w:rPr>
        <w:br/>
        <w:t xml:space="preserve">(Zugriff am </w:t>
      </w:r>
      <w:r w:rsidR="00461746">
        <w:rPr>
          <w:rStyle w:val="klein"/>
        </w:rPr>
        <w:t>08.09.2022</w:t>
      </w:r>
      <w:r>
        <w:rPr>
          <w:rStyle w:val="klein"/>
        </w:rPr>
        <w:t>)</w:t>
      </w:r>
    </w:p>
    <w:p w14:paraId="061C7213" w14:textId="5AA5A145" w:rsidR="00DA0DFC" w:rsidRDefault="00DA0DFC">
      <w:pPr>
        <w:pStyle w:val="LiKopf"/>
      </w:pPr>
      <w:r w:rsidRPr="00A8481B">
        <w:t>[</w:t>
      </w:r>
      <w:r w:rsidR="006068C3">
        <w:t>1</w:t>
      </w:r>
      <w:r w:rsidR="009E2D1F">
        <w:t>7</w:t>
      </w:r>
      <w:r w:rsidRPr="00A8481B">
        <w:t>]</w:t>
      </w:r>
      <w:r>
        <w:tab/>
      </w:r>
      <w:proofErr w:type="spellStart"/>
      <w:r>
        <w:t>SenU</w:t>
      </w:r>
      <w:r w:rsidR="00B12D53">
        <w:t>M</w:t>
      </w:r>
      <w:r>
        <w:t>VK</w:t>
      </w:r>
      <w:proofErr w:type="spellEnd"/>
      <w:r>
        <w:t xml:space="preserve"> (Senatsverwaltung für Umwelt, </w:t>
      </w:r>
      <w:r w:rsidR="00B12D53">
        <w:t>Mobilität</w:t>
      </w:r>
      <w:r>
        <w:t xml:space="preserve"> und </w:t>
      </w:r>
      <w:r w:rsidR="00B12D53">
        <w:t xml:space="preserve">Verbraucher- und </w:t>
      </w:r>
      <w:r>
        <w:t>Klimaschutz Berlin) 20</w:t>
      </w:r>
      <w:r w:rsidR="00B12D53">
        <w:t>22</w:t>
      </w:r>
      <w:r>
        <w:t xml:space="preserve">: </w:t>
      </w:r>
    </w:p>
    <w:p w14:paraId="0C51097D" w14:textId="4EAA1814" w:rsidR="00DA0DFC" w:rsidRDefault="00DA0DFC">
      <w:pPr>
        <w:pStyle w:val="LiKoerper"/>
        <w:jc w:val="left"/>
        <w:rPr>
          <w:rStyle w:val="klein"/>
          <w:b/>
        </w:rPr>
      </w:pPr>
      <w:r w:rsidRPr="00D32F6A">
        <w:t>Berliner Energie- und Klimaschutzprogramm 2030 (BEK 2030) Umsetzungszeitraum 20</w:t>
      </w:r>
      <w:r w:rsidR="00B12D53">
        <w:t>22</w:t>
      </w:r>
      <w:r w:rsidRPr="00D32F6A">
        <w:t xml:space="preserve"> bis 202</w:t>
      </w:r>
      <w:r w:rsidR="00B12D53">
        <w:t>6</w:t>
      </w:r>
      <w:r w:rsidRPr="002E6673">
        <w:t>.</w:t>
      </w:r>
      <w:r w:rsidRPr="002E6673">
        <w:br/>
      </w:r>
      <w:r w:rsidRPr="00D32F6A">
        <w:rPr>
          <w:color w:val="000000" w:themeColor="text1"/>
        </w:rPr>
        <w:t>Internet:</w:t>
      </w:r>
      <w:r>
        <w:rPr>
          <w:color w:val="000000" w:themeColor="text1"/>
        </w:rPr>
        <w:br/>
      </w:r>
      <w:hyperlink r:id="rId54" w:history="1">
        <w:r w:rsidR="00883BF9">
          <w:rPr>
            <w:rStyle w:val="Hyperlink"/>
          </w:rPr>
          <w:t>https://www.berlin.de/sen/uvk/klimaschutz/klimaschutz-in-der-umsetzung/bek-2030-umsetzung-2022-bis-2026/</w:t>
        </w:r>
      </w:hyperlink>
      <w:r>
        <w:br/>
      </w:r>
      <w:r>
        <w:rPr>
          <w:rStyle w:val="klein"/>
        </w:rPr>
        <w:t xml:space="preserve">(Zugriff </w:t>
      </w:r>
      <w:r w:rsidR="00461746">
        <w:rPr>
          <w:rStyle w:val="klein"/>
        </w:rPr>
        <w:t>08.09.2022</w:t>
      </w:r>
      <w:r>
        <w:rPr>
          <w:rStyle w:val="klein"/>
        </w:rPr>
        <w:t>)</w:t>
      </w:r>
    </w:p>
    <w:p w14:paraId="1BE5B7EF" w14:textId="1F28A8BD" w:rsidR="00DA0DFC" w:rsidRDefault="00DA0DFC">
      <w:pPr>
        <w:pStyle w:val="LiKopf"/>
      </w:pPr>
      <w:r w:rsidRPr="00D32F6A">
        <w:t>[</w:t>
      </w:r>
      <w:r w:rsidR="006068C3">
        <w:t>1</w:t>
      </w:r>
      <w:r w:rsidR="009E2D1F">
        <w:t>8</w:t>
      </w:r>
      <w:r w:rsidRPr="00D32F6A">
        <w:t>]</w:t>
      </w:r>
      <w:r w:rsidRPr="00966388">
        <w:tab/>
      </w:r>
      <w:proofErr w:type="spellStart"/>
      <w:r>
        <w:t>SenWEB</w:t>
      </w:r>
      <w:proofErr w:type="spellEnd"/>
      <w:r>
        <w:t xml:space="preserve"> (Senatsverwaltung für Wirtschaft, Energie und Betriebe Berlin) 2013: </w:t>
      </w:r>
    </w:p>
    <w:p w14:paraId="56CE1627" w14:textId="77777777" w:rsidR="00DA0DFC" w:rsidRDefault="00DA0DFC">
      <w:pPr>
        <w:pStyle w:val="LiKoerper"/>
        <w:jc w:val="left"/>
      </w:pPr>
      <w:r>
        <w:rPr>
          <w:b/>
        </w:rPr>
        <w:t>Solaratlas Berlin</w:t>
      </w:r>
      <w:r>
        <w:t xml:space="preserve">, erstellt durch Berlin Partner für Wirtschaft und Technologie GmbH. </w:t>
      </w:r>
      <w:r>
        <w:br/>
        <w:t>Offline.</w:t>
      </w:r>
    </w:p>
    <w:p w14:paraId="3B34B733" w14:textId="6446D593" w:rsidR="00DA0DFC" w:rsidRDefault="00DA0DFC">
      <w:pPr>
        <w:pStyle w:val="LiKopf"/>
      </w:pPr>
      <w:r w:rsidRPr="00D32F6A">
        <w:t>[</w:t>
      </w:r>
      <w:r w:rsidR="006068C3">
        <w:t>1</w:t>
      </w:r>
      <w:r w:rsidR="009E2D1F">
        <w:t>9</w:t>
      </w:r>
      <w:r w:rsidRPr="00D32F6A">
        <w:t>]</w:t>
      </w:r>
      <w:r w:rsidRPr="00966388">
        <w:tab/>
      </w:r>
      <w:proofErr w:type="spellStart"/>
      <w:r>
        <w:t>SenWEB</w:t>
      </w:r>
      <w:proofErr w:type="spellEnd"/>
      <w:r>
        <w:t xml:space="preserve"> (Senatsverwaltung für Wirtschaft, Energie und Betriebe</w:t>
      </w:r>
      <w:r w:rsidR="00394FD6">
        <w:t xml:space="preserve"> Berlin</w:t>
      </w:r>
      <w:r>
        <w:t>) 202</w:t>
      </w:r>
      <w:r w:rsidR="00254DF0">
        <w:t>4</w:t>
      </w:r>
      <w:r>
        <w:t xml:space="preserve">: </w:t>
      </w:r>
    </w:p>
    <w:p w14:paraId="706501FB" w14:textId="781EC43E" w:rsidR="00DA0DFC" w:rsidRPr="00C845D6" w:rsidRDefault="00DA0DFC">
      <w:pPr>
        <w:pStyle w:val="LiKoerper"/>
        <w:jc w:val="left"/>
        <w:rPr>
          <w:b/>
        </w:rPr>
      </w:pPr>
      <w:r>
        <w:rPr>
          <w:b/>
        </w:rPr>
        <w:t>Energieatlas Berlin</w:t>
      </w:r>
      <w:r>
        <w:t xml:space="preserve">, Stand </w:t>
      </w:r>
      <w:r w:rsidR="00254DF0">
        <w:t xml:space="preserve">Dezember </w:t>
      </w:r>
      <w:r w:rsidR="00461746">
        <w:t>202</w:t>
      </w:r>
      <w:r w:rsidR="00B55576">
        <w:t>5</w:t>
      </w:r>
      <w:r w:rsidR="00883BF9">
        <w:t>.</w:t>
      </w:r>
      <w:r w:rsidRPr="00D32F6A">
        <w:br/>
      </w:r>
      <w:r w:rsidRPr="007E1005">
        <w:rPr>
          <w:color w:val="000000" w:themeColor="text1"/>
        </w:rPr>
        <w:t>Internet:</w:t>
      </w:r>
      <w:r>
        <w:rPr>
          <w:color w:val="000000" w:themeColor="text1"/>
        </w:rPr>
        <w:br/>
      </w:r>
      <w:hyperlink r:id="rId55" w:history="1">
        <w:r w:rsidRPr="008117B8">
          <w:rPr>
            <w:rStyle w:val="Hyperlink"/>
          </w:rPr>
          <w:t>https://energieatlas.berlin.de/</w:t>
        </w:r>
      </w:hyperlink>
      <w:r>
        <w:br/>
      </w:r>
      <w:r>
        <w:rPr>
          <w:rStyle w:val="klein"/>
        </w:rPr>
        <w:t xml:space="preserve">(Zugriff </w:t>
      </w:r>
      <w:r w:rsidR="00B55576">
        <w:rPr>
          <w:rStyle w:val="klein"/>
        </w:rPr>
        <w:t>08</w:t>
      </w:r>
      <w:r w:rsidR="00254DF0">
        <w:rPr>
          <w:rStyle w:val="klein"/>
        </w:rPr>
        <w:t>.</w:t>
      </w:r>
      <w:r w:rsidR="00B55576">
        <w:rPr>
          <w:rStyle w:val="klein"/>
        </w:rPr>
        <w:t>07</w:t>
      </w:r>
      <w:r w:rsidR="00254DF0">
        <w:rPr>
          <w:rStyle w:val="klein"/>
        </w:rPr>
        <w:t>.202</w:t>
      </w:r>
      <w:r w:rsidR="00B55576">
        <w:rPr>
          <w:rStyle w:val="klein"/>
        </w:rPr>
        <w:t>6</w:t>
      </w:r>
      <w:r>
        <w:rPr>
          <w:rStyle w:val="klein"/>
        </w:rPr>
        <w:t>)</w:t>
      </w:r>
    </w:p>
    <w:p w14:paraId="6E09EDF2" w14:textId="5108B93E" w:rsidR="00DA0DFC" w:rsidRDefault="00DA0DFC">
      <w:pPr>
        <w:pStyle w:val="LiKopf"/>
      </w:pPr>
      <w:r w:rsidRPr="00A8481B">
        <w:t>[</w:t>
      </w:r>
      <w:r w:rsidR="009E2D1F">
        <w:t>2</w:t>
      </w:r>
      <w:r w:rsidR="006068C3">
        <w:t>0</w:t>
      </w:r>
      <w:r w:rsidRPr="00A8481B">
        <w:t>]</w:t>
      </w:r>
      <w:r>
        <w:tab/>
      </w:r>
      <w:proofErr w:type="spellStart"/>
      <w:r>
        <w:t>SenWEB</w:t>
      </w:r>
      <w:proofErr w:type="spellEnd"/>
      <w:r>
        <w:t xml:space="preserve"> (Senatsverwaltung für Wirtschaft, Energie und Betriebe Berlin) </w:t>
      </w:r>
      <w:r w:rsidR="00FB7BC1">
        <w:t>2019</w:t>
      </w:r>
      <w:r>
        <w:t xml:space="preserve">: </w:t>
      </w:r>
    </w:p>
    <w:p w14:paraId="0DFA4F2F" w14:textId="5198D30C" w:rsidR="00DA0DFC" w:rsidRDefault="00DA0DFC">
      <w:pPr>
        <w:pStyle w:val="LiKoerper"/>
        <w:jc w:val="left"/>
        <w:rPr>
          <w:rStyle w:val="klein"/>
          <w:b/>
        </w:rPr>
      </w:pPr>
      <w:r w:rsidRPr="00D32F6A">
        <w:t xml:space="preserve">Masterplan </w:t>
      </w:r>
      <w:proofErr w:type="spellStart"/>
      <w:r w:rsidRPr="00D32F6A">
        <w:t>Solarcity</w:t>
      </w:r>
      <w:proofErr w:type="spellEnd"/>
      <w:r>
        <w:t>.</w:t>
      </w:r>
      <w:r>
        <w:br/>
      </w:r>
      <w:r w:rsidRPr="007E1005">
        <w:rPr>
          <w:color w:val="000000" w:themeColor="text1"/>
        </w:rPr>
        <w:t>Internet:</w:t>
      </w:r>
      <w:r>
        <w:rPr>
          <w:color w:val="000000" w:themeColor="text1"/>
        </w:rPr>
        <w:br/>
      </w:r>
      <w:hyperlink r:id="rId56" w:history="1">
        <w:r w:rsidR="00DA1CBB" w:rsidRPr="009C6E74">
          <w:rPr>
            <w:rStyle w:val="Hyperlink"/>
          </w:rPr>
          <w:t>https://www.berlin.de/sen/energie/energiepolitik/masterplan-solarcity/expertenempfehlung_masterplan_solarcity_berlin.pdf?ts=1684734313</w:t>
        </w:r>
      </w:hyperlink>
      <w:r w:rsidR="00DA1CBB">
        <w:t xml:space="preserve"> </w:t>
      </w:r>
      <w:r>
        <w:br/>
      </w:r>
      <w:r>
        <w:rPr>
          <w:rStyle w:val="klein"/>
        </w:rPr>
        <w:t xml:space="preserve">(Zugriff </w:t>
      </w:r>
      <w:r w:rsidR="00FB7BC1">
        <w:rPr>
          <w:rStyle w:val="klein"/>
        </w:rPr>
        <w:t>13.07.2023</w:t>
      </w:r>
      <w:r>
        <w:rPr>
          <w:rStyle w:val="klein"/>
        </w:rPr>
        <w:t>)</w:t>
      </w:r>
    </w:p>
    <w:p w14:paraId="1662BFA4" w14:textId="4F5B85C5" w:rsidR="00DA0DFC" w:rsidRDefault="00DA0DFC">
      <w:pPr>
        <w:pStyle w:val="LiKopf"/>
      </w:pPr>
      <w:r>
        <w:t>[</w:t>
      </w:r>
      <w:r w:rsidR="009E2D1F">
        <w:t>21</w:t>
      </w:r>
      <w:r>
        <w:t>]</w:t>
      </w:r>
      <w:r>
        <w:tab/>
      </w:r>
      <w:proofErr w:type="spellStart"/>
      <w:r w:rsidRPr="00791DD4">
        <w:t>SenWEB</w:t>
      </w:r>
      <w:proofErr w:type="spellEnd"/>
      <w:r w:rsidRPr="00791DD4">
        <w:t xml:space="preserve"> (Senatsverwaltung für Wirtschaft, Energie und Betriebe Berlin) </w:t>
      </w:r>
      <w:r w:rsidR="00C0146A" w:rsidRPr="00791DD4">
        <w:t>202</w:t>
      </w:r>
      <w:r w:rsidR="00B55576">
        <w:t>6</w:t>
      </w:r>
      <w:r w:rsidRPr="00791DD4">
        <w:t>:</w:t>
      </w:r>
    </w:p>
    <w:p w14:paraId="655EA15C" w14:textId="51A1FC5A" w:rsidR="00DA0DFC" w:rsidRDefault="00DA0DFC">
      <w:pPr>
        <w:pStyle w:val="LiKoerper"/>
        <w:jc w:val="left"/>
        <w:rPr>
          <w:rStyle w:val="klein"/>
          <w:b/>
        </w:rPr>
      </w:pPr>
      <w:r w:rsidRPr="00791DD4">
        <w:rPr>
          <w:rStyle w:val="klein"/>
        </w:rPr>
        <w:t xml:space="preserve">Monitoring Masterplan </w:t>
      </w:r>
      <w:proofErr w:type="spellStart"/>
      <w:r w:rsidRPr="00791DD4">
        <w:rPr>
          <w:rStyle w:val="klein"/>
        </w:rPr>
        <w:t>Solarcity</w:t>
      </w:r>
      <w:proofErr w:type="spellEnd"/>
      <w:r w:rsidRPr="00791DD4">
        <w:rPr>
          <w:rStyle w:val="klein"/>
        </w:rPr>
        <w:t xml:space="preserve">, </w:t>
      </w:r>
      <w:r w:rsidR="00461746">
        <w:rPr>
          <w:rStyle w:val="klein"/>
        </w:rPr>
        <w:t>jeweils aktueller Stand</w:t>
      </w:r>
      <w:r w:rsidRPr="00791DD4">
        <w:rPr>
          <w:rStyle w:val="klein"/>
        </w:rPr>
        <w:t>.</w:t>
      </w:r>
      <w:r>
        <w:rPr>
          <w:rStyle w:val="klein"/>
        </w:rPr>
        <w:br/>
        <w:t>Internet:</w:t>
      </w:r>
      <w:r>
        <w:rPr>
          <w:rStyle w:val="klein"/>
        </w:rPr>
        <w:br/>
      </w:r>
      <w:hyperlink r:id="rId57" w:history="1">
        <w:r w:rsidR="00883BF9">
          <w:rPr>
            <w:rStyle w:val="Hyperlink"/>
          </w:rPr>
          <w:t>https://www.berlin.de/sen/energie/erneuerbare-energien/masterplan-solarcity/</w:t>
        </w:r>
      </w:hyperlink>
      <w:r w:rsidR="00883BF9">
        <w:br/>
      </w:r>
      <w:r>
        <w:rPr>
          <w:rStyle w:val="klein"/>
        </w:rPr>
        <w:t xml:space="preserve">(Zugriff am </w:t>
      </w:r>
      <w:r w:rsidR="00254DF0">
        <w:rPr>
          <w:rStyle w:val="klein"/>
        </w:rPr>
        <w:t>27.01.2025</w:t>
      </w:r>
      <w:r w:rsidR="001D34F9">
        <w:rPr>
          <w:rStyle w:val="klein"/>
        </w:rPr>
        <w:t>)</w:t>
      </w:r>
    </w:p>
    <w:p w14:paraId="1EBE25A9" w14:textId="4DFD82FD" w:rsidR="00ED00B3" w:rsidRPr="00D32F6A" w:rsidRDefault="00ED00B3">
      <w:pPr>
        <w:pStyle w:val="LiKopf"/>
        <w:rPr>
          <w:b w:val="0"/>
        </w:rPr>
      </w:pPr>
      <w:r w:rsidRPr="00D32F6A">
        <w:t>[</w:t>
      </w:r>
      <w:r w:rsidR="00254DF0">
        <w:t>2</w:t>
      </w:r>
      <w:r w:rsidR="009E2D1F">
        <w:t>2</w:t>
      </w:r>
      <w:r w:rsidRPr="00D32F6A">
        <w:t>]</w:t>
      </w:r>
      <w:r w:rsidRPr="00D32F6A">
        <w:tab/>
      </w:r>
      <w:r>
        <w:t>Umsatzsteuergesetz</w:t>
      </w:r>
      <w:r w:rsidRPr="0093411C">
        <w:t xml:space="preserve"> (</w:t>
      </w:r>
      <w:r>
        <w:t>UStG</w:t>
      </w:r>
      <w:r w:rsidRPr="0093411C">
        <w:t>):</w:t>
      </w:r>
    </w:p>
    <w:p w14:paraId="10A55D6D" w14:textId="4A5E0A51" w:rsidR="00ED00B3" w:rsidRDefault="00ED00B3">
      <w:pPr>
        <w:pStyle w:val="LiKoerper"/>
        <w:jc w:val="left"/>
      </w:pPr>
      <w:r>
        <w:t>Umsatzsteuergesetz in der Fassung der Bekanntmachung vom 21. Februar 2005 (BGBl. I S. 386), das zuletzt durch Artikel 2 des Gesetzes vom 19. Juli 2023 (BGBl. 2023 I Nr. 194) geändert worden ist.</w:t>
      </w:r>
      <w:r>
        <w:br/>
        <w:t>Internet:</w:t>
      </w:r>
      <w:r>
        <w:br/>
      </w:r>
      <w:hyperlink r:id="rId58" w:history="1">
        <w:r w:rsidRPr="00AF2F71">
          <w:rPr>
            <w:rStyle w:val="Hyperlink"/>
          </w:rPr>
          <w:t>https://www.gesetze-im-internet.de/ustg_1980/UStG.pdf</w:t>
        </w:r>
      </w:hyperlink>
      <w:r>
        <w:br/>
        <w:t>(Zugriff am 16.08.2023)</w:t>
      </w:r>
    </w:p>
    <w:p w14:paraId="7A613BC2" w14:textId="2870CAA7" w:rsidR="00DA0DFC" w:rsidRDefault="00131CB1" w:rsidP="004C6CDF">
      <w:pPr>
        <w:pStyle w:val="LiKopf"/>
        <w:numPr>
          <w:ilvl w:val="0"/>
          <w:numId w:val="15"/>
        </w:numPr>
        <w:ind w:left="567" w:hanging="567"/>
      </w:pPr>
      <w:r>
        <w:t>V</w:t>
      </w:r>
      <w:r w:rsidR="00DA0DFC" w:rsidRPr="0078309D">
        <w:t>erordnung über ein Register für Anlagen zur</w:t>
      </w:r>
      <w:r w:rsidR="00DA0DFC">
        <w:t xml:space="preserve"> </w:t>
      </w:r>
      <w:r w:rsidR="00DA0DFC" w:rsidRPr="0078309D">
        <w:t>Erzeugung von Strom aus erneuerbaren</w:t>
      </w:r>
      <w:r>
        <w:t xml:space="preserve"> </w:t>
      </w:r>
      <w:r w:rsidR="00DA0DFC" w:rsidRPr="0078309D">
        <w:t>Energien</w:t>
      </w:r>
      <w:r w:rsidR="00DA0DFC">
        <w:t xml:space="preserve"> </w:t>
      </w:r>
      <w:r w:rsidR="00DA0DFC" w:rsidRPr="0078309D">
        <w:t>und Grubengas (Anlagenregisterverordnung -</w:t>
      </w:r>
      <w:r w:rsidR="00DA0DFC">
        <w:t xml:space="preserve"> </w:t>
      </w:r>
      <w:r w:rsidR="00DA0DFC" w:rsidRPr="0078309D">
        <w:t>AnlRegV</w:t>
      </w:r>
      <w:r w:rsidR="00DA0DFC">
        <w:t>2017:</w:t>
      </w:r>
    </w:p>
    <w:p w14:paraId="007C0551" w14:textId="7DE619EB" w:rsidR="00131CB1" w:rsidRDefault="00DA0DFC">
      <w:pPr>
        <w:pStyle w:val="LiKoerper"/>
        <w:jc w:val="left"/>
      </w:pPr>
      <w:r>
        <w:t>Die Anlagenregisterverordnung vom 1. August 2014 (BGBl. I S. 1320), die zuletzt durch Artikel 10 des Gesetzes vom 22. Dezember 2016 (BGBl. I S. 3106) geändert worden ist, ist gemäß Artikel 2 der Verordnung über die Registrierung energiewirtschaftlicher Daten (</w:t>
      </w:r>
      <w:proofErr w:type="spellStart"/>
      <w:r>
        <w:t>MaStRVEV</w:t>
      </w:r>
      <w:proofErr w:type="spellEnd"/>
      <w:r>
        <w:t>) am 1. September 2017 außer Kraft getreten.</w:t>
      </w:r>
    </w:p>
    <w:p w14:paraId="17BC4460" w14:textId="61E6DB48" w:rsidR="003543CE" w:rsidRDefault="00131CB1" w:rsidP="004C6CDF">
      <w:pPr>
        <w:pStyle w:val="LiKoerper"/>
        <w:numPr>
          <w:ilvl w:val="0"/>
          <w:numId w:val="15"/>
        </w:numPr>
        <w:ind w:left="567" w:hanging="567"/>
        <w:rPr>
          <w:b/>
        </w:rPr>
      </w:pPr>
      <w:r w:rsidRPr="004C6CDF">
        <w:rPr>
          <w:b/>
        </w:rPr>
        <w:t>Gesetz zur Änderung des Erneuerbare-Energien-Gesetzes und weiterer energiewirtschaftsrechtlicher Vorschriften zur Steigerung des</w:t>
      </w:r>
      <w:r w:rsidR="003543CE" w:rsidRPr="004C6CDF">
        <w:rPr>
          <w:b/>
        </w:rPr>
        <w:t xml:space="preserve"> Ausbaus photovoltaischer Energieerzeugung</w:t>
      </w:r>
      <w:r w:rsidR="003543CE">
        <w:rPr>
          <w:b/>
        </w:rPr>
        <w:t>:</w:t>
      </w:r>
      <w:r w:rsidR="00626B8B">
        <w:rPr>
          <w:b/>
        </w:rPr>
        <w:br/>
      </w:r>
      <w:r w:rsidR="00626B8B">
        <w:t>Erneuerbare-Energien-Gesetz vom 21. Juli 2014 (BGBl. I S. 1066), das zuletzt durch Artikel 4 des Gesetzes vom 23. Oktober 2024 (BGBl. 2024 I Nr. 327) geändert worden ist.</w:t>
      </w:r>
    </w:p>
    <w:p w14:paraId="463ACB4B" w14:textId="77777777" w:rsidR="003543CE" w:rsidRPr="004C6CDF" w:rsidRDefault="003543CE" w:rsidP="004C6CDF">
      <w:pPr>
        <w:pStyle w:val="LiKoerper"/>
        <w:rPr>
          <w:b/>
        </w:rPr>
      </w:pPr>
    </w:p>
    <w:p w14:paraId="63B66E73" w14:textId="77777777" w:rsidR="004807AA" w:rsidRPr="00B26701" w:rsidRDefault="004807AA">
      <w:pPr>
        <w:pStyle w:val="LiKoerper"/>
        <w:ind w:left="0"/>
        <w:jc w:val="left"/>
        <w:rPr>
          <w:b/>
          <w:sz w:val="24"/>
          <w:szCs w:val="24"/>
        </w:rPr>
      </w:pPr>
      <w:r w:rsidRPr="00B26701">
        <w:rPr>
          <w:b/>
          <w:sz w:val="24"/>
          <w:szCs w:val="24"/>
        </w:rPr>
        <w:t>Karten:</w:t>
      </w:r>
    </w:p>
    <w:p w14:paraId="2D2EE7E7" w14:textId="0A1B3B18" w:rsidR="00494D4A" w:rsidRDefault="00494D4A">
      <w:pPr>
        <w:pStyle w:val="LiKoerper"/>
        <w:ind w:hanging="567"/>
        <w:jc w:val="left"/>
        <w:rPr>
          <w:b/>
        </w:rPr>
      </w:pPr>
      <w:r w:rsidRPr="003B6CCF">
        <w:rPr>
          <w:b/>
        </w:rPr>
        <w:t>[</w:t>
      </w:r>
      <w:r w:rsidR="006068C3">
        <w:rPr>
          <w:b/>
        </w:rPr>
        <w:t>24</w:t>
      </w:r>
      <w:r w:rsidRPr="003B6CCF">
        <w:rPr>
          <w:b/>
        </w:rPr>
        <w:t>]</w:t>
      </w:r>
      <w:r w:rsidRPr="003B6CCF">
        <w:rPr>
          <w:b/>
        </w:rPr>
        <w:tab/>
      </w:r>
      <w:proofErr w:type="spellStart"/>
      <w:r w:rsidR="004807AA" w:rsidRPr="003B6CCF">
        <w:t>SenStadtWohn</w:t>
      </w:r>
      <w:proofErr w:type="spellEnd"/>
      <w:r w:rsidR="004807AA" w:rsidRPr="003B6CCF">
        <w:t xml:space="preserve"> (Senatsverwaltung für Stadtentwicklung und Wohnen Berlin) (Hrsg.) 202</w:t>
      </w:r>
      <w:r w:rsidR="009E2D1F">
        <w:t>4</w:t>
      </w:r>
      <w:r w:rsidR="004807AA" w:rsidRPr="003B6CCF">
        <w:t>:</w:t>
      </w:r>
    </w:p>
    <w:p w14:paraId="33BB3828" w14:textId="15C50CF9" w:rsidR="004807AA" w:rsidRDefault="00C707EF">
      <w:pPr>
        <w:pStyle w:val="LiKoerper"/>
        <w:jc w:val="left"/>
      </w:pPr>
      <w:r>
        <w:rPr>
          <w:rStyle w:val="titel"/>
        </w:rPr>
        <w:t xml:space="preserve">Digitale farbige </w:t>
      </w:r>
      <w:proofErr w:type="spellStart"/>
      <w:r>
        <w:rPr>
          <w:rStyle w:val="titel"/>
        </w:rPr>
        <w:t>TrueOrthophotos</w:t>
      </w:r>
      <w:proofErr w:type="spellEnd"/>
      <w:r>
        <w:rPr>
          <w:rStyle w:val="titel"/>
        </w:rPr>
        <w:t xml:space="preserve"> 2020 (TrueDOP20RGB) - </w:t>
      </w:r>
      <w:proofErr w:type="spellStart"/>
      <w:r>
        <w:rPr>
          <w:rStyle w:val="titel"/>
        </w:rPr>
        <w:t>Sommerbefliegung</w:t>
      </w:r>
      <w:proofErr w:type="spellEnd"/>
      <w:r w:rsidR="004807AA">
        <w:rPr>
          <w:rStyle w:val="titel"/>
        </w:rPr>
        <w:br/>
      </w:r>
      <w:r w:rsidR="004807AA">
        <w:t>Internet:</w:t>
      </w:r>
      <w:r w:rsidR="004807AA">
        <w:br/>
      </w:r>
      <w:hyperlink r:id="rId59" w:history="1">
        <w:r w:rsidR="00276503">
          <w:rPr>
            <w:rStyle w:val="Hyperlink"/>
          </w:rPr>
          <w:t>https://gdi.berlin.de/view/truedop_2020_sommer</w:t>
        </w:r>
      </w:hyperlink>
      <w:r w:rsidR="004807AA">
        <w:br/>
        <w:t>(Zugriff am 20.10.2022)</w:t>
      </w:r>
    </w:p>
    <w:p w14:paraId="3C206B79" w14:textId="6078E5E1" w:rsidR="00494D4A" w:rsidRPr="003B6CCF" w:rsidRDefault="00494D4A">
      <w:pPr>
        <w:pStyle w:val="LiKoerper"/>
        <w:ind w:hanging="567"/>
        <w:jc w:val="left"/>
        <w:rPr>
          <w:b/>
        </w:rPr>
      </w:pPr>
      <w:r w:rsidRPr="00EC2527">
        <w:rPr>
          <w:b/>
        </w:rPr>
        <w:t>[</w:t>
      </w:r>
      <w:r w:rsidR="006068C3">
        <w:rPr>
          <w:b/>
        </w:rPr>
        <w:t>25</w:t>
      </w:r>
      <w:r w:rsidRPr="00EC2527">
        <w:rPr>
          <w:b/>
        </w:rPr>
        <w:t>]</w:t>
      </w:r>
      <w:r w:rsidRPr="00EC2527">
        <w:rPr>
          <w:b/>
        </w:rPr>
        <w:tab/>
      </w:r>
      <w:proofErr w:type="spellStart"/>
      <w:r w:rsidR="00C707EF" w:rsidRPr="003B6CCF">
        <w:t>SenStadtWohn</w:t>
      </w:r>
      <w:proofErr w:type="spellEnd"/>
      <w:r w:rsidR="00C707EF" w:rsidRPr="003B6CCF">
        <w:t xml:space="preserve"> (Senatsverwaltung für Stadtentwicklung und Wohnen Berlin) (Hrsg.) 2021:</w:t>
      </w:r>
    </w:p>
    <w:p w14:paraId="6684C75A" w14:textId="74A5414C" w:rsidR="00C707EF" w:rsidRPr="006D14EF" w:rsidRDefault="00C707EF">
      <w:pPr>
        <w:pStyle w:val="LiKoerper"/>
        <w:jc w:val="left"/>
      </w:pPr>
      <w:r>
        <w:rPr>
          <w:rStyle w:val="titel"/>
        </w:rPr>
        <w:t xml:space="preserve">Digitale farbige </w:t>
      </w:r>
      <w:proofErr w:type="spellStart"/>
      <w:r>
        <w:rPr>
          <w:rStyle w:val="titel"/>
        </w:rPr>
        <w:t>Orthophotos</w:t>
      </w:r>
      <w:proofErr w:type="spellEnd"/>
      <w:r>
        <w:rPr>
          <w:rStyle w:val="titel"/>
        </w:rPr>
        <w:t xml:space="preserve"> 2021 (DOP20RGBI)</w:t>
      </w:r>
      <w:r>
        <w:rPr>
          <w:rStyle w:val="titel"/>
        </w:rPr>
        <w:br/>
      </w:r>
      <w:r>
        <w:t>Internet:</w:t>
      </w:r>
      <w:r>
        <w:br/>
      </w:r>
      <w:hyperlink r:id="rId60" w:history="1">
        <w:r w:rsidR="00276503">
          <w:rPr>
            <w:rStyle w:val="Hyperlink"/>
          </w:rPr>
          <w:t>https://gdi.berlin.de/view/dop_2021</w:t>
        </w:r>
      </w:hyperlink>
      <w:r>
        <w:br/>
        <w:t>(Zugriff am 20.10.2022)</w:t>
      </w:r>
    </w:p>
    <w:sectPr w:rsidR="00C707EF" w:rsidRPr="006D14EF" w:rsidSect="004B135D">
      <w:headerReference w:type="even" r:id="rId61"/>
      <w:footerReference w:type="default" r:id="rId62"/>
      <w:headerReference w:type="first" r:id="rId63"/>
      <w:footerReference w:type="first" r:id="rId64"/>
      <w:footnotePr>
        <w:numRestart w:val="eachPage"/>
      </w:footnotePr>
      <w:pgSz w:w="11901" w:h="16840" w:code="9"/>
      <w:pgMar w:top="1134" w:right="1134" w:bottom="1134" w:left="1701" w:header="720" w:footer="720" w:gutter="0"/>
      <w:cols w:space="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BAB14" w14:textId="77777777" w:rsidR="004A2A2B" w:rsidRDefault="004A2A2B">
      <w:r>
        <w:separator/>
      </w:r>
    </w:p>
  </w:endnote>
  <w:endnote w:type="continuationSeparator" w:id="0">
    <w:p w14:paraId="26780B27" w14:textId="77777777" w:rsidR="004A2A2B" w:rsidRDefault="004A2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MFChange">
    <w:charset w:val="00"/>
    <w:family w:val="auto"/>
    <w:pitch w:val="variable"/>
    <w:sig w:usb0="A00002EF" w:usb1="5000204B" w:usb2="00000000" w:usb3="00000000" w:csb0="0000019F" w:csb1="00000000"/>
  </w:font>
  <w:font w:name="MetaNormal-Roman">
    <w:charset w:val="00"/>
    <w:family w:val="auto"/>
    <w:pitch w:val="variable"/>
    <w:sig w:usb0="800000AF" w:usb1="40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3F2F0" w14:textId="0BFAF147" w:rsidR="004A2A2B" w:rsidRDefault="004A2A2B" w:rsidP="00441862">
    <w:pPr>
      <w:pStyle w:val="Fuzeile"/>
      <w:jc w:val="center"/>
    </w:pPr>
    <w:r>
      <w:rPr>
        <w:rStyle w:val="Seitenzahl"/>
      </w:rPr>
      <w:fldChar w:fldCharType="begin"/>
    </w:r>
    <w:r>
      <w:rPr>
        <w:rStyle w:val="Seitenzahl"/>
      </w:rPr>
      <w:instrText xml:space="preserve"> PAGE </w:instrText>
    </w:r>
    <w:r>
      <w:rPr>
        <w:rStyle w:val="Seitenzahl"/>
      </w:rPr>
      <w:fldChar w:fldCharType="separate"/>
    </w:r>
    <w:r w:rsidR="001C1F27">
      <w:rPr>
        <w:rStyle w:val="Seitenzahl"/>
      </w:rPr>
      <w:t>21</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A96B9" w14:textId="6599B14F" w:rsidR="004A2A2B" w:rsidRDefault="004A2A2B" w:rsidP="00441862">
    <w:pPr>
      <w:pStyle w:val="Fuzeile"/>
      <w:jc w:val="center"/>
    </w:pPr>
    <w:r>
      <w:rPr>
        <w:rStyle w:val="Seitenzahl"/>
      </w:rPr>
      <w:fldChar w:fldCharType="begin"/>
    </w:r>
    <w:r>
      <w:rPr>
        <w:rStyle w:val="Seitenzahl"/>
      </w:rPr>
      <w:instrText xml:space="preserve"> PAGE </w:instrText>
    </w:r>
    <w:r>
      <w:rPr>
        <w:rStyle w:val="Seitenzahl"/>
      </w:rPr>
      <w:fldChar w:fldCharType="separate"/>
    </w:r>
    <w:r w:rsidR="001C1F27">
      <w:rPr>
        <w:rStyle w:val="Seitenzahl"/>
      </w:rPr>
      <w:t>1</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7F128" w14:textId="77777777" w:rsidR="004A2A2B" w:rsidRDefault="004A2A2B">
      <w:r>
        <w:separator/>
      </w:r>
    </w:p>
  </w:footnote>
  <w:footnote w:type="continuationSeparator" w:id="0">
    <w:p w14:paraId="62C18A7E" w14:textId="77777777" w:rsidR="004A2A2B" w:rsidRDefault="004A2A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C47F0" w14:textId="77777777" w:rsidR="004A2A2B" w:rsidRDefault="004A2A2B">
    <w:pPr>
      <w:pStyle w:val="Kopfzeile"/>
      <w:jc w:val="center"/>
    </w:pPr>
    <w:r>
      <w:rPr>
        <w:rStyle w:val="Seitenzahl"/>
      </w:rPr>
      <w:fldChar w:fldCharType="begin"/>
    </w:r>
    <w:r>
      <w:rPr>
        <w:rStyle w:val="Seitenzahl"/>
      </w:rPr>
      <w:instrText xml:space="preserve"> PAGE </w:instrText>
    </w:r>
    <w:r>
      <w:rPr>
        <w:rStyle w:val="Seitenzahl"/>
      </w:rPr>
      <w:fldChar w:fldCharType="separate"/>
    </w:r>
    <w:r>
      <w:rPr>
        <w:rStyle w:val="Seitenzahl"/>
      </w:rPr>
      <w:t>20</w:t>
    </w:r>
    <w:r>
      <w:rPr>
        <w:rStyle w:val="Seitenzah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3243B" w14:textId="6E22CD15" w:rsidR="004A2A2B" w:rsidRDefault="004A2A2B" w:rsidP="00C309AD">
    <w:pPr>
      <w:pStyle w:val="Kopfzeile"/>
      <w:jc w:val="right"/>
    </w:pPr>
    <w:r>
      <w:object w:dxaOrig="32400" w:dyaOrig="5760" w14:anchorId="36B85C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9pt;height:41.55pt">
          <v:imagedata r:id="rId1" o:title=""/>
        </v:shape>
        <o:OLEObject Type="Embed" ProgID="Unknown" ShapeID="_x0000_i1025" DrawAspect="Content" ObjectID="_1845438042"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7F09"/>
    <w:multiLevelType w:val="hybridMultilevel"/>
    <w:tmpl w:val="7F4AE0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4A2886"/>
    <w:multiLevelType w:val="hybridMultilevel"/>
    <w:tmpl w:val="B750EB5C"/>
    <w:lvl w:ilvl="0" w:tplc="699E5A3A">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7C753FC"/>
    <w:multiLevelType w:val="hybridMultilevel"/>
    <w:tmpl w:val="564C2AB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1DAD2280"/>
    <w:multiLevelType w:val="hybridMultilevel"/>
    <w:tmpl w:val="8FC636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986F4F"/>
    <w:multiLevelType w:val="hybridMultilevel"/>
    <w:tmpl w:val="49A0DB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743649D"/>
    <w:multiLevelType w:val="hybridMultilevel"/>
    <w:tmpl w:val="3CB68760"/>
    <w:lvl w:ilvl="0" w:tplc="CA84DBC2">
      <w:start w:val="23"/>
      <w:numFmt w:val="decimal"/>
      <w:lvlText w:val="[%1]"/>
      <w:lvlJc w:val="left"/>
      <w:pPr>
        <w:ind w:left="36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5B949C0"/>
    <w:multiLevelType w:val="hybridMultilevel"/>
    <w:tmpl w:val="4BCE98F6"/>
    <w:lvl w:ilvl="0" w:tplc="04070001">
      <w:start w:val="1"/>
      <w:numFmt w:val="bullet"/>
      <w:lvlText w:val=""/>
      <w:lvlJc w:val="left"/>
      <w:pPr>
        <w:ind w:left="1070" w:hanging="360"/>
      </w:pPr>
      <w:rPr>
        <w:rFonts w:ascii="Symbol" w:hAnsi="Symbol" w:hint="default"/>
      </w:rPr>
    </w:lvl>
    <w:lvl w:ilvl="1" w:tplc="04070001">
      <w:start w:val="1"/>
      <w:numFmt w:val="bullet"/>
      <w:lvlText w:val=""/>
      <w:lvlJc w:val="left"/>
      <w:pPr>
        <w:ind w:left="1800" w:hanging="360"/>
      </w:pPr>
      <w:rPr>
        <w:rFonts w:ascii="Symbol" w:hAnsi="Symbol"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3E6E3EDA"/>
    <w:multiLevelType w:val="hybridMultilevel"/>
    <w:tmpl w:val="C770A0CE"/>
    <w:lvl w:ilvl="0" w:tplc="57A8488C">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D725C14"/>
    <w:multiLevelType w:val="hybridMultilevel"/>
    <w:tmpl w:val="4DB482D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53FE6CF6"/>
    <w:multiLevelType w:val="hybridMultilevel"/>
    <w:tmpl w:val="4AC61D56"/>
    <w:lvl w:ilvl="0" w:tplc="4034907C">
      <w:start w:val="8"/>
      <w:numFmt w:val="decimal"/>
      <w:lvlText w:val="[%1]"/>
      <w:lvlJc w:val="left"/>
      <w:pPr>
        <w:ind w:left="360" w:hanging="360"/>
      </w:pPr>
      <w:rPr>
        <w:rFonts w:hint="default"/>
        <w:b/>
        <w:i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5A53796A"/>
    <w:multiLevelType w:val="hybridMultilevel"/>
    <w:tmpl w:val="A2B4693C"/>
    <w:lvl w:ilvl="0" w:tplc="9B14C8D0">
      <w:start w:val="22"/>
      <w:numFmt w:val="decimal"/>
      <w:lvlText w:val="[%1]"/>
      <w:lvlJc w:val="left"/>
      <w:pPr>
        <w:ind w:left="360" w:hanging="360"/>
      </w:pPr>
      <w:rPr>
        <w:rFonts w:hint="default"/>
        <w:b/>
        <w:i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5DDD36CD"/>
    <w:multiLevelType w:val="hybridMultilevel"/>
    <w:tmpl w:val="10C004B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75F33A92"/>
    <w:multiLevelType w:val="hybridMultilevel"/>
    <w:tmpl w:val="06F89CD8"/>
    <w:lvl w:ilvl="0" w:tplc="6B66A59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70E12F6"/>
    <w:multiLevelType w:val="hybridMultilevel"/>
    <w:tmpl w:val="18DC1A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87F6D91"/>
    <w:multiLevelType w:val="hybridMultilevel"/>
    <w:tmpl w:val="65C250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3"/>
  </w:num>
  <w:num w:numId="4">
    <w:abstractNumId w:val="6"/>
  </w:num>
  <w:num w:numId="5">
    <w:abstractNumId w:val="8"/>
  </w:num>
  <w:num w:numId="6">
    <w:abstractNumId w:val="0"/>
  </w:num>
  <w:num w:numId="7">
    <w:abstractNumId w:val="2"/>
  </w:num>
  <w:num w:numId="8">
    <w:abstractNumId w:val="1"/>
  </w:num>
  <w:num w:numId="9">
    <w:abstractNumId w:val="13"/>
  </w:num>
  <w:num w:numId="10">
    <w:abstractNumId w:val="12"/>
  </w:num>
  <w:num w:numId="11">
    <w:abstractNumId w:val="11"/>
  </w:num>
  <w:num w:numId="12">
    <w:abstractNumId w:val="10"/>
  </w:num>
  <w:num w:numId="13">
    <w:abstractNumId w:val="7"/>
  </w:num>
  <w:num w:numId="14">
    <w:abstractNumId w:val="9"/>
  </w:num>
  <w:num w:numId="1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activeWritingStyle w:appName="MSWord" w:lang="de-DE" w:vendorID="64" w:dllVersion="6" w:nlCheck="1" w:checkStyle="0"/>
  <w:activeWritingStyle w:appName="MSWord" w:lang="en-US" w:vendorID="64" w:dllVersion="6" w:nlCheck="1" w:checkStyle="1"/>
  <w:activeWritingStyle w:appName="MSWord" w:lang="fr-FR" w:vendorID="64" w:dllVersion="6" w:nlCheck="1" w:checkStyle="0"/>
  <w:activeWritingStyle w:appName="MSWord" w:lang="de-DE" w:vendorID="64" w:dllVersion="0" w:nlCheck="1" w:checkStyle="0"/>
  <w:activeWritingStyle w:appName="MSWord" w:lang="en-US" w:vendorID="64" w:dllVersion="0" w:nlCheck="1" w:checkStyle="0"/>
  <w:activeWritingStyle w:appName="MSWord" w:lang="de-DE"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196610">
      <o:colormru v:ext="edit" colors="#ccf,#d2c9e8,#fcfcbc,#a49ccc"/>
    </o:shapedefaults>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1B9"/>
    <w:rsid w:val="00001084"/>
    <w:rsid w:val="00001948"/>
    <w:rsid w:val="0000240A"/>
    <w:rsid w:val="0000308C"/>
    <w:rsid w:val="00003963"/>
    <w:rsid w:val="00010482"/>
    <w:rsid w:val="00011125"/>
    <w:rsid w:val="000119D3"/>
    <w:rsid w:val="00011B70"/>
    <w:rsid w:val="0001259F"/>
    <w:rsid w:val="00013916"/>
    <w:rsid w:val="000145F1"/>
    <w:rsid w:val="00015261"/>
    <w:rsid w:val="00015E3D"/>
    <w:rsid w:val="0001662A"/>
    <w:rsid w:val="00020165"/>
    <w:rsid w:val="00020CD5"/>
    <w:rsid w:val="00020EA6"/>
    <w:rsid w:val="00021FBE"/>
    <w:rsid w:val="00022391"/>
    <w:rsid w:val="00022594"/>
    <w:rsid w:val="0002272A"/>
    <w:rsid w:val="00023427"/>
    <w:rsid w:val="00023449"/>
    <w:rsid w:val="000235B0"/>
    <w:rsid w:val="000255C8"/>
    <w:rsid w:val="00027F3E"/>
    <w:rsid w:val="00032880"/>
    <w:rsid w:val="0003503D"/>
    <w:rsid w:val="00036498"/>
    <w:rsid w:val="0003668F"/>
    <w:rsid w:val="00036714"/>
    <w:rsid w:val="0003694F"/>
    <w:rsid w:val="00037056"/>
    <w:rsid w:val="00037620"/>
    <w:rsid w:val="00041DAA"/>
    <w:rsid w:val="00041ED5"/>
    <w:rsid w:val="0004209E"/>
    <w:rsid w:val="000428E5"/>
    <w:rsid w:val="00042AB3"/>
    <w:rsid w:val="00042ED7"/>
    <w:rsid w:val="00044209"/>
    <w:rsid w:val="00044654"/>
    <w:rsid w:val="00044B6A"/>
    <w:rsid w:val="0004525D"/>
    <w:rsid w:val="00046422"/>
    <w:rsid w:val="0004727D"/>
    <w:rsid w:val="000479E2"/>
    <w:rsid w:val="00051BB2"/>
    <w:rsid w:val="000533F7"/>
    <w:rsid w:val="00053E8E"/>
    <w:rsid w:val="00055F09"/>
    <w:rsid w:val="000564C7"/>
    <w:rsid w:val="00056A62"/>
    <w:rsid w:val="00056B96"/>
    <w:rsid w:val="00056F99"/>
    <w:rsid w:val="000570E8"/>
    <w:rsid w:val="00060815"/>
    <w:rsid w:val="0006159E"/>
    <w:rsid w:val="00062E24"/>
    <w:rsid w:val="000635F9"/>
    <w:rsid w:val="0006427B"/>
    <w:rsid w:val="00064DBB"/>
    <w:rsid w:val="0007172A"/>
    <w:rsid w:val="00071795"/>
    <w:rsid w:val="0007282D"/>
    <w:rsid w:val="00072893"/>
    <w:rsid w:val="00073261"/>
    <w:rsid w:val="00074CF2"/>
    <w:rsid w:val="00075BB4"/>
    <w:rsid w:val="00076C84"/>
    <w:rsid w:val="0007727E"/>
    <w:rsid w:val="000777B9"/>
    <w:rsid w:val="00077C34"/>
    <w:rsid w:val="00081058"/>
    <w:rsid w:val="00082787"/>
    <w:rsid w:val="000846A0"/>
    <w:rsid w:val="00084CB7"/>
    <w:rsid w:val="00084F2A"/>
    <w:rsid w:val="00086A20"/>
    <w:rsid w:val="00086F8E"/>
    <w:rsid w:val="000876A5"/>
    <w:rsid w:val="000876CD"/>
    <w:rsid w:val="00087A42"/>
    <w:rsid w:val="0009002C"/>
    <w:rsid w:val="00090646"/>
    <w:rsid w:val="00091947"/>
    <w:rsid w:val="00092CC6"/>
    <w:rsid w:val="00092FE2"/>
    <w:rsid w:val="000A27FC"/>
    <w:rsid w:val="000A2AD4"/>
    <w:rsid w:val="000A4019"/>
    <w:rsid w:val="000A49BC"/>
    <w:rsid w:val="000A53A7"/>
    <w:rsid w:val="000A6348"/>
    <w:rsid w:val="000A6528"/>
    <w:rsid w:val="000A74DA"/>
    <w:rsid w:val="000B1885"/>
    <w:rsid w:val="000B18E8"/>
    <w:rsid w:val="000B2360"/>
    <w:rsid w:val="000B2E6B"/>
    <w:rsid w:val="000B4462"/>
    <w:rsid w:val="000B4DE7"/>
    <w:rsid w:val="000B596D"/>
    <w:rsid w:val="000B7B2D"/>
    <w:rsid w:val="000C0F0E"/>
    <w:rsid w:val="000C1FEF"/>
    <w:rsid w:val="000C36AE"/>
    <w:rsid w:val="000C3A78"/>
    <w:rsid w:val="000C3AEC"/>
    <w:rsid w:val="000C43EF"/>
    <w:rsid w:val="000C45C9"/>
    <w:rsid w:val="000C560F"/>
    <w:rsid w:val="000C6300"/>
    <w:rsid w:val="000D0B31"/>
    <w:rsid w:val="000D1FF7"/>
    <w:rsid w:val="000D3B95"/>
    <w:rsid w:val="000D47D8"/>
    <w:rsid w:val="000D4F64"/>
    <w:rsid w:val="000D7689"/>
    <w:rsid w:val="000E2842"/>
    <w:rsid w:val="000E2BAD"/>
    <w:rsid w:val="000E7F0F"/>
    <w:rsid w:val="000F0BFA"/>
    <w:rsid w:val="000F17A0"/>
    <w:rsid w:val="000F25B9"/>
    <w:rsid w:val="000F3A5D"/>
    <w:rsid w:val="000F491E"/>
    <w:rsid w:val="000F682F"/>
    <w:rsid w:val="000F71CB"/>
    <w:rsid w:val="000F76C6"/>
    <w:rsid w:val="00106406"/>
    <w:rsid w:val="0011080D"/>
    <w:rsid w:val="00110C85"/>
    <w:rsid w:val="001110BB"/>
    <w:rsid w:val="00115774"/>
    <w:rsid w:val="00115A07"/>
    <w:rsid w:val="00116189"/>
    <w:rsid w:val="00116227"/>
    <w:rsid w:val="00116B0E"/>
    <w:rsid w:val="00116DFA"/>
    <w:rsid w:val="0012059A"/>
    <w:rsid w:val="00121330"/>
    <w:rsid w:val="001216CE"/>
    <w:rsid w:val="00122218"/>
    <w:rsid w:val="00122E31"/>
    <w:rsid w:val="00123439"/>
    <w:rsid w:val="00124698"/>
    <w:rsid w:val="00125ACD"/>
    <w:rsid w:val="001270C0"/>
    <w:rsid w:val="0012724C"/>
    <w:rsid w:val="001275F1"/>
    <w:rsid w:val="00127995"/>
    <w:rsid w:val="00131CB1"/>
    <w:rsid w:val="00132085"/>
    <w:rsid w:val="001322DE"/>
    <w:rsid w:val="0013241B"/>
    <w:rsid w:val="00134183"/>
    <w:rsid w:val="00135424"/>
    <w:rsid w:val="00136568"/>
    <w:rsid w:val="00136BD2"/>
    <w:rsid w:val="00137776"/>
    <w:rsid w:val="00140B2A"/>
    <w:rsid w:val="00142406"/>
    <w:rsid w:val="00143CD1"/>
    <w:rsid w:val="00146117"/>
    <w:rsid w:val="001471B9"/>
    <w:rsid w:val="00147BA1"/>
    <w:rsid w:val="0015129F"/>
    <w:rsid w:val="00151544"/>
    <w:rsid w:val="00152CC5"/>
    <w:rsid w:val="0015355A"/>
    <w:rsid w:val="00153983"/>
    <w:rsid w:val="00155FC0"/>
    <w:rsid w:val="001563F0"/>
    <w:rsid w:val="001569AB"/>
    <w:rsid w:val="00156D7F"/>
    <w:rsid w:val="001576E4"/>
    <w:rsid w:val="00157988"/>
    <w:rsid w:val="00157AA9"/>
    <w:rsid w:val="00160C46"/>
    <w:rsid w:val="00163160"/>
    <w:rsid w:val="001669F6"/>
    <w:rsid w:val="00166B0D"/>
    <w:rsid w:val="00167EA3"/>
    <w:rsid w:val="00170499"/>
    <w:rsid w:val="00170B1B"/>
    <w:rsid w:val="00172956"/>
    <w:rsid w:val="00172C7A"/>
    <w:rsid w:val="001742C4"/>
    <w:rsid w:val="00176196"/>
    <w:rsid w:val="00177F08"/>
    <w:rsid w:val="0018059C"/>
    <w:rsid w:val="00185408"/>
    <w:rsid w:val="00185BDD"/>
    <w:rsid w:val="00186883"/>
    <w:rsid w:val="00186B7E"/>
    <w:rsid w:val="001877FB"/>
    <w:rsid w:val="00193209"/>
    <w:rsid w:val="001939B1"/>
    <w:rsid w:val="00193EFE"/>
    <w:rsid w:val="00193FED"/>
    <w:rsid w:val="0019482D"/>
    <w:rsid w:val="00194E22"/>
    <w:rsid w:val="00197BFC"/>
    <w:rsid w:val="001A06C1"/>
    <w:rsid w:val="001A33EA"/>
    <w:rsid w:val="001A3A93"/>
    <w:rsid w:val="001A3EEB"/>
    <w:rsid w:val="001A7396"/>
    <w:rsid w:val="001A7D26"/>
    <w:rsid w:val="001B1C51"/>
    <w:rsid w:val="001B419A"/>
    <w:rsid w:val="001B685D"/>
    <w:rsid w:val="001B6C1B"/>
    <w:rsid w:val="001C1120"/>
    <w:rsid w:val="001C141D"/>
    <w:rsid w:val="001C1D89"/>
    <w:rsid w:val="001C1F27"/>
    <w:rsid w:val="001C21CA"/>
    <w:rsid w:val="001C4815"/>
    <w:rsid w:val="001C4A39"/>
    <w:rsid w:val="001C51AD"/>
    <w:rsid w:val="001C6182"/>
    <w:rsid w:val="001D02C0"/>
    <w:rsid w:val="001D34F9"/>
    <w:rsid w:val="001D4818"/>
    <w:rsid w:val="001D494A"/>
    <w:rsid w:val="001D5701"/>
    <w:rsid w:val="001D5D0B"/>
    <w:rsid w:val="001D7199"/>
    <w:rsid w:val="001E0BDC"/>
    <w:rsid w:val="001E1242"/>
    <w:rsid w:val="001E1781"/>
    <w:rsid w:val="001E2AF2"/>
    <w:rsid w:val="001E333C"/>
    <w:rsid w:val="001E4351"/>
    <w:rsid w:val="001E590A"/>
    <w:rsid w:val="001E5C24"/>
    <w:rsid w:val="001E5D50"/>
    <w:rsid w:val="001E69BC"/>
    <w:rsid w:val="001E7DD5"/>
    <w:rsid w:val="001F0E90"/>
    <w:rsid w:val="001F1FC1"/>
    <w:rsid w:val="001F22B3"/>
    <w:rsid w:val="001F24EE"/>
    <w:rsid w:val="001F3CA7"/>
    <w:rsid w:val="001F3F6D"/>
    <w:rsid w:val="001F4111"/>
    <w:rsid w:val="001F625C"/>
    <w:rsid w:val="001F66E5"/>
    <w:rsid w:val="001F6B38"/>
    <w:rsid w:val="00200F30"/>
    <w:rsid w:val="00201975"/>
    <w:rsid w:val="0020269F"/>
    <w:rsid w:val="00203721"/>
    <w:rsid w:val="00204574"/>
    <w:rsid w:val="00204913"/>
    <w:rsid w:val="00204DC4"/>
    <w:rsid w:val="0020534D"/>
    <w:rsid w:val="00205E79"/>
    <w:rsid w:val="00206604"/>
    <w:rsid w:val="002066B4"/>
    <w:rsid w:val="00206C5E"/>
    <w:rsid w:val="00207408"/>
    <w:rsid w:val="00210724"/>
    <w:rsid w:val="002115F0"/>
    <w:rsid w:val="00212913"/>
    <w:rsid w:val="00212E39"/>
    <w:rsid w:val="00213290"/>
    <w:rsid w:val="00213FD0"/>
    <w:rsid w:val="0021437F"/>
    <w:rsid w:val="00214A53"/>
    <w:rsid w:val="002151D8"/>
    <w:rsid w:val="00216A17"/>
    <w:rsid w:val="00217F8F"/>
    <w:rsid w:val="00220D3E"/>
    <w:rsid w:val="00222BB1"/>
    <w:rsid w:val="00224C25"/>
    <w:rsid w:val="0022515D"/>
    <w:rsid w:val="00225BFA"/>
    <w:rsid w:val="0022686D"/>
    <w:rsid w:val="00227A92"/>
    <w:rsid w:val="002300D7"/>
    <w:rsid w:val="002311A5"/>
    <w:rsid w:val="00231235"/>
    <w:rsid w:val="00231BF8"/>
    <w:rsid w:val="00232E0E"/>
    <w:rsid w:val="00233364"/>
    <w:rsid w:val="00235CD1"/>
    <w:rsid w:val="00235E25"/>
    <w:rsid w:val="00236ADD"/>
    <w:rsid w:val="00240595"/>
    <w:rsid w:val="00240E9B"/>
    <w:rsid w:val="00240F2D"/>
    <w:rsid w:val="00241253"/>
    <w:rsid w:val="00242DA7"/>
    <w:rsid w:val="00243711"/>
    <w:rsid w:val="00243E4E"/>
    <w:rsid w:val="00244097"/>
    <w:rsid w:val="0024543F"/>
    <w:rsid w:val="00246437"/>
    <w:rsid w:val="00247E3A"/>
    <w:rsid w:val="00250506"/>
    <w:rsid w:val="0025203F"/>
    <w:rsid w:val="002527AF"/>
    <w:rsid w:val="002530DA"/>
    <w:rsid w:val="00253490"/>
    <w:rsid w:val="00254DF0"/>
    <w:rsid w:val="00255999"/>
    <w:rsid w:val="00255A02"/>
    <w:rsid w:val="00255F13"/>
    <w:rsid w:val="00256005"/>
    <w:rsid w:val="00256554"/>
    <w:rsid w:val="00257197"/>
    <w:rsid w:val="002571A9"/>
    <w:rsid w:val="00257E73"/>
    <w:rsid w:val="0026045F"/>
    <w:rsid w:val="002608FB"/>
    <w:rsid w:val="00261554"/>
    <w:rsid w:val="00261823"/>
    <w:rsid w:val="00262BBF"/>
    <w:rsid w:val="00264075"/>
    <w:rsid w:val="00264688"/>
    <w:rsid w:val="00266B80"/>
    <w:rsid w:val="0026798D"/>
    <w:rsid w:val="00267E66"/>
    <w:rsid w:val="00270615"/>
    <w:rsid w:val="002717C0"/>
    <w:rsid w:val="00271CB7"/>
    <w:rsid w:val="00271EE6"/>
    <w:rsid w:val="002733CD"/>
    <w:rsid w:val="00276503"/>
    <w:rsid w:val="00277A23"/>
    <w:rsid w:val="0028073D"/>
    <w:rsid w:val="00280F55"/>
    <w:rsid w:val="00281835"/>
    <w:rsid w:val="002819B1"/>
    <w:rsid w:val="00281A81"/>
    <w:rsid w:val="00283CF5"/>
    <w:rsid w:val="00284ACD"/>
    <w:rsid w:val="00285108"/>
    <w:rsid w:val="0028529B"/>
    <w:rsid w:val="00285EF7"/>
    <w:rsid w:val="00291BBC"/>
    <w:rsid w:val="0029298C"/>
    <w:rsid w:val="002947F2"/>
    <w:rsid w:val="00297480"/>
    <w:rsid w:val="002A14B2"/>
    <w:rsid w:val="002A14CF"/>
    <w:rsid w:val="002A2639"/>
    <w:rsid w:val="002A4914"/>
    <w:rsid w:val="002A7173"/>
    <w:rsid w:val="002B0027"/>
    <w:rsid w:val="002B13E0"/>
    <w:rsid w:val="002B37B8"/>
    <w:rsid w:val="002B40F7"/>
    <w:rsid w:val="002B659F"/>
    <w:rsid w:val="002B6B8C"/>
    <w:rsid w:val="002C151B"/>
    <w:rsid w:val="002C1B53"/>
    <w:rsid w:val="002C3274"/>
    <w:rsid w:val="002C4531"/>
    <w:rsid w:val="002C4A04"/>
    <w:rsid w:val="002C54A0"/>
    <w:rsid w:val="002C58C1"/>
    <w:rsid w:val="002C6AAE"/>
    <w:rsid w:val="002C78B6"/>
    <w:rsid w:val="002D3A1C"/>
    <w:rsid w:val="002D6261"/>
    <w:rsid w:val="002E0AAD"/>
    <w:rsid w:val="002E6684"/>
    <w:rsid w:val="002E7648"/>
    <w:rsid w:val="002F092A"/>
    <w:rsid w:val="002F13F7"/>
    <w:rsid w:val="002F22E9"/>
    <w:rsid w:val="002F2318"/>
    <w:rsid w:val="002F3B4D"/>
    <w:rsid w:val="002F3D81"/>
    <w:rsid w:val="002F4533"/>
    <w:rsid w:val="002F45A3"/>
    <w:rsid w:val="002F5D35"/>
    <w:rsid w:val="002F6925"/>
    <w:rsid w:val="002F7D60"/>
    <w:rsid w:val="003006DE"/>
    <w:rsid w:val="00301661"/>
    <w:rsid w:val="00302342"/>
    <w:rsid w:val="00302696"/>
    <w:rsid w:val="00303C6B"/>
    <w:rsid w:val="00306666"/>
    <w:rsid w:val="0030792E"/>
    <w:rsid w:val="00310DA2"/>
    <w:rsid w:val="003119FF"/>
    <w:rsid w:val="003124FF"/>
    <w:rsid w:val="003126CC"/>
    <w:rsid w:val="00314F60"/>
    <w:rsid w:val="00315FC1"/>
    <w:rsid w:val="00317A75"/>
    <w:rsid w:val="00323BA4"/>
    <w:rsid w:val="00324C90"/>
    <w:rsid w:val="00326A61"/>
    <w:rsid w:val="003276FF"/>
    <w:rsid w:val="003306DC"/>
    <w:rsid w:val="003327E6"/>
    <w:rsid w:val="00332C03"/>
    <w:rsid w:val="00332EC3"/>
    <w:rsid w:val="003405B5"/>
    <w:rsid w:val="0034081C"/>
    <w:rsid w:val="00341155"/>
    <w:rsid w:val="003423F3"/>
    <w:rsid w:val="0034282E"/>
    <w:rsid w:val="00343345"/>
    <w:rsid w:val="0034344E"/>
    <w:rsid w:val="00344761"/>
    <w:rsid w:val="00346520"/>
    <w:rsid w:val="00346804"/>
    <w:rsid w:val="00346E9E"/>
    <w:rsid w:val="00350873"/>
    <w:rsid w:val="00350A3B"/>
    <w:rsid w:val="00350F42"/>
    <w:rsid w:val="00351365"/>
    <w:rsid w:val="00351497"/>
    <w:rsid w:val="003517BD"/>
    <w:rsid w:val="003543CE"/>
    <w:rsid w:val="00354472"/>
    <w:rsid w:val="00354ABE"/>
    <w:rsid w:val="0035658A"/>
    <w:rsid w:val="00356F51"/>
    <w:rsid w:val="003574CD"/>
    <w:rsid w:val="003576D8"/>
    <w:rsid w:val="00361982"/>
    <w:rsid w:val="00361A90"/>
    <w:rsid w:val="00361ACA"/>
    <w:rsid w:val="00361BD7"/>
    <w:rsid w:val="00361DF4"/>
    <w:rsid w:val="00362BEA"/>
    <w:rsid w:val="00362F04"/>
    <w:rsid w:val="00362F39"/>
    <w:rsid w:val="00363FC0"/>
    <w:rsid w:val="00364638"/>
    <w:rsid w:val="00365A4E"/>
    <w:rsid w:val="0036726A"/>
    <w:rsid w:val="00367DD7"/>
    <w:rsid w:val="003710CA"/>
    <w:rsid w:val="00374519"/>
    <w:rsid w:val="00380902"/>
    <w:rsid w:val="00381CE8"/>
    <w:rsid w:val="0038417D"/>
    <w:rsid w:val="00384F05"/>
    <w:rsid w:val="003869C2"/>
    <w:rsid w:val="00387BC8"/>
    <w:rsid w:val="00393375"/>
    <w:rsid w:val="00393703"/>
    <w:rsid w:val="00394FD6"/>
    <w:rsid w:val="003953A3"/>
    <w:rsid w:val="00395D21"/>
    <w:rsid w:val="00397679"/>
    <w:rsid w:val="0039785F"/>
    <w:rsid w:val="003A22AE"/>
    <w:rsid w:val="003A31CD"/>
    <w:rsid w:val="003A374E"/>
    <w:rsid w:val="003A3B85"/>
    <w:rsid w:val="003A5C19"/>
    <w:rsid w:val="003A7D05"/>
    <w:rsid w:val="003B1069"/>
    <w:rsid w:val="003B20E2"/>
    <w:rsid w:val="003B24A9"/>
    <w:rsid w:val="003B2C80"/>
    <w:rsid w:val="003B2DDC"/>
    <w:rsid w:val="003B3B29"/>
    <w:rsid w:val="003B4343"/>
    <w:rsid w:val="003B5D91"/>
    <w:rsid w:val="003B6CCF"/>
    <w:rsid w:val="003B719A"/>
    <w:rsid w:val="003B7755"/>
    <w:rsid w:val="003C15F1"/>
    <w:rsid w:val="003C3F66"/>
    <w:rsid w:val="003C5350"/>
    <w:rsid w:val="003C6610"/>
    <w:rsid w:val="003C6AFC"/>
    <w:rsid w:val="003D0C0E"/>
    <w:rsid w:val="003D0DB2"/>
    <w:rsid w:val="003D14B5"/>
    <w:rsid w:val="003D15FA"/>
    <w:rsid w:val="003D209A"/>
    <w:rsid w:val="003D2165"/>
    <w:rsid w:val="003D25DF"/>
    <w:rsid w:val="003D3EAE"/>
    <w:rsid w:val="003D4674"/>
    <w:rsid w:val="003D6688"/>
    <w:rsid w:val="003D685B"/>
    <w:rsid w:val="003D6F8A"/>
    <w:rsid w:val="003E02CE"/>
    <w:rsid w:val="003E02E7"/>
    <w:rsid w:val="003E10AA"/>
    <w:rsid w:val="003E189B"/>
    <w:rsid w:val="003E1F6F"/>
    <w:rsid w:val="003E3D14"/>
    <w:rsid w:val="003E3D4E"/>
    <w:rsid w:val="003E4432"/>
    <w:rsid w:val="003F0204"/>
    <w:rsid w:val="003F0754"/>
    <w:rsid w:val="003F1CD4"/>
    <w:rsid w:val="003F1DB7"/>
    <w:rsid w:val="003F312B"/>
    <w:rsid w:val="003F6699"/>
    <w:rsid w:val="003F79B6"/>
    <w:rsid w:val="004056FE"/>
    <w:rsid w:val="00406792"/>
    <w:rsid w:val="00407CA1"/>
    <w:rsid w:val="00410951"/>
    <w:rsid w:val="00410F22"/>
    <w:rsid w:val="00412452"/>
    <w:rsid w:val="004134FC"/>
    <w:rsid w:val="00413522"/>
    <w:rsid w:val="004138A8"/>
    <w:rsid w:val="00414695"/>
    <w:rsid w:val="00415BD3"/>
    <w:rsid w:val="00415D82"/>
    <w:rsid w:val="00416793"/>
    <w:rsid w:val="00417D9E"/>
    <w:rsid w:val="00420216"/>
    <w:rsid w:val="00420533"/>
    <w:rsid w:val="00420E71"/>
    <w:rsid w:val="004219D2"/>
    <w:rsid w:val="00421A67"/>
    <w:rsid w:val="00421E32"/>
    <w:rsid w:val="0042247E"/>
    <w:rsid w:val="004229A4"/>
    <w:rsid w:val="00422E44"/>
    <w:rsid w:val="00424671"/>
    <w:rsid w:val="00425F1E"/>
    <w:rsid w:val="00427E1F"/>
    <w:rsid w:val="00430F56"/>
    <w:rsid w:val="004320B9"/>
    <w:rsid w:val="004321CF"/>
    <w:rsid w:val="00432799"/>
    <w:rsid w:val="004327E9"/>
    <w:rsid w:val="00432CA0"/>
    <w:rsid w:val="00433233"/>
    <w:rsid w:val="0043443E"/>
    <w:rsid w:val="004348A3"/>
    <w:rsid w:val="004348C3"/>
    <w:rsid w:val="00434BE7"/>
    <w:rsid w:val="00434D9A"/>
    <w:rsid w:val="00435123"/>
    <w:rsid w:val="00435CB9"/>
    <w:rsid w:val="00436B68"/>
    <w:rsid w:val="00440ADE"/>
    <w:rsid w:val="00441862"/>
    <w:rsid w:val="00442DE3"/>
    <w:rsid w:val="00443185"/>
    <w:rsid w:val="004439AF"/>
    <w:rsid w:val="00446C1A"/>
    <w:rsid w:val="00446C28"/>
    <w:rsid w:val="004474E4"/>
    <w:rsid w:val="00447A19"/>
    <w:rsid w:val="00447FFD"/>
    <w:rsid w:val="00450712"/>
    <w:rsid w:val="00450F4B"/>
    <w:rsid w:val="00451960"/>
    <w:rsid w:val="004537D2"/>
    <w:rsid w:val="00455565"/>
    <w:rsid w:val="004571CF"/>
    <w:rsid w:val="00460C52"/>
    <w:rsid w:val="0046149C"/>
    <w:rsid w:val="00461746"/>
    <w:rsid w:val="00462EC1"/>
    <w:rsid w:val="00466ADB"/>
    <w:rsid w:val="004673B0"/>
    <w:rsid w:val="00470E93"/>
    <w:rsid w:val="00474B5A"/>
    <w:rsid w:val="004768ED"/>
    <w:rsid w:val="004776C5"/>
    <w:rsid w:val="004807AA"/>
    <w:rsid w:val="004822BB"/>
    <w:rsid w:val="00485D63"/>
    <w:rsid w:val="00485F6C"/>
    <w:rsid w:val="004864E7"/>
    <w:rsid w:val="004878B3"/>
    <w:rsid w:val="00487E49"/>
    <w:rsid w:val="00487F61"/>
    <w:rsid w:val="004901E5"/>
    <w:rsid w:val="00490928"/>
    <w:rsid w:val="00490A2B"/>
    <w:rsid w:val="00490C99"/>
    <w:rsid w:val="00490F2E"/>
    <w:rsid w:val="0049263A"/>
    <w:rsid w:val="00493491"/>
    <w:rsid w:val="00493A1E"/>
    <w:rsid w:val="00493D5D"/>
    <w:rsid w:val="004943BB"/>
    <w:rsid w:val="00494D4A"/>
    <w:rsid w:val="00495791"/>
    <w:rsid w:val="00495798"/>
    <w:rsid w:val="00495A70"/>
    <w:rsid w:val="004A16E7"/>
    <w:rsid w:val="004A1BD2"/>
    <w:rsid w:val="004A21A1"/>
    <w:rsid w:val="004A2A2B"/>
    <w:rsid w:val="004A3121"/>
    <w:rsid w:val="004A3B63"/>
    <w:rsid w:val="004A4736"/>
    <w:rsid w:val="004A6907"/>
    <w:rsid w:val="004B0765"/>
    <w:rsid w:val="004B09F1"/>
    <w:rsid w:val="004B135D"/>
    <w:rsid w:val="004B2695"/>
    <w:rsid w:val="004B3F52"/>
    <w:rsid w:val="004B5316"/>
    <w:rsid w:val="004B5672"/>
    <w:rsid w:val="004B5E62"/>
    <w:rsid w:val="004C00BA"/>
    <w:rsid w:val="004C073D"/>
    <w:rsid w:val="004C0AD7"/>
    <w:rsid w:val="004C0BD1"/>
    <w:rsid w:val="004C0E26"/>
    <w:rsid w:val="004C1D42"/>
    <w:rsid w:val="004C20FD"/>
    <w:rsid w:val="004C38FB"/>
    <w:rsid w:val="004C6994"/>
    <w:rsid w:val="004C6CDF"/>
    <w:rsid w:val="004C7516"/>
    <w:rsid w:val="004C7D05"/>
    <w:rsid w:val="004D0D0E"/>
    <w:rsid w:val="004D167F"/>
    <w:rsid w:val="004D200F"/>
    <w:rsid w:val="004D21CA"/>
    <w:rsid w:val="004D2653"/>
    <w:rsid w:val="004D382A"/>
    <w:rsid w:val="004D3A6C"/>
    <w:rsid w:val="004D4AF5"/>
    <w:rsid w:val="004D59FE"/>
    <w:rsid w:val="004D5A14"/>
    <w:rsid w:val="004D5B16"/>
    <w:rsid w:val="004D67AF"/>
    <w:rsid w:val="004D6B52"/>
    <w:rsid w:val="004E0B8D"/>
    <w:rsid w:val="004E2675"/>
    <w:rsid w:val="004E3F87"/>
    <w:rsid w:val="004E6D81"/>
    <w:rsid w:val="004E7157"/>
    <w:rsid w:val="004E7239"/>
    <w:rsid w:val="004F0A88"/>
    <w:rsid w:val="004F111B"/>
    <w:rsid w:val="004F2A73"/>
    <w:rsid w:val="004F4232"/>
    <w:rsid w:val="004F50D6"/>
    <w:rsid w:val="004F61D6"/>
    <w:rsid w:val="004F6800"/>
    <w:rsid w:val="004F6C7D"/>
    <w:rsid w:val="004F7327"/>
    <w:rsid w:val="00500415"/>
    <w:rsid w:val="00500D0A"/>
    <w:rsid w:val="0050471E"/>
    <w:rsid w:val="00504B06"/>
    <w:rsid w:val="005070E0"/>
    <w:rsid w:val="00507AE2"/>
    <w:rsid w:val="00507E22"/>
    <w:rsid w:val="00512131"/>
    <w:rsid w:val="00513525"/>
    <w:rsid w:val="00515D79"/>
    <w:rsid w:val="005164F4"/>
    <w:rsid w:val="0052002C"/>
    <w:rsid w:val="00520FEA"/>
    <w:rsid w:val="00520FF4"/>
    <w:rsid w:val="0052252C"/>
    <w:rsid w:val="005227CD"/>
    <w:rsid w:val="00523743"/>
    <w:rsid w:val="00523C21"/>
    <w:rsid w:val="00523F41"/>
    <w:rsid w:val="00525A17"/>
    <w:rsid w:val="00525FC2"/>
    <w:rsid w:val="0053004A"/>
    <w:rsid w:val="005304D8"/>
    <w:rsid w:val="00531DB7"/>
    <w:rsid w:val="00533147"/>
    <w:rsid w:val="00535E73"/>
    <w:rsid w:val="00537833"/>
    <w:rsid w:val="00540CF3"/>
    <w:rsid w:val="005423C0"/>
    <w:rsid w:val="005447E6"/>
    <w:rsid w:val="005450A7"/>
    <w:rsid w:val="005467DA"/>
    <w:rsid w:val="005471D0"/>
    <w:rsid w:val="00547228"/>
    <w:rsid w:val="00547D6A"/>
    <w:rsid w:val="00547FA3"/>
    <w:rsid w:val="00550815"/>
    <w:rsid w:val="00550ABC"/>
    <w:rsid w:val="005534FB"/>
    <w:rsid w:val="00555667"/>
    <w:rsid w:val="005575AF"/>
    <w:rsid w:val="00557A75"/>
    <w:rsid w:val="005621A1"/>
    <w:rsid w:val="00562CB3"/>
    <w:rsid w:val="00562F85"/>
    <w:rsid w:val="00563E18"/>
    <w:rsid w:val="00564925"/>
    <w:rsid w:val="0056617A"/>
    <w:rsid w:val="00566942"/>
    <w:rsid w:val="005675D8"/>
    <w:rsid w:val="005706E9"/>
    <w:rsid w:val="0057330C"/>
    <w:rsid w:val="00574A15"/>
    <w:rsid w:val="00574A3E"/>
    <w:rsid w:val="00576878"/>
    <w:rsid w:val="00576B13"/>
    <w:rsid w:val="00577B48"/>
    <w:rsid w:val="00580FBC"/>
    <w:rsid w:val="00581B9C"/>
    <w:rsid w:val="0058416B"/>
    <w:rsid w:val="00587378"/>
    <w:rsid w:val="00587AFF"/>
    <w:rsid w:val="00591162"/>
    <w:rsid w:val="00593B55"/>
    <w:rsid w:val="00595FBE"/>
    <w:rsid w:val="0059753F"/>
    <w:rsid w:val="0059762F"/>
    <w:rsid w:val="005A0C06"/>
    <w:rsid w:val="005A0F3F"/>
    <w:rsid w:val="005A1CF6"/>
    <w:rsid w:val="005A2D48"/>
    <w:rsid w:val="005A36C5"/>
    <w:rsid w:val="005A3D2C"/>
    <w:rsid w:val="005A453B"/>
    <w:rsid w:val="005A6B1E"/>
    <w:rsid w:val="005A6C63"/>
    <w:rsid w:val="005A738B"/>
    <w:rsid w:val="005B5343"/>
    <w:rsid w:val="005B685A"/>
    <w:rsid w:val="005B7851"/>
    <w:rsid w:val="005C070C"/>
    <w:rsid w:val="005C11DA"/>
    <w:rsid w:val="005C217E"/>
    <w:rsid w:val="005C2C8B"/>
    <w:rsid w:val="005C3112"/>
    <w:rsid w:val="005C4B00"/>
    <w:rsid w:val="005C7385"/>
    <w:rsid w:val="005C7DB8"/>
    <w:rsid w:val="005D491B"/>
    <w:rsid w:val="005D4B7C"/>
    <w:rsid w:val="005D54EC"/>
    <w:rsid w:val="005E0BA5"/>
    <w:rsid w:val="005E0F42"/>
    <w:rsid w:val="005E175B"/>
    <w:rsid w:val="005E1E47"/>
    <w:rsid w:val="005E219F"/>
    <w:rsid w:val="005E2B2D"/>
    <w:rsid w:val="005E4C24"/>
    <w:rsid w:val="005E577A"/>
    <w:rsid w:val="005E5DEE"/>
    <w:rsid w:val="005E6A28"/>
    <w:rsid w:val="005E7552"/>
    <w:rsid w:val="005F1C82"/>
    <w:rsid w:val="005F3171"/>
    <w:rsid w:val="005F3365"/>
    <w:rsid w:val="005F4D37"/>
    <w:rsid w:val="005F68BC"/>
    <w:rsid w:val="005F71C1"/>
    <w:rsid w:val="006017DE"/>
    <w:rsid w:val="0060296B"/>
    <w:rsid w:val="0060315F"/>
    <w:rsid w:val="00603863"/>
    <w:rsid w:val="00603B13"/>
    <w:rsid w:val="00604C28"/>
    <w:rsid w:val="00605CA5"/>
    <w:rsid w:val="00606642"/>
    <w:rsid w:val="006068C3"/>
    <w:rsid w:val="00606CEB"/>
    <w:rsid w:val="006103A9"/>
    <w:rsid w:val="00610DE6"/>
    <w:rsid w:val="00612F0F"/>
    <w:rsid w:val="00614B81"/>
    <w:rsid w:val="00614BB3"/>
    <w:rsid w:val="00615C3F"/>
    <w:rsid w:val="006167FC"/>
    <w:rsid w:val="0061747D"/>
    <w:rsid w:val="00617EDB"/>
    <w:rsid w:val="006225F9"/>
    <w:rsid w:val="006258E5"/>
    <w:rsid w:val="00625B46"/>
    <w:rsid w:val="0062664D"/>
    <w:rsid w:val="00626B8B"/>
    <w:rsid w:val="00627A53"/>
    <w:rsid w:val="0063083F"/>
    <w:rsid w:val="006310C0"/>
    <w:rsid w:val="00632663"/>
    <w:rsid w:val="0063386F"/>
    <w:rsid w:val="006343A8"/>
    <w:rsid w:val="00635A28"/>
    <w:rsid w:val="00635E30"/>
    <w:rsid w:val="00635EB7"/>
    <w:rsid w:val="0063697C"/>
    <w:rsid w:val="00640A8F"/>
    <w:rsid w:val="00642A03"/>
    <w:rsid w:val="00643047"/>
    <w:rsid w:val="0064524C"/>
    <w:rsid w:val="00647A9D"/>
    <w:rsid w:val="006500BB"/>
    <w:rsid w:val="00650658"/>
    <w:rsid w:val="006506B7"/>
    <w:rsid w:val="006508C8"/>
    <w:rsid w:val="006546EF"/>
    <w:rsid w:val="0065491C"/>
    <w:rsid w:val="006568DA"/>
    <w:rsid w:val="00657FA8"/>
    <w:rsid w:val="00660596"/>
    <w:rsid w:val="00661B83"/>
    <w:rsid w:val="00662A5B"/>
    <w:rsid w:val="00664A0B"/>
    <w:rsid w:val="0066608D"/>
    <w:rsid w:val="006671FE"/>
    <w:rsid w:val="00667B69"/>
    <w:rsid w:val="00670DCB"/>
    <w:rsid w:val="00670F36"/>
    <w:rsid w:val="00671133"/>
    <w:rsid w:val="00671D02"/>
    <w:rsid w:val="006721A5"/>
    <w:rsid w:val="00672AAA"/>
    <w:rsid w:val="00672EE4"/>
    <w:rsid w:val="006733CA"/>
    <w:rsid w:val="006733ED"/>
    <w:rsid w:val="006734F5"/>
    <w:rsid w:val="00673D47"/>
    <w:rsid w:val="006762DA"/>
    <w:rsid w:val="00676A9D"/>
    <w:rsid w:val="006777AF"/>
    <w:rsid w:val="006778B3"/>
    <w:rsid w:val="0068040C"/>
    <w:rsid w:val="006805DF"/>
    <w:rsid w:val="0068326F"/>
    <w:rsid w:val="006837F0"/>
    <w:rsid w:val="0068411A"/>
    <w:rsid w:val="0068486D"/>
    <w:rsid w:val="00684A3B"/>
    <w:rsid w:val="00684CFA"/>
    <w:rsid w:val="00685091"/>
    <w:rsid w:val="0069044C"/>
    <w:rsid w:val="0069143B"/>
    <w:rsid w:val="006936A9"/>
    <w:rsid w:val="0069441B"/>
    <w:rsid w:val="00694D5C"/>
    <w:rsid w:val="006950B4"/>
    <w:rsid w:val="00695A51"/>
    <w:rsid w:val="00696E77"/>
    <w:rsid w:val="0069773A"/>
    <w:rsid w:val="00697C22"/>
    <w:rsid w:val="00697C9B"/>
    <w:rsid w:val="006A2435"/>
    <w:rsid w:val="006A2A39"/>
    <w:rsid w:val="006A2F3C"/>
    <w:rsid w:val="006A44A0"/>
    <w:rsid w:val="006A470D"/>
    <w:rsid w:val="006A4A8D"/>
    <w:rsid w:val="006A524D"/>
    <w:rsid w:val="006A54A7"/>
    <w:rsid w:val="006A5F74"/>
    <w:rsid w:val="006A64CE"/>
    <w:rsid w:val="006A694B"/>
    <w:rsid w:val="006B024B"/>
    <w:rsid w:val="006B0AAA"/>
    <w:rsid w:val="006B176B"/>
    <w:rsid w:val="006B2DFF"/>
    <w:rsid w:val="006B5F32"/>
    <w:rsid w:val="006C0E6E"/>
    <w:rsid w:val="006C1D3C"/>
    <w:rsid w:val="006C2D2D"/>
    <w:rsid w:val="006C2DCC"/>
    <w:rsid w:val="006C4D06"/>
    <w:rsid w:val="006D002D"/>
    <w:rsid w:val="006D0822"/>
    <w:rsid w:val="006D14EF"/>
    <w:rsid w:val="006D29E9"/>
    <w:rsid w:val="006D485F"/>
    <w:rsid w:val="006D6753"/>
    <w:rsid w:val="006D7573"/>
    <w:rsid w:val="006D7C05"/>
    <w:rsid w:val="006E0212"/>
    <w:rsid w:val="006E449A"/>
    <w:rsid w:val="006E4FD3"/>
    <w:rsid w:val="006E7120"/>
    <w:rsid w:val="006E7C06"/>
    <w:rsid w:val="006E7D1C"/>
    <w:rsid w:val="006F3CA8"/>
    <w:rsid w:val="006F3F85"/>
    <w:rsid w:val="006F3FFF"/>
    <w:rsid w:val="006F5853"/>
    <w:rsid w:val="00700F83"/>
    <w:rsid w:val="007041AC"/>
    <w:rsid w:val="007045FC"/>
    <w:rsid w:val="00705D26"/>
    <w:rsid w:val="007071FD"/>
    <w:rsid w:val="0070767C"/>
    <w:rsid w:val="007077A8"/>
    <w:rsid w:val="007117A8"/>
    <w:rsid w:val="00711C29"/>
    <w:rsid w:val="007124E8"/>
    <w:rsid w:val="00712690"/>
    <w:rsid w:val="0071298F"/>
    <w:rsid w:val="00712EC0"/>
    <w:rsid w:val="00714079"/>
    <w:rsid w:val="00714970"/>
    <w:rsid w:val="00715736"/>
    <w:rsid w:val="00716EBE"/>
    <w:rsid w:val="00717410"/>
    <w:rsid w:val="00722DB2"/>
    <w:rsid w:val="00723522"/>
    <w:rsid w:val="00723B48"/>
    <w:rsid w:val="007256FE"/>
    <w:rsid w:val="0072570D"/>
    <w:rsid w:val="00726E70"/>
    <w:rsid w:val="00726F27"/>
    <w:rsid w:val="00727B12"/>
    <w:rsid w:val="00730250"/>
    <w:rsid w:val="0073162A"/>
    <w:rsid w:val="00734F8F"/>
    <w:rsid w:val="00735B98"/>
    <w:rsid w:val="007366C8"/>
    <w:rsid w:val="00736CD9"/>
    <w:rsid w:val="00736FDD"/>
    <w:rsid w:val="00737C57"/>
    <w:rsid w:val="007411CC"/>
    <w:rsid w:val="00741641"/>
    <w:rsid w:val="00741664"/>
    <w:rsid w:val="00742439"/>
    <w:rsid w:val="00742E49"/>
    <w:rsid w:val="00743CD2"/>
    <w:rsid w:val="00744251"/>
    <w:rsid w:val="007443D4"/>
    <w:rsid w:val="007454EA"/>
    <w:rsid w:val="00746D71"/>
    <w:rsid w:val="007475E2"/>
    <w:rsid w:val="007512DB"/>
    <w:rsid w:val="00752A16"/>
    <w:rsid w:val="00753AE5"/>
    <w:rsid w:val="00753FC0"/>
    <w:rsid w:val="007549DB"/>
    <w:rsid w:val="0075525F"/>
    <w:rsid w:val="00755295"/>
    <w:rsid w:val="0076032F"/>
    <w:rsid w:val="007604E1"/>
    <w:rsid w:val="007638A2"/>
    <w:rsid w:val="00763B8C"/>
    <w:rsid w:val="00763E1F"/>
    <w:rsid w:val="0076508E"/>
    <w:rsid w:val="007650F3"/>
    <w:rsid w:val="0076656F"/>
    <w:rsid w:val="00766663"/>
    <w:rsid w:val="00767D40"/>
    <w:rsid w:val="00771362"/>
    <w:rsid w:val="00771468"/>
    <w:rsid w:val="007715BF"/>
    <w:rsid w:val="00776620"/>
    <w:rsid w:val="00780CAD"/>
    <w:rsid w:val="0078309D"/>
    <w:rsid w:val="00783FB9"/>
    <w:rsid w:val="00784C75"/>
    <w:rsid w:val="00784FE2"/>
    <w:rsid w:val="00787A78"/>
    <w:rsid w:val="00793967"/>
    <w:rsid w:val="00793E98"/>
    <w:rsid w:val="00794366"/>
    <w:rsid w:val="00794E83"/>
    <w:rsid w:val="00795F60"/>
    <w:rsid w:val="00796CD9"/>
    <w:rsid w:val="007A115A"/>
    <w:rsid w:val="007A1497"/>
    <w:rsid w:val="007A241E"/>
    <w:rsid w:val="007A37B1"/>
    <w:rsid w:val="007A3FD3"/>
    <w:rsid w:val="007A5858"/>
    <w:rsid w:val="007A58A3"/>
    <w:rsid w:val="007A5994"/>
    <w:rsid w:val="007A7E78"/>
    <w:rsid w:val="007B01BE"/>
    <w:rsid w:val="007B0CB3"/>
    <w:rsid w:val="007B11AB"/>
    <w:rsid w:val="007B13C1"/>
    <w:rsid w:val="007B144B"/>
    <w:rsid w:val="007B1808"/>
    <w:rsid w:val="007B1922"/>
    <w:rsid w:val="007B1BB5"/>
    <w:rsid w:val="007B1C7B"/>
    <w:rsid w:val="007B24FB"/>
    <w:rsid w:val="007B292A"/>
    <w:rsid w:val="007B40BC"/>
    <w:rsid w:val="007B5222"/>
    <w:rsid w:val="007B612E"/>
    <w:rsid w:val="007B76B8"/>
    <w:rsid w:val="007C1DD4"/>
    <w:rsid w:val="007C2D90"/>
    <w:rsid w:val="007C3054"/>
    <w:rsid w:val="007C3169"/>
    <w:rsid w:val="007C6546"/>
    <w:rsid w:val="007D0774"/>
    <w:rsid w:val="007D13B6"/>
    <w:rsid w:val="007D193D"/>
    <w:rsid w:val="007D3DDB"/>
    <w:rsid w:val="007D3E98"/>
    <w:rsid w:val="007E2977"/>
    <w:rsid w:val="007E30B0"/>
    <w:rsid w:val="007E33F8"/>
    <w:rsid w:val="007E4777"/>
    <w:rsid w:val="007E4F17"/>
    <w:rsid w:val="007E4FDB"/>
    <w:rsid w:val="007E5AA5"/>
    <w:rsid w:val="007E5B0B"/>
    <w:rsid w:val="007E79CE"/>
    <w:rsid w:val="007F232D"/>
    <w:rsid w:val="007F4B3D"/>
    <w:rsid w:val="007F50F8"/>
    <w:rsid w:val="007F6A8E"/>
    <w:rsid w:val="007F7053"/>
    <w:rsid w:val="007F7895"/>
    <w:rsid w:val="00802962"/>
    <w:rsid w:val="00802B79"/>
    <w:rsid w:val="00804B9A"/>
    <w:rsid w:val="00804EAE"/>
    <w:rsid w:val="00805609"/>
    <w:rsid w:val="008068B1"/>
    <w:rsid w:val="008068C6"/>
    <w:rsid w:val="00806D5F"/>
    <w:rsid w:val="00807841"/>
    <w:rsid w:val="00807EF5"/>
    <w:rsid w:val="00810729"/>
    <w:rsid w:val="0081190D"/>
    <w:rsid w:val="0081382E"/>
    <w:rsid w:val="0081445A"/>
    <w:rsid w:val="00815FC9"/>
    <w:rsid w:val="008160D9"/>
    <w:rsid w:val="00816627"/>
    <w:rsid w:val="00817071"/>
    <w:rsid w:val="0081741C"/>
    <w:rsid w:val="00817EA6"/>
    <w:rsid w:val="008206FD"/>
    <w:rsid w:val="00820B04"/>
    <w:rsid w:val="00820E36"/>
    <w:rsid w:val="008233A5"/>
    <w:rsid w:val="00824CAE"/>
    <w:rsid w:val="008271D9"/>
    <w:rsid w:val="008273EE"/>
    <w:rsid w:val="008277C1"/>
    <w:rsid w:val="00827A5E"/>
    <w:rsid w:val="0083030D"/>
    <w:rsid w:val="008306EC"/>
    <w:rsid w:val="008309E7"/>
    <w:rsid w:val="008326A3"/>
    <w:rsid w:val="008330B5"/>
    <w:rsid w:val="008334AC"/>
    <w:rsid w:val="00833594"/>
    <w:rsid w:val="00833B9D"/>
    <w:rsid w:val="00833D9E"/>
    <w:rsid w:val="008353BE"/>
    <w:rsid w:val="008363D6"/>
    <w:rsid w:val="00841F3C"/>
    <w:rsid w:val="0084243F"/>
    <w:rsid w:val="008429A7"/>
    <w:rsid w:val="00843078"/>
    <w:rsid w:val="00843899"/>
    <w:rsid w:val="008443EC"/>
    <w:rsid w:val="00844A7E"/>
    <w:rsid w:val="008450FF"/>
    <w:rsid w:val="00845359"/>
    <w:rsid w:val="008454AF"/>
    <w:rsid w:val="00846A45"/>
    <w:rsid w:val="00852B8A"/>
    <w:rsid w:val="0085487D"/>
    <w:rsid w:val="00855866"/>
    <w:rsid w:val="00855A72"/>
    <w:rsid w:val="0085609E"/>
    <w:rsid w:val="008570FF"/>
    <w:rsid w:val="008572D2"/>
    <w:rsid w:val="00860D85"/>
    <w:rsid w:val="008628ED"/>
    <w:rsid w:val="0086301F"/>
    <w:rsid w:val="008641D9"/>
    <w:rsid w:val="0086447F"/>
    <w:rsid w:val="00864AF6"/>
    <w:rsid w:val="00864CD8"/>
    <w:rsid w:val="008677AC"/>
    <w:rsid w:val="008728DC"/>
    <w:rsid w:val="0087308F"/>
    <w:rsid w:val="00873223"/>
    <w:rsid w:val="0087349B"/>
    <w:rsid w:val="008739AC"/>
    <w:rsid w:val="0087478A"/>
    <w:rsid w:val="00875174"/>
    <w:rsid w:val="00875258"/>
    <w:rsid w:val="00875A91"/>
    <w:rsid w:val="00875CE7"/>
    <w:rsid w:val="00876F84"/>
    <w:rsid w:val="008816A9"/>
    <w:rsid w:val="00882202"/>
    <w:rsid w:val="00882C1E"/>
    <w:rsid w:val="0088320C"/>
    <w:rsid w:val="0088370F"/>
    <w:rsid w:val="00883BAE"/>
    <w:rsid w:val="00883BF9"/>
    <w:rsid w:val="00883EB2"/>
    <w:rsid w:val="00884961"/>
    <w:rsid w:val="0088546B"/>
    <w:rsid w:val="008862CC"/>
    <w:rsid w:val="00886D3D"/>
    <w:rsid w:val="008871A2"/>
    <w:rsid w:val="00890247"/>
    <w:rsid w:val="00891F03"/>
    <w:rsid w:val="00897AA9"/>
    <w:rsid w:val="00897ECA"/>
    <w:rsid w:val="008A1272"/>
    <w:rsid w:val="008A17BE"/>
    <w:rsid w:val="008A1DD7"/>
    <w:rsid w:val="008A3A3F"/>
    <w:rsid w:val="008A4655"/>
    <w:rsid w:val="008A51FE"/>
    <w:rsid w:val="008A64D3"/>
    <w:rsid w:val="008B0EDA"/>
    <w:rsid w:val="008B3AD4"/>
    <w:rsid w:val="008B54D7"/>
    <w:rsid w:val="008B5861"/>
    <w:rsid w:val="008B5CC7"/>
    <w:rsid w:val="008B6239"/>
    <w:rsid w:val="008B6FD5"/>
    <w:rsid w:val="008B7426"/>
    <w:rsid w:val="008B7CD7"/>
    <w:rsid w:val="008C0874"/>
    <w:rsid w:val="008C0B71"/>
    <w:rsid w:val="008C0F19"/>
    <w:rsid w:val="008C115F"/>
    <w:rsid w:val="008C44BF"/>
    <w:rsid w:val="008C5933"/>
    <w:rsid w:val="008C5F6E"/>
    <w:rsid w:val="008C612A"/>
    <w:rsid w:val="008C6338"/>
    <w:rsid w:val="008C65FD"/>
    <w:rsid w:val="008C6C23"/>
    <w:rsid w:val="008C75E9"/>
    <w:rsid w:val="008C7CDD"/>
    <w:rsid w:val="008D0CDD"/>
    <w:rsid w:val="008D0E18"/>
    <w:rsid w:val="008D0F9F"/>
    <w:rsid w:val="008D0FD1"/>
    <w:rsid w:val="008D13A8"/>
    <w:rsid w:val="008D18EA"/>
    <w:rsid w:val="008D1FF2"/>
    <w:rsid w:val="008D2CC7"/>
    <w:rsid w:val="008D325E"/>
    <w:rsid w:val="008D329E"/>
    <w:rsid w:val="008D4D3A"/>
    <w:rsid w:val="008D5985"/>
    <w:rsid w:val="008D5C68"/>
    <w:rsid w:val="008D5FAB"/>
    <w:rsid w:val="008D6260"/>
    <w:rsid w:val="008D632D"/>
    <w:rsid w:val="008D7A69"/>
    <w:rsid w:val="008E2C8E"/>
    <w:rsid w:val="008E2EAA"/>
    <w:rsid w:val="008E326D"/>
    <w:rsid w:val="008E3B8E"/>
    <w:rsid w:val="008E4938"/>
    <w:rsid w:val="008E4CDB"/>
    <w:rsid w:val="008E59C8"/>
    <w:rsid w:val="008E6FEF"/>
    <w:rsid w:val="008E7B0D"/>
    <w:rsid w:val="008E7B4B"/>
    <w:rsid w:val="008F0141"/>
    <w:rsid w:val="008F0158"/>
    <w:rsid w:val="008F099C"/>
    <w:rsid w:val="008F494F"/>
    <w:rsid w:val="008F50A6"/>
    <w:rsid w:val="008F5DA6"/>
    <w:rsid w:val="008F6AF9"/>
    <w:rsid w:val="008F725B"/>
    <w:rsid w:val="008F7286"/>
    <w:rsid w:val="008F7370"/>
    <w:rsid w:val="008F75EE"/>
    <w:rsid w:val="009009A2"/>
    <w:rsid w:val="00902FD5"/>
    <w:rsid w:val="00903195"/>
    <w:rsid w:val="0090338D"/>
    <w:rsid w:val="00903F5D"/>
    <w:rsid w:val="00903FD8"/>
    <w:rsid w:val="00904B8C"/>
    <w:rsid w:val="00905D30"/>
    <w:rsid w:val="00905FC9"/>
    <w:rsid w:val="009065FB"/>
    <w:rsid w:val="009068CB"/>
    <w:rsid w:val="00906E3A"/>
    <w:rsid w:val="00907359"/>
    <w:rsid w:val="00910430"/>
    <w:rsid w:val="009122C8"/>
    <w:rsid w:val="00912369"/>
    <w:rsid w:val="00912ACE"/>
    <w:rsid w:val="00915080"/>
    <w:rsid w:val="0091509E"/>
    <w:rsid w:val="0091717E"/>
    <w:rsid w:val="0092035E"/>
    <w:rsid w:val="0092181F"/>
    <w:rsid w:val="009228ED"/>
    <w:rsid w:val="00922A01"/>
    <w:rsid w:val="00922D02"/>
    <w:rsid w:val="00922E8B"/>
    <w:rsid w:val="0092495A"/>
    <w:rsid w:val="00926E09"/>
    <w:rsid w:val="00927305"/>
    <w:rsid w:val="00932704"/>
    <w:rsid w:val="00932C59"/>
    <w:rsid w:val="009332B1"/>
    <w:rsid w:val="00933B42"/>
    <w:rsid w:val="0093508B"/>
    <w:rsid w:val="00935347"/>
    <w:rsid w:val="00935D55"/>
    <w:rsid w:val="009365A7"/>
    <w:rsid w:val="00937CB8"/>
    <w:rsid w:val="00940D23"/>
    <w:rsid w:val="009430F2"/>
    <w:rsid w:val="0094310D"/>
    <w:rsid w:val="00944391"/>
    <w:rsid w:val="00944CAF"/>
    <w:rsid w:val="00945131"/>
    <w:rsid w:val="00945196"/>
    <w:rsid w:val="00945D30"/>
    <w:rsid w:val="00947125"/>
    <w:rsid w:val="00947A97"/>
    <w:rsid w:val="0095042D"/>
    <w:rsid w:val="009510E4"/>
    <w:rsid w:val="0095265D"/>
    <w:rsid w:val="009540FC"/>
    <w:rsid w:val="009545AE"/>
    <w:rsid w:val="009567CC"/>
    <w:rsid w:val="0095773D"/>
    <w:rsid w:val="00957B5D"/>
    <w:rsid w:val="00960297"/>
    <w:rsid w:val="0096134C"/>
    <w:rsid w:val="00961611"/>
    <w:rsid w:val="00961927"/>
    <w:rsid w:val="009627CF"/>
    <w:rsid w:val="00963804"/>
    <w:rsid w:val="00963A9D"/>
    <w:rsid w:val="00966388"/>
    <w:rsid w:val="0096648E"/>
    <w:rsid w:val="00967805"/>
    <w:rsid w:val="00971757"/>
    <w:rsid w:val="009717A2"/>
    <w:rsid w:val="00972C23"/>
    <w:rsid w:val="00973188"/>
    <w:rsid w:val="00974172"/>
    <w:rsid w:val="009777CA"/>
    <w:rsid w:val="00977CE0"/>
    <w:rsid w:val="0098183F"/>
    <w:rsid w:val="00982043"/>
    <w:rsid w:val="009830DA"/>
    <w:rsid w:val="00984224"/>
    <w:rsid w:val="00985FA6"/>
    <w:rsid w:val="00986994"/>
    <w:rsid w:val="00987EA4"/>
    <w:rsid w:val="00991849"/>
    <w:rsid w:val="009925F5"/>
    <w:rsid w:val="00992AF1"/>
    <w:rsid w:val="00992ED0"/>
    <w:rsid w:val="009939E8"/>
    <w:rsid w:val="009942DD"/>
    <w:rsid w:val="009946A4"/>
    <w:rsid w:val="00994D07"/>
    <w:rsid w:val="0099570C"/>
    <w:rsid w:val="009966BA"/>
    <w:rsid w:val="00997792"/>
    <w:rsid w:val="009A13C0"/>
    <w:rsid w:val="009A18C5"/>
    <w:rsid w:val="009A3C15"/>
    <w:rsid w:val="009A4565"/>
    <w:rsid w:val="009A5154"/>
    <w:rsid w:val="009A5628"/>
    <w:rsid w:val="009A5B5D"/>
    <w:rsid w:val="009A78FD"/>
    <w:rsid w:val="009B0380"/>
    <w:rsid w:val="009B1216"/>
    <w:rsid w:val="009B2A5E"/>
    <w:rsid w:val="009B2D55"/>
    <w:rsid w:val="009B3118"/>
    <w:rsid w:val="009B35EF"/>
    <w:rsid w:val="009B45D0"/>
    <w:rsid w:val="009B48AE"/>
    <w:rsid w:val="009B79D3"/>
    <w:rsid w:val="009C2AAD"/>
    <w:rsid w:val="009C31F1"/>
    <w:rsid w:val="009C3B84"/>
    <w:rsid w:val="009C5146"/>
    <w:rsid w:val="009C5662"/>
    <w:rsid w:val="009C65B8"/>
    <w:rsid w:val="009C6D7B"/>
    <w:rsid w:val="009C74EE"/>
    <w:rsid w:val="009D04B8"/>
    <w:rsid w:val="009D0C70"/>
    <w:rsid w:val="009D0F4B"/>
    <w:rsid w:val="009D2B83"/>
    <w:rsid w:val="009D2E06"/>
    <w:rsid w:val="009D35C0"/>
    <w:rsid w:val="009D37CD"/>
    <w:rsid w:val="009D4AE0"/>
    <w:rsid w:val="009D538C"/>
    <w:rsid w:val="009D57AC"/>
    <w:rsid w:val="009D5A69"/>
    <w:rsid w:val="009D5AC3"/>
    <w:rsid w:val="009E0B42"/>
    <w:rsid w:val="009E1754"/>
    <w:rsid w:val="009E19A4"/>
    <w:rsid w:val="009E2B31"/>
    <w:rsid w:val="009E2D1F"/>
    <w:rsid w:val="009E331C"/>
    <w:rsid w:val="009E40A0"/>
    <w:rsid w:val="009E4170"/>
    <w:rsid w:val="009E4AC9"/>
    <w:rsid w:val="009E51A4"/>
    <w:rsid w:val="009E52D3"/>
    <w:rsid w:val="009E56C9"/>
    <w:rsid w:val="009E6291"/>
    <w:rsid w:val="009E6D43"/>
    <w:rsid w:val="009F0362"/>
    <w:rsid w:val="009F07B6"/>
    <w:rsid w:val="009F1AC0"/>
    <w:rsid w:val="009F2002"/>
    <w:rsid w:val="009F252A"/>
    <w:rsid w:val="009F3C18"/>
    <w:rsid w:val="009F3DF1"/>
    <w:rsid w:val="009F44EA"/>
    <w:rsid w:val="009F592D"/>
    <w:rsid w:val="009F69DD"/>
    <w:rsid w:val="009F6C04"/>
    <w:rsid w:val="009F6FFF"/>
    <w:rsid w:val="009F7E43"/>
    <w:rsid w:val="00A00149"/>
    <w:rsid w:val="00A04FE0"/>
    <w:rsid w:val="00A064E8"/>
    <w:rsid w:val="00A070A7"/>
    <w:rsid w:val="00A0791B"/>
    <w:rsid w:val="00A07EBC"/>
    <w:rsid w:val="00A1077F"/>
    <w:rsid w:val="00A1111E"/>
    <w:rsid w:val="00A12986"/>
    <w:rsid w:val="00A1538B"/>
    <w:rsid w:val="00A15C18"/>
    <w:rsid w:val="00A179BB"/>
    <w:rsid w:val="00A17CB5"/>
    <w:rsid w:val="00A2316A"/>
    <w:rsid w:val="00A24C91"/>
    <w:rsid w:val="00A25F12"/>
    <w:rsid w:val="00A26BA0"/>
    <w:rsid w:val="00A31AD8"/>
    <w:rsid w:val="00A344ED"/>
    <w:rsid w:val="00A34A58"/>
    <w:rsid w:val="00A35381"/>
    <w:rsid w:val="00A36C49"/>
    <w:rsid w:val="00A41031"/>
    <w:rsid w:val="00A41087"/>
    <w:rsid w:val="00A45BCD"/>
    <w:rsid w:val="00A46319"/>
    <w:rsid w:val="00A468BC"/>
    <w:rsid w:val="00A46E65"/>
    <w:rsid w:val="00A47C1E"/>
    <w:rsid w:val="00A5173A"/>
    <w:rsid w:val="00A52471"/>
    <w:rsid w:val="00A53380"/>
    <w:rsid w:val="00A5477E"/>
    <w:rsid w:val="00A54D17"/>
    <w:rsid w:val="00A57C1F"/>
    <w:rsid w:val="00A61432"/>
    <w:rsid w:val="00A62373"/>
    <w:rsid w:val="00A63018"/>
    <w:rsid w:val="00A647ED"/>
    <w:rsid w:val="00A66477"/>
    <w:rsid w:val="00A67F87"/>
    <w:rsid w:val="00A70D0F"/>
    <w:rsid w:val="00A70E9C"/>
    <w:rsid w:val="00A7128F"/>
    <w:rsid w:val="00A736E5"/>
    <w:rsid w:val="00A73AF1"/>
    <w:rsid w:val="00A7470E"/>
    <w:rsid w:val="00A752ED"/>
    <w:rsid w:val="00A775B8"/>
    <w:rsid w:val="00A77BD9"/>
    <w:rsid w:val="00A77CC5"/>
    <w:rsid w:val="00A81458"/>
    <w:rsid w:val="00A8232A"/>
    <w:rsid w:val="00A83506"/>
    <w:rsid w:val="00A8481B"/>
    <w:rsid w:val="00A84F0B"/>
    <w:rsid w:val="00A8522C"/>
    <w:rsid w:val="00A855D9"/>
    <w:rsid w:val="00A85641"/>
    <w:rsid w:val="00A922A8"/>
    <w:rsid w:val="00A95575"/>
    <w:rsid w:val="00A9646E"/>
    <w:rsid w:val="00A96642"/>
    <w:rsid w:val="00AA00ED"/>
    <w:rsid w:val="00AA017F"/>
    <w:rsid w:val="00AA0AA8"/>
    <w:rsid w:val="00AA2C9D"/>
    <w:rsid w:val="00AA4E4A"/>
    <w:rsid w:val="00AA642E"/>
    <w:rsid w:val="00AA7932"/>
    <w:rsid w:val="00AB0A26"/>
    <w:rsid w:val="00AB22D0"/>
    <w:rsid w:val="00AB2A11"/>
    <w:rsid w:val="00AB3B72"/>
    <w:rsid w:val="00AB3E05"/>
    <w:rsid w:val="00AB4DBF"/>
    <w:rsid w:val="00AB5E02"/>
    <w:rsid w:val="00AC0958"/>
    <w:rsid w:val="00AC0A13"/>
    <w:rsid w:val="00AC464F"/>
    <w:rsid w:val="00AC55B7"/>
    <w:rsid w:val="00AD1343"/>
    <w:rsid w:val="00AD35C2"/>
    <w:rsid w:val="00AD451B"/>
    <w:rsid w:val="00AD481E"/>
    <w:rsid w:val="00AD4CED"/>
    <w:rsid w:val="00AD4F75"/>
    <w:rsid w:val="00AD5C58"/>
    <w:rsid w:val="00AD7EA4"/>
    <w:rsid w:val="00AD7EDE"/>
    <w:rsid w:val="00AE115F"/>
    <w:rsid w:val="00AE311B"/>
    <w:rsid w:val="00AE34F9"/>
    <w:rsid w:val="00AE3538"/>
    <w:rsid w:val="00AE525E"/>
    <w:rsid w:val="00AE5BB2"/>
    <w:rsid w:val="00AE6944"/>
    <w:rsid w:val="00AE77A6"/>
    <w:rsid w:val="00AE7CF8"/>
    <w:rsid w:val="00AF063E"/>
    <w:rsid w:val="00AF1223"/>
    <w:rsid w:val="00AF2385"/>
    <w:rsid w:val="00AF3CAA"/>
    <w:rsid w:val="00AF4D5A"/>
    <w:rsid w:val="00AF5145"/>
    <w:rsid w:val="00B00193"/>
    <w:rsid w:val="00B0044C"/>
    <w:rsid w:val="00B00EA0"/>
    <w:rsid w:val="00B03756"/>
    <w:rsid w:val="00B03762"/>
    <w:rsid w:val="00B042F4"/>
    <w:rsid w:val="00B0653A"/>
    <w:rsid w:val="00B10498"/>
    <w:rsid w:val="00B10CDB"/>
    <w:rsid w:val="00B1169D"/>
    <w:rsid w:val="00B12D53"/>
    <w:rsid w:val="00B13D72"/>
    <w:rsid w:val="00B14A78"/>
    <w:rsid w:val="00B20746"/>
    <w:rsid w:val="00B21186"/>
    <w:rsid w:val="00B21C44"/>
    <w:rsid w:val="00B220CC"/>
    <w:rsid w:val="00B2330E"/>
    <w:rsid w:val="00B23C98"/>
    <w:rsid w:val="00B243F6"/>
    <w:rsid w:val="00B24F8F"/>
    <w:rsid w:val="00B25015"/>
    <w:rsid w:val="00B2523B"/>
    <w:rsid w:val="00B26701"/>
    <w:rsid w:val="00B27737"/>
    <w:rsid w:val="00B3046E"/>
    <w:rsid w:val="00B31432"/>
    <w:rsid w:val="00B31BFB"/>
    <w:rsid w:val="00B35B93"/>
    <w:rsid w:val="00B37314"/>
    <w:rsid w:val="00B40CF1"/>
    <w:rsid w:val="00B41824"/>
    <w:rsid w:val="00B41EAE"/>
    <w:rsid w:val="00B432C7"/>
    <w:rsid w:val="00B4355B"/>
    <w:rsid w:val="00B45A6E"/>
    <w:rsid w:val="00B460EC"/>
    <w:rsid w:val="00B46E70"/>
    <w:rsid w:val="00B47033"/>
    <w:rsid w:val="00B475E6"/>
    <w:rsid w:val="00B4776F"/>
    <w:rsid w:val="00B47FED"/>
    <w:rsid w:val="00B525C2"/>
    <w:rsid w:val="00B52E77"/>
    <w:rsid w:val="00B55576"/>
    <w:rsid w:val="00B55C22"/>
    <w:rsid w:val="00B56591"/>
    <w:rsid w:val="00B56A1D"/>
    <w:rsid w:val="00B5770C"/>
    <w:rsid w:val="00B57A02"/>
    <w:rsid w:val="00B6218C"/>
    <w:rsid w:val="00B62D2C"/>
    <w:rsid w:val="00B62D7D"/>
    <w:rsid w:val="00B632B6"/>
    <w:rsid w:val="00B63EBB"/>
    <w:rsid w:val="00B65C50"/>
    <w:rsid w:val="00B664C8"/>
    <w:rsid w:val="00B66FB5"/>
    <w:rsid w:val="00B67370"/>
    <w:rsid w:val="00B6754D"/>
    <w:rsid w:val="00B70212"/>
    <w:rsid w:val="00B7171F"/>
    <w:rsid w:val="00B719F4"/>
    <w:rsid w:val="00B725E5"/>
    <w:rsid w:val="00B7322E"/>
    <w:rsid w:val="00B7447D"/>
    <w:rsid w:val="00B75165"/>
    <w:rsid w:val="00B76228"/>
    <w:rsid w:val="00B7770A"/>
    <w:rsid w:val="00B8023F"/>
    <w:rsid w:val="00B80878"/>
    <w:rsid w:val="00B80C29"/>
    <w:rsid w:val="00B82A54"/>
    <w:rsid w:val="00B82D28"/>
    <w:rsid w:val="00B84944"/>
    <w:rsid w:val="00B84D8F"/>
    <w:rsid w:val="00B854A2"/>
    <w:rsid w:val="00B85B4A"/>
    <w:rsid w:val="00B85D35"/>
    <w:rsid w:val="00B86394"/>
    <w:rsid w:val="00B91770"/>
    <w:rsid w:val="00B93098"/>
    <w:rsid w:val="00B9435D"/>
    <w:rsid w:val="00B94ED8"/>
    <w:rsid w:val="00BA0004"/>
    <w:rsid w:val="00BA0097"/>
    <w:rsid w:val="00BA2F43"/>
    <w:rsid w:val="00BA4E0A"/>
    <w:rsid w:val="00BA4E86"/>
    <w:rsid w:val="00BA4F32"/>
    <w:rsid w:val="00BA77DE"/>
    <w:rsid w:val="00BB0A53"/>
    <w:rsid w:val="00BB0CD5"/>
    <w:rsid w:val="00BB11D8"/>
    <w:rsid w:val="00BB1926"/>
    <w:rsid w:val="00BB2161"/>
    <w:rsid w:val="00BB360C"/>
    <w:rsid w:val="00BB503C"/>
    <w:rsid w:val="00BB58A4"/>
    <w:rsid w:val="00BB682D"/>
    <w:rsid w:val="00BC083E"/>
    <w:rsid w:val="00BC4200"/>
    <w:rsid w:val="00BC4E7E"/>
    <w:rsid w:val="00BC5C35"/>
    <w:rsid w:val="00BC646A"/>
    <w:rsid w:val="00BC6D2C"/>
    <w:rsid w:val="00BC71DD"/>
    <w:rsid w:val="00BC726A"/>
    <w:rsid w:val="00BD1C4C"/>
    <w:rsid w:val="00BD1E3E"/>
    <w:rsid w:val="00BD446E"/>
    <w:rsid w:val="00BD4A8A"/>
    <w:rsid w:val="00BD5A0F"/>
    <w:rsid w:val="00BD5E2A"/>
    <w:rsid w:val="00BD6184"/>
    <w:rsid w:val="00BD62AC"/>
    <w:rsid w:val="00BD6612"/>
    <w:rsid w:val="00BD66CC"/>
    <w:rsid w:val="00BD6E8F"/>
    <w:rsid w:val="00BD75CE"/>
    <w:rsid w:val="00BD7CF4"/>
    <w:rsid w:val="00BE154C"/>
    <w:rsid w:val="00BE16FA"/>
    <w:rsid w:val="00BE1C1B"/>
    <w:rsid w:val="00BE1D93"/>
    <w:rsid w:val="00BE4184"/>
    <w:rsid w:val="00BE47AB"/>
    <w:rsid w:val="00BE545C"/>
    <w:rsid w:val="00BE55A7"/>
    <w:rsid w:val="00BE5A5A"/>
    <w:rsid w:val="00BE5E4B"/>
    <w:rsid w:val="00BE61C6"/>
    <w:rsid w:val="00BF0D67"/>
    <w:rsid w:val="00BF0E6E"/>
    <w:rsid w:val="00BF0FB8"/>
    <w:rsid w:val="00BF158B"/>
    <w:rsid w:val="00BF3062"/>
    <w:rsid w:val="00BF3B89"/>
    <w:rsid w:val="00BF55B8"/>
    <w:rsid w:val="00BF616F"/>
    <w:rsid w:val="00BF646C"/>
    <w:rsid w:val="00BF6B37"/>
    <w:rsid w:val="00C005AD"/>
    <w:rsid w:val="00C007B4"/>
    <w:rsid w:val="00C00E2E"/>
    <w:rsid w:val="00C0146A"/>
    <w:rsid w:val="00C03F10"/>
    <w:rsid w:val="00C049FC"/>
    <w:rsid w:val="00C071EC"/>
    <w:rsid w:val="00C101FF"/>
    <w:rsid w:val="00C10E76"/>
    <w:rsid w:val="00C11EF6"/>
    <w:rsid w:val="00C12EC5"/>
    <w:rsid w:val="00C131F1"/>
    <w:rsid w:val="00C151F0"/>
    <w:rsid w:val="00C1535A"/>
    <w:rsid w:val="00C1683E"/>
    <w:rsid w:val="00C17897"/>
    <w:rsid w:val="00C202F7"/>
    <w:rsid w:val="00C217E5"/>
    <w:rsid w:val="00C21A97"/>
    <w:rsid w:val="00C235C0"/>
    <w:rsid w:val="00C2403A"/>
    <w:rsid w:val="00C2645E"/>
    <w:rsid w:val="00C27D53"/>
    <w:rsid w:val="00C309AD"/>
    <w:rsid w:val="00C312CA"/>
    <w:rsid w:val="00C32EB1"/>
    <w:rsid w:val="00C34263"/>
    <w:rsid w:val="00C36B70"/>
    <w:rsid w:val="00C3773E"/>
    <w:rsid w:val="00C37892"/>
    <w:rsid w:val="00C42B87"/>
    <w:rsid w:val="00C43745"/>
    <w:rsid w:val="00C44815"/>
    <w:rsid w:val="00C457F1"/>
    <w:rsid w:val="00C45C6A"/>
    <w:rsid w:val="00C45D74"/>
    <w:rsid w:val="00C45E9C"/>
    <w:rsid w:val="00C4626C"/>
    <w:rsid w:val="00C4734E"/>
    <w:rsid w:val="00C51995"/>
    <w:rsid w:val="00C544E7"/>
    <w:rsid w:val="00C56321"/>
    <w:rsid w:val="00C565C1"/>
    <w:rsid w:val="00C60062"/>
    <w:rsid w:val="00C61D7D"/>
    <w:rsid w:val="00C61FAB"/>
    <w:rsid w:val="00C62314"/>
    <w:rsid w:val="00C63E45"/>
    <w:rsid w:val="00C6535B"/>
    <w:rsid w:val="00C65E96"/>
    <w:rsid w:val="00C67844"/>
    <w:rsid w:val="00C707EF"/>
    <w:rsid w:val="00C7241A"/>
    <w:rsid w:val="00C72921"/>
    <w:rsid w:val="00C73662"/>
    <w:rsid w:val="00C73F96"/>
    <w:rsid w:val="00C749AD"/>
    <w:rsid w:val="00C7585D"/>
    <w:rsid w:val="00C75BE0"/>
    <w:rsid w:val="00C75C49"/>
    <w:rsid w:val="00C76F31"/>
    <w:rsid w:val="00C81858"/>
    <w:rsid w:val="00C84428"/>
    <w:rsid w:val="00C85306"/>
    <w:rsid w:val="00C91459"/>
    <w:rsid w:val="00C919FE"/>
    <w:rsid w:val="00C91BCF"/>
    <w:rsid w:val="00C9221B"/>
    <w:rsid w:val="00C932FD"/>
    <w:rsid w:val="00C94BF4"/>
    <w:rsid w:val="00C94E3D"/>
    <w:rsid w:val="00C95034"/>
    <w:rsid w:val="00C9596D"/>
    <w:rsid w:val="00C967A2"/>
    <w:rsid w:val="00C974D1"/>
    <w:rsid w:val="00CA180B"/>
    <w:rsid w:val="00CA2155"/>
    <w:rsid w:val="00CA22BF"/>
    <w:rsid w:val="00CA2595"/>
    <w:rsid w:val="00CA2AA4"/>
    <w:rsid w:val="00CA3D6F"/>
    <w:rsid w:val="00CA5ED8"/>
    <w:rsid w:val="00CA62A7"/>
    <w:rsid w:val="00CB03D0"/>
    <w:rsid w:val="00CB0593"/>
    <w:rsid w:val="00CB096A"/>
    <w:rsid w:val="00CB2221"/>
    <w:rsid w:val="00CB3940"/>
    <w:rsid w:val="00CB548E"/>
    <w:rsid w:val="00CB5939"/>
    <w:rsid w:val="00CB5F3E"/>
    <w:rsid w:val="00CB621F"/>
    <w:rsid w:val="00CB7EE1"/>
    <w:rsid w:val="00CC0492"/>
    <w:rsid w:val="00CC07AC"/>
    <w:rsid w:val="00CC21FE"/>
    <w:rsid w:val="00CC23BE"/>
    <w:rsid w:val="00CC240A"/>
    <w:rsid w:val="00CC3185"/>
    <w:rsid w:val="00CC3368"/>
    <w:rsid w:val="00CC4238"/>
    <w:rsid w:val="00CC4568"/>
    <w:rsid w:val="00CC46CD"/>
    <w:rsid w:val="00CC4D50"/>
    <w:rsid w:val="00CC5CEB"/>
    <w:rsid w:val="00CD010C"/>
    <w:rsid w:val="00CE044F"/>
    <w:rsid w:val="00CE1785"/>
    <w:rsid w:val="00CE227E"/>
    <w:rsid w:val="00CE2BE1"/>
    <w:rsid w:val="00CE30CA"/>
    <w:rsid w:val="00CE5AF8"/>
    <w:rsid w:val="00CE6A9B"/>
    <w:rsid w:val="00CF0120"/>
    <w:rsid w:val="00CF2813"/>
    <w:rsid w:val="00CF2A53"/>
    <w:rsid w:val="00CF2AAF"/>
    <w:rsid w:val="00CF3118"/>
    <w:rsid w:val="00CF3306"/>
    <w:rsid w:val="00CF36EC"/>
    <w:rsid w:val="00CF5E00"/>
    <w:rsid w:val="00D010AF"/>
    <w:rsid w:val="00D01FE1"/>
    <w:rsid w:val="00D02FCA"/>
    <w:rsid w:val="00D02FD8"/>
    <w:rsid w:val="00D06749"/>
    <w:rsid w:val="00D06D5F"/>
    <w:rsid w:val="00D06E58"/>
    <w:rsid w:val="00D077F6"/>
    <w:rsid w:val="00D11827"/>
    <w:rsid w:val="00D124C6"/>
    <w:rsid w:val="00D1342F"/>
    <w:rsid w:val="00D1388B"/>
    <w:rsid w:val="00D15952"/>
    <w:rsid w:val="00D16619"/>
    <w:rsid w:val="00D16813"/>
    <w:rsid w:val="00D168DF"/>
    <w:rsid w:val="00D17BAF"/>
    <w:rsid w:val="00D20636"/>
    <w:rsid w:val="00D21C63"/>
    <w:rsid w:val="00D21D67"/>
    <w:rsid w:val="00D21FD7"/>
    <w:rsid w:val="00D22E42"/>
    <w:rsid w:val="00D230D8"/>
    <w:rsid w:val="00D23610"/>
    <w:rsid w:val="00D23CF3"/>
    <w:rsid w:val="00D2414F"/>
    <w:rsid w:val="00D2454A"/>
    <w:rsid w:val="00D2531C"/>
    <w:rsid w:val="00D25B3A"/>
    <w:rsid w:val="00D3019D"/>
    <w:rsid w:val="00D33265"/>
    <w:rsid w:val="00D3335B"/>
    <w:rsid w:val="00D368D9"/>
    <w:rsid w:val="00D371D8"/>
    <w:rsid w:val="00D378EC"/>
    <w:rsid w:val="00D40207"/>
    <w:rsid w:val="00D4231A"/>
    <w:rsid w:val="00D436C6"/>
    <w:rsid w:val="00D439D8"/>
    <w:rsid w:val="00D45517"/>
    <w:rsid w:val="00D50C72"/>
    <w:rsid w:val="00D51573"/>
    <w:rsid w:val="00D51E9D"/>
    <w:rsid w:val="00D5334B"/>
    <w:rsid w:val="00D5731D"/>
    <w:rsid w:val="00D60DB1"/>
    <w:rsid w:val="00D62BC3"/>
    <w:rsid w:val="00D634C7"/>
    <w:rsid w:val="00D651F6"/>
    <w:rsid w:val="00D65383"/>
    <w:rsid w:val="00D65842"/>
    <w:rsid w:val="00D72CE3"/>
    <w:rsid w:val="00D73511"/>
    <w:rsid w:val="00D740E6"/>
    <w:rsid w:val="00D74721"/>
    <w:rsid w:val="00D75C78"/>
    <w:rsid w:val="00D779EC"/>
    <w:rsid w:val="00D804C5"/>
    <w:rsid w:val="00D81590"/>
    <w:rsid w:val="00D8189A"/>
    <w:rsid w:val="00D82179"/>
    <w:rsid w:val="00D82F52"/>
    <w:rsid w:val="00D83B2E"/>
    <w:rsid w:val="00D844F0"/>
    <w:rsid w:val="00D854C1"/>
    <w:rsid w:val="00D85D38"/>
    <w:rsid w:val="00D85F0F"/>
    <w:rsid w:val="00D86A2D"/>
    <w:rsid w:val="00D9055C"/>
    <w:rsid w:val="00D91FE9"/>
    <w:rsid w:val="00D9237F"/>
    <w:rsid w:val="00D92E6E"/>
    <w:rsid w:val="00D92F52"/>
    <w:rsid w:val="00D95EBC"/>
    <w:rsid w:val="00D96057"/>
    <w:rsid w:val="00D96706"/>
    <w:rsid w:val="00D96F6C"/>
    <w:rsid w:val="00DA00E8"/>
    <w:rsid w:val="00DA0994"/>
    <w:rsid w:val="00DA0DFC"/>
    <w:rsid w:val="00DA17A1"/>
    <w:rsid w:val="00DA1CBB"/>
    <w:rsid w:val="00DA2036"/>
    <w:rsid w:val="00DA348A"/>
    <w:rsid w:val="00DA37E8"/>
    <w:rsid w:val="00DA4F06"/>
    <w:rsid w:val="00DA6A1A"/>
    <w:rsid w:val="00DA6BB2"/>
    <w:rsid w:val="00DB3AF0"/>
    <w:rsid w:val="00DB3CC9"/>
    <w:rsid w:val="00DB3F0B"/>
    <w:rsid w:val="00DB5B40"/>
    <w:rsid w:val="00DB5B9A"/>
    <w:rsid w:val="00DC0E50"/>
    <w:rsid w:val="00DC1CF0"/>
    <w:rsid w:val="00DC3F33"/>
    <w:rsid w:val="00DC617C"/>
    <w:rsid w:val="00DC633C"/>
    <w:rsid w:val="00DC6FB9"/>
    <w:rsid w:val="00DD14AB"/>
    <w:rsid w:val="00DD18FF"/>
    <w:rsid w:val="00DD2503"/>
    <w:rsid w:val="00DD5CDC"/>
    <w:rsid w:val="00DD68D9"/>
    <w:rsid w:val="00DD6BDC"/>
    <w:rsid w:val="00DE2625"/>
    <w:rsid w:val="00DE46E9"/>
    <w:rsid w:val="00DE5D3B"/>
    <w:rsid w:val="00DF0F11"/>
    <w:rsid w:val="00DF1603"/>
    <w:rsid w:val="00DF3503"/>
    <w:rsid w:val="00DF3E25"/>
    <w:rsid w:val="00DF4B13"/>
    <w:rsid w:val="00DF5D8B"/>
    <w:rsid w:val="00DF5F04"/>
    <w:rsid w:val="00DF5F21"/>
    <w:rsid w:val="00DF60E2"/>
    <w:rsid w:val="00DF6D37"/>
    <w:rsid w:val="00E00744"/>
    <w:rsid w:val="00E01A01"/>
    <w:rsid w:val="00E01FEF"/>
    <w:rsid w:val="00E03BF7"/>
    <w:rsid w:val="00E04E8C"/>
    <w:rsid w:val="00E05E45"/>
    <w:rsid w:val="00E06974"/>
    <w:rsid w:val="00E069A4"/>
    <w:rsid w:val="00E10129"/>
    <w:rsid w:val="00E10503"/>
    <w:rsid w:val="00E115D4"/>
    <w:rsid w:val="00E1233A"/>
    <w:rsid w:val="00E1262B"/>
    <w:rsid w:val="00E137F5"/>
    <w:rsid w:val="00E1424F"/>
    <w:rsid w:val="00E14D7E"/>
    <w:rsid w:val="00E157E7"/>
    <w:rsid w:val="00E17561"/>
    <w:rsid w:val="00E17AD3"/>
    <w:rsid w:val="00E206DE"/>
    <w:rsid w:val="00E21734"/>
    <w:rsid w:val="00E21FC5"/>
    <w:rsid w:val="00E24166"/>
    <w:rsid w:val="00E247F3"/>
    <w:rsid w:val="00E251C7"/>
    <w:rsid w:val="00E25C30"/>
    <w:rsid w:val="00E25FC0"/>
    <w:rsid w:val="00E278EA"/>
    <w:rsid w:val="00E30ED5"/>
    <w:rsid w:val="00E31544"/>
    <w:rsid w:val="00E31C48"/>
    <w:rsid w:val="00E3299B"/>
    <w:rsid w:val="00E3552D"/>
    <w:rsid w:val="00E35858"/>
    <w:rsid w:val="00E36137"/>
    <w:rsid w:val="00E3758C"/>
    <w:rsid w:val="00E37F94"/>
    <w:rsid w:val="00E43654"/>
    <w:rsid w:val="00E44825"/>
    <w:rsid w:val="00E44A23"/>
    <w:rsid w:val="00E44B25"/>
    <w:rsid w:val="00E44E43"/>
    <w:rsid w:val="00E453EF"/>
    <w:rsid w:val="00E4622A"/>
    <w:rsid w:val="00E479D7"/>
    <w:rsid w:val="00E50A69"/>
    <w:rsid w:val="00E523C0"/>
    <w:rsid w:val="00E52C1E"/>
    <w:rsid w:val="00E54A18"/>
    <w:rsid w:val="00E54C26"/>
    <w:rsid w:val="00E57E7B"/>
    <w:rsid w:val="00E603A3"/>
    <w:rsid w:val="00E6432B"/>
    <w:rsid w:val="00E66FEF"/>
    <w:rsid w:val="00E67C5E"/>
    <w:rsid w:val="00E70BB1"/>
    <w:rsid w:val="00E71B7F"/>
    <w:rsid w:val="00E72683"/>
    <w:rsid w:val="00E73EF8"/>
    <w:rsid w:val="00E7646E"/>
    <w:rsid w:val="00E76631"/>
    <w:rsid w:val="00E767A8"/>
    <w:rsid w:val="00E80732"/>
    <w:rsid w:val="00E8115D"/>
    <w:rsid w:val="00E8143D"/>
    <w:rsid w:val="00E824F1"/>
    <w:rsid w:val="00E8292F"/>
    <w:rsid w:val="00E83498"/>
    <w:rsid w:val="00E841FB"/>
    <w:rsid w:val="00E864C4"/>
    <w:rsid w:val="00E869E7"/>
    <w:rsid w:val="00E90285"/>
    <w:rsid w:val="00E9056E"/>
    <w:rsid w:val="00E91DBD"/>
    <w:rsid w:val="00E9465D"/>
    <w:rsid w:val="00E95157"/>
    <w:rsid w:val="00E95E97"/>
    <w:rsid w:val="00E96DAC"/>
    <w:rsid w:val="00EA05BF"/>
    <w:rsid w:val="00EA15B8"/>
    <w:rsid w:val="00EA193D"/>
    <w:rsid w:val="00EA2E68"/>
    <w:rsid w:val="00EA5541"/>
    <w:rsid w:val="00EA5887"/>
    <w:rsid w:val="00EA6033"/>
    <w:rsid w:val="00EA7684"/>
    <w:rsid w:val="00EB1197"/>
    <w:rsid w:val="00EB1A5E"/>
    <w:rsid w:val="00EB2368"/>
    <w:rsid w:val="00EB54D5"/>
    <w:rsid w:val="00EB571A"/>
    <w:rsid w:val="00EB5ABE"/>
    <w:rsid w:val="00EB64FB"/>
    <w:rsid w:val="00EB771C"/>
    <w:rsid w:val="00EC03B9"/>
    <w:rsid w:val="00EC18D7"/>
    <w:rsid w:val="00EC1C12"/>
    <w:rsid w:val="00EC348B"/>
    <w:rsid w:val="00EC3C75"/>
    <w:rsid w:val="00EC44A2"/>
    <w:rsid w:val="00EC56BD"/>
    <w:rsid w:val="00EC6865"/>
    <w:rsid w:val="00EC69D6"/>
    <w:rsid w:val="00EC6F1D"/>
    <w:rsid w:val="00EC6F96"/>
    <w:rsid w:val="00EC7762"/>
    <w:rsid w:val="00EC78C1"/>
    <w:rsid w:val="00ED00B3"/>
    <w:rsid w:val="00ED0432"/>
    <w:rsid w:val="00ED1D4B"/>
    <w:rsid w:val="00ED30F3"/>
    <w:rsid w:val="00ED41F7"/>
    <w:rsid w:val="00ED4376"/>
    <w:rsid w:val="00ED4D9B"/>
    <w:rsid w:val="00ED59DF"/>
    <w:rsid w:val="00ED73F3"/>
    <w:rsid w:val="00ED780C"/>
    <w:rsid w:val="00EE2218"/>
    <w:rsid w:val="00EE26CF"/>
    <w:rsid w:val="00EE2969"/>
    <w:rsid w:val="00EE459A"/>
    <w:rsid w:val="00EE4EA5"/>
    <w:rsid w:val="00EE6801"/>
    <w:rsid w:val="00EE7149"/>
    <w:rsid w:val="00EE769F"/>
    <w:rsid w:val="00EE7963"/>
    <w:rsid w:val="00EF0AA4"/>
    <w:rsid w:val="00EF1287"/>
    <w:rsid w:val="00EF1CF6"/>
    <w:rsid w:val="00F0142E"/>
    <w:rsid w:val="00F014DD"/>
    <w:rsid w:val="00F026E6"/>
    <w:rsid w:val="00F04557"/>
    <w:rsid w:val="00F062E9"/>
    <w:rsid w:val="00F06787"/>
    <w:rsid w:val="00F07B6A"/>
    <w:rsid w:val="00F07F09"/>
    <w:rsid w:val="00F106D5"/>
    <w:rsid w:val="00F10E21"/>
    <w:rsid w:val="00F115D3"/>
    <w:rsid w:val="00F12937"/>
    <w:rsid w:val="00F13B04"/>
    <w:rsid w:val="00F15D4D"/>
    <w:rsid w:val="00F1742D"/>
    <w:rsid w:val="00F17431"/>
    <w:rsid w:val="00F17B5F"/>
    <w:rsid w:val="00F208B8"/>
    <w:rsid w:val="00F21914"/>
    <w:rsid w:val="00F21F20"/>
    <w:rsid w:val="00F22228"/>
    <w:rsid w:val="00F22619"/>
    <w:rsid w:val="00F22A02"/>
    <w:rsid w:val="00F259B2"/>
    <w:rsid w:val="00F25DD1"/>
    <w:rsid w:val="00F3115D"/>
    <w:rsid w:val="00F31C3D"/>
    <w:rsid w:val="00F31D0D"/>
    <w:rsid w:val="00F3336C"/>
    <w:rsid w:val="00F338EB"/>
    <w:rsid w:val="00F33C0C"/>
    <w:rsid w:val="00F35DE6"/>
    <w:rsid w:val="00F419FE"/>
    <w:rsid w:val="00F43689"/>
    <w:rsid w:val="00F44784"/>
    <w:rsid w:val="00F44983"/>
    <w:rsid w:val="00F44B1B"/>
    <w:rsid w:val="00F45A8C"/>
    <w:rsid w:val="00F46500"/>
    <w:rsid w:val="00F5087B"/>
    <w:rsid w:val="00F50AB5"/>
    <w:rsid w:val="00F50D6C"/>
    <w:rsid w:val="00F5187F"/>
    <w:rsid w:val="00F531E7"/>
    <w:rsid w:val="00F53750"/>
    <w:rsid w:val="00F537D3"/>
    <w:rsid w:val="00F541B5"/>
    <w:rsid w:val="00F54530"/>
    <w:rsid w:val="00F5723D"/>
    <w:rsid w:val="00F600B4"/>
    <w:rsid w:val="00F6039C"/>
    <w:rsid w:val="00F60644"/>
    <w:rsid w:val="00F609EE"/>
    <w:rsid w:val="00F60FE5"/>
    <w:rsid w:val="00F628BB"/>
    <w:rsid w:val="00F62A6D"/>
    <w:rsid w:val="00F650C5"/>
    <w:rsid w:val="00F65AAF"/>
    <w:rsid w:val="00F66D19"/>
    <w:rsid w:val="00F710F1"/>
    <w:rsid w:val="00F7422E"/>
    <w:rsid w:val="00F7489E"/>
    <w:rsid w:val="00F7523D"/>
    <w:rsid w:val="00F763D0"/>
    <w:rsid w:val="00F768F8"/>
    <w:rsid w:val="00F77C1B"/>
    <w:rsid w:val="00F80773"/>
    <w:rsid w:val="00F81D0A"/>
    <w:rsid w:val="00F82702"/>
    <w:rsid w:val="00F83A78"/>
    <w:rsid w:val="00F83F4B"/>
    <w:rsid w:val="00F84514"/>
    <w:rsid w:val="00F84790"/>
    <w:rsid w:val="00F85A8A"/>
    <w:rsid w:val="00F85C8B"/>
    <w:rsid w:val="00F85EDA"/>
    <w:rsid w:val="00F86AC9"/>
    <w:rsid w:val="00F87B75"/>
    <w:rsid w:val="00F90449"/>
    <w:rsid w:val="00F9242B"/>
    <w:rsid w:val="00F93F92"/>
    <w:rsid w:val="00F9441E"/>
    <w:rsid w:val="00F968E1"/>
    <w:rsid w:val="00F968E7"/>
    <w:rsid w:val="00F97310"/>
    <w:rsid w:val="00FA0482"/>
    <w:rsid w:val="00FA26B9"/>
    <w:rsid w:val="00FA2B1B"/>
    <w:rsid w:val="00FA2FB9"/>
    <w:rsid w:val="00FA709D"/>
    <w:rsid w:val="00FA7BC2"/>
    <w:rsid w:val="00FB07CC"/>
    <w:rsid w:val="00FB43BE"/>
    <w:rsid w:val="00FB518D"/>
    <w:rsid w:val="00FB519F"/>
    <w:rsid w:val="00FB7B89"/>
    <w:rsid w:val="00FB7BC1"/>
    <w:rsid w:val="00FC3724"/>
    <w:rsid w:val="00FC690F"/>
    <w:rsid w:val="00FC7541"/>
    <w:rsid w:val="00FC766E"/>
    <w:rsid w:val="00FC7724"/>
    <w:rsid w:val="00FD1E2C"/>
    <w:rsid w:val="00FD2745"/>
    <w:rsid w:val="00FD2D5A"/>
    <w:rsid w:val="00FD383B"/>
    <w:rsid w:val="00FD3985"/>
    <w:rsid w:val="00FD39B4"/>
    <w:rsid w:val="00FD39C1"/>
    <w:rsid w:val="00FD490B"/>
    <w:rsid w:val="00FD4ACD"/>
    <w:rsid w:val="00FD550C"/>
    <w:rsid w:val="00FD7C5C"/>
    <w:rsid w:val="00FE0F8C"/>
    <w:rsid w:val="00FE18E9"/>
    <w:rsid w:val="00FE2654"/>
    <w:rsid w:val="00FE2834"/>
    <w:rsid w:val="00FE2B29"/>
    <w:rsid w:val="00FE302F"/>
    <w:rsid w:val="00FE31F1"/>
    <w:rsid w:val="00FE40C8"/>
    <w:rsid w:val="00FE48C5"/>
    <w:rsid w:val="00FE66C3"/>
    <w:rsid w:val="00FE6E73"/>
    <w:rsid w:val="00FF17D9"/>
    <w:rsid w:val="00FF2D1A"/>
    <w:rsid w:val="00FF4EB2"/>
    <w:rsid w:val="00FF5FD9"/>
    <w:rsid w:val="00FF6C36"/>
    <w:rsid w:val="00FF6FE4"/>
    <w:rsid w:val="00FF72F9"/>
    <w:rsid w:val="00FF74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6610">
      <o:colormru v:ext="edit" colors="#ccf,#d2c9e8,#fcfcbc,#a49ccc"/>
    </o:shapedefaults>
    <o:shapelayout v:ext="edit">
      <o:idmap v:ext="edit" data="1"/>
    </o:shapelayout>
  </w:shapeDefaults>
  <w:decimalSymbol w:val=","/>
  <w:listSeparator w:val=";"/>
  <w14:docId w14:val="7AD2629F"/>
  <w15:docId w15:val="{ED824D2D-B46C-4370-BEB6-D8A94F647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66663"/>
    <w:pPr>
      <w:spacing w:after="120"/>
      <w:jc w:val="both"/>
    </w:pPr>
    <w:rPr>
      <w:rFonts w:ascii="Arial" w:hAnsi="Arial"/>
      <w:color w:val="000000"/>
    </w:rPr>
  </w:style>
  <w:style w:type="paragraph" w:styleId="berschrift1">
    <w:name w:val="heading 1"/>
    <w:basedOn w:val="Standard"/>
    <w:next w:val="Standard"/>
    <w:qFormat/>
    <w:pPr>
      <w:keepNext/>
      <w:keepLines/>
      <w:pBdr>
        <w:top w:val="single" w:sz="6" w:space="2" w:color="000000"/>
        <w:left w:val="single" w:sz="6" w:space="2" w:color="000000"/>
        <w:bottom w:val="single" w:sz="6" w:space="2" w:color="000000"/>
        <w:right w:val="single" w:sz="6" w:space="2" w:color="000000"/>
      </w:pBdr>
      <w:suppressAutoHyphens/>
      <w:spacing w:before="240" w:after="240"/>
      <w:outlineLvl w:val="0"/>
    </w:pPr>
    <w:rPr>
      <w:b/>
      <w:sz w:val="48"/>
    </w:rPr>
  </w:style>
  <w:style w:type="paragraph" w:styleId="berschrift2">
    <w:name w:val="heading 2"/>
    <w:aliases w:val="H2"/>
    <w:basedOn w:val="Standard"/>
    <w:next w:val="Standard"/>
    <w:qFormat/>
    <w:pPr>
      <w:keepNext/>
      <w:keepLines/>
      <w:shd w:val="pct20" w:color="auto" w:fill="auto"/>
      <w:suppressAutoHyphens/>
      <w:spacing w:before="120"/>
      <w:jc w:val="left"/>
      <w:outlineLvl w:val="1"/>
    </w:pPr>
    <w:rPr>
      <w:color w:val="auto"/>
      <w:sz w:val="36"/>
    </w:rPr>
  </w:style>
  <w:style w:type="paragraph" w:styleId="berschrift3">
    <w:name w:val="heading 3"/>
    <w:basedOn w:val="berschrift2"/>
    <w:next w:val="Standard"/>
    <w:link w:val="berschrift3Zchn"/>
    <w:qFormat/>
    <w:rsid w:val="006B5F32"/>
    <w:pPr>
      <w:shd w:val="clear" w:color="auto" w:fill="auto"/>
      <w:spacing w:before="240"/>
      <w:outlineLvl w:val="2"/>
    </w:pPr>
    <w:rPr>
      <w:sz w:val="28"/>
    </w:rPr>
  </w:style>
  <w:style w:type="paragraph" w:styleId="berschrift4">
    <w:name w:val="heading 4"/>
    <w:basedOn w:val="berschrift3"/>
    <w:next w:val="Standard"/>
    <w:qFormat/>
    <w:rsid w:val="006936A9"/>
    <w:pPr>
      <w:spacing w:before="120"/>
      <w:outlineLvl w:val="3"/>
    </w:pPr>
    <w:rPr>
      <w:b/>
      <w:sz w:val="22"/>
    </w:rPr>
  </w:style>
  <w:style w:type="paragraph" w:styleId="berschrift5">
    <w:name w:val="heading 5"/>
    <w:basedOn w:val="berschrift4"/>
    <w:next w:val="Standard"/>
    <w:qFormat/>
    <w:pPr>
      <w:outlineLvl w:val="4"/>
    </w:pPr>
  </w:style>
  <w:style w:type="paragraph" w:styleId="berschrift6">
    <w:name w:val="heading 6"/>
    <w:basedOn w:val="berschrift5"/>
    <w:next w:val="Standard"/>
    <w:qFormat/>
    <w:pPr>
      <w:outlineLvl w:val="5"/>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pPr>
      <w:tabs>
        <w:tab w:val="left" w:pos="280"/>
      </w:tabs>
      <w:ind w:left="280" w:hanging="280"/>
    </w:pPr>
  </w:style>
  <w:style w:type="paragraph" w:customStyle="1" w:styleId="Abbildung">
    <w:name w:val="Abbildung"/>
    <w:basedOn w:val="Standard"/>
    <w:next w:val="Standard"/>
    <w:qFormat/>
    <w:pPr>
      <w:keepLines/>
      <w:pBdr>
        <w:top w:val="double" w:sz="6" w:space="2" w:color="auto"/>
        <w:left w:val="double" w:sz="6" w:space="2" w:color="auto"/>
        <w:bottom w:val="double" w:sz="6" w:space="2" w:color="auto"/>
        <w:right w:val="double" w:sz="6" w:space="2" w:color="auto"/>
      </w:pBdr>
      <w:spacing w:before="120" w:line="210" w:lineRule="atLeast"/>
    </w:pPr>
    <w:rPr>
      <w:i/>
    </w:rPr>
  </w:style>
  <w:style w:type="paragraph" w:customStyle="1" w:styleId="Tabelle">
    <w:name w:val="Tabelle"/>
    <w:basedOn w:val="Standard"/>
    <w:next w:val="Standard"/>
    <w:qFormat/>
    <w:rsid w:val="008628ED"/>
    <w:pPr>
      <w:keepLines/>
      <w:pBdr>
        <w:top w:val="single" w:sz="6" w:space="2" w:color="auto" w:shadow="1"/>
        <w:left w:val="single" w:sz="6" w:space="2" w:color="auto" w:shadow="1"/>
        <w:bottom w:val="single" w:sz="6" w:space="2" w:color="auto" w:shadow="1"/>
        <w:right w:val="single" w:sz="6" w:space="2" w:color="auto" w:shadow="1"/>
      </w:pBdr>
      <w:spacing w:before="120" w:line="210" w:lineRule="atLeast"/>
    </w:pPr>
    <w:rPr>
      <w:b/>
      <w:i/>
    </w:rPr>
  </w:style>
  <w:style w:type="paragraph" w:customStyle="1" w:styleId="LiKopf">
    <w:name w:val="Li_Kopf"/>
    <w:qFormat/>
    <w:pPr>
      <w:keepNext/>
      <w:keepLines/>
      <w:ind w:left="567" w:hanging="567"/>
      <w:jc w:val="both"/>
    </w:pPr>
    <w:rPr>
      <w:rFonts w:ascii="Arial" w:hAnsi="Arial"/>
      <w:b/>
    </w:rPr>
  </w:style>
  <w:style w:type="paragraph" w:customStyle="1" w:styleId="LiKoerper">
    <w:name w:val="Li_Koerper"/>
    <w:basedOn w:val="LiKopf"/>
    <w:qFormat/>
    <w:pPr>
      <w:keepNext w:val="0"/>
      <w:keepLines w:val="0"/>
      <w:spacing w:after="120"/>
      <w:ind w:firstLine="0"/>
    </w:pPr>
    <w:rPr>
      <w:b w:val="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Hyperlink">
    <w:name w:val="Hyperlink"/>
    <w:basedOn w:val="Absatz-Standardschriftart"/>
    <w:rPr>
      <w:color w:val="0000FF"/>
      <w:u w:val="single"/>
    </w:rPr>
  </w:style>
  <w:style w:type="character" w:customStyle="1" w:styleId="Max">
    <w:name w:val="Max."/>
    <w:rPr>
      <w:b/>
    </w:rPr>
  </w:style>
  <w:style w:type="paragraph" w:styleId="Textkrper">
    <w:name w:val="Body Text"/>
    <w:basedOn w:val="Standard"/>
    <w:pPr>
      <w:spacing w:after="0"/>
      <w:jc w:val="center"/>
    </w:pPr>
    <w:rPr>
      <w:sz w:val="14"/>
    </w:rPr>
  </w:style>
  <w:style w:type="paragraph" w:styleId="Textkrper2">
    <w:name w:val="Body Text 2"/>
    <w:basedOn w:val="Standard"/>
    <w:rPr>
      <w:color w:val="999999"/>
    </w:rPr>
  </w:style>
  <w:style w:type="character" w:styleId="Kommentarzeichen">
    <w:name w:val="annotation reference"/>
    <w:basedOn w:val="Absatz-Standardschriftart"/>
    <w:semiHidden/>
    <w:rPr>
      <w:sz w:val="16"/>
      <w:szCs w:val="16"/>
    </w:rPr>
  </w:style>
  <w:style w:type="paragraph" w:styleId="Kommentartext">
    <w:name w:val="annotation text"/>
    <w:basedOn w:val="Standard"/>
    <w:link w:val="KommentartextZchn"/>
    <w:semiHidden/>
  </w:style>
  <w:style w:type="character" w:styleId="BesuchterLink">
    <w:name w:val="FollowedHyperlink"/>
    <w:basedOn w:val="Absatz-Standardschriftart"/>
    <w:rPr>
      <w:color w:val="800080"/>
      <w:u w:val="single"/>
    </w:rPr>
  </w:style>
  <w:style w:type="paragraph" w:styleId="Sprechblasentext">
    <w:name w:val="Balloon Text"/>
    <w:basedOn w:val="Standard"/>
    <w:semiHidden/>
    <w:rsid w:val="001471B9"/>
    <w:rPr>
      <w:rFonts w:ascii="Tahoma" w:hAnsi="Tahoma" w:cs="Tahoma"/>
      <w:sz w:val="16"/>
      <w:szCs w:val="16"/>
    </w:rPr>
  </w:style>
  <w:style w:type="paragraph" w:styleId="Listenabsatz">
    <w:name w:val="List Paragraph"/>
    <w:basedOn w:val="Standard"/>
    <w:uiPriority w:val="34"/>
    <w:qFormat/>
    <w:rsid w:val="004F6C7D"/>
    <w:pPr>
      <w:ind w:left="720"/>
      <w:contextualSpacing/>
    </w:pPr>
  </w:style>
  <w:style w:type="paragraph" w:styleId="StandardWeb">
    <w:name w:val="Normal (Web)"/>
    <w:basedOn w:val="Standard"/>
    <w:link w:val="StandardWebZchn"/>
    <w:uiPriority w:val="99"/>
    <w:rsid w:val="008A1DD7"/>
    <w:pPr>
      <w:spacing w:before="100" w:beforeAutospacing="1" w:after="100" w:afterAutospacing="1"/>
      <w:jc w:val="left"/>
    </w:pPr>
    <w:rPr>
      <w:rFonts w:ascii="Times New Roman" w:hAnsi="Times New Roman"/>
      <w:color w:val="auto"/>
      <w:sz w:val="24"/>
      <w:szCs w:val="24"/>
    </w:rPr>
  </w:style>
  <w:style w:type="character" w:styleId="Fett">
    <w:name w:val="Strong"/>
    <w:uiPriority w:val="22"/>
    <w:qFormat/>
    <w:rsid w:val="008A1DD7"/>
    <w:rPr>
      <w:b/>
      <w:bCs/>
    </w:rPr>
  </w:style>
  <w:style w:type="character" w:customStyle="1" w:styleId="StandardWebZchn">
    <w:name w:val="Standard (Web) Zchn"/>
    <w:link w:val="StandardWeb"/>
    <w:uiPriority w:val="99"/>
    <w:rsid w:val="008A1DD7"/>
    <w:rPr>
      <w:sz w:val="24"/>
      <w:szCs w:val="24"/>
    </w:rPr>
  </w:style>
  <w:style w:type="paragraph" w:styleId="Kommentarthema">
    <w:name w:val="annotation subject"/>
    <w:basedOn w:val="Kommentartext"/>
    <w:next w:val="Kommentartext"/>
    <w:link w:val="KommentarthemaZchn"/>
    <w:rsid w:val="00783FB9"/>
    <w:rPr>
      <w:b/>
      <w:bCs/>
    </w:rPr>
  </w:style>
  <w:style w:type="character" w:customStyle="1" w:styleId="KommentartextZchn">
    <w:name w:val="Kommentartext Zchn"/>
    <w:basedOn w:val="Absatz-Standardschriftart"/>
    <w:link w:val="Kommentartext"/>
    <w:semiHidden/>
    <w:rsid w:val="00783FB9"/>
    <w:rPr>
      <w:rFonts w:ascii="Arial" w:hAnsi="Arial"/>
      <w:noProof/>
      <w:color w:val="000000"/>
    </w:rPr>
  </w:style>
  <w:style w:type="character" w:customStyle="1" w:styleId="KommentarthemaZchn">
    <w:name w:val="Kommentarthema Zchn"/>
    <w:basedOn w:val="KommentartextZchn"/>
    <w:link w:val="Kommentarthema"/>
    <w:rsid w:val="00783FB9"/>
    <w:rPr>
      <w:rFonts w:ascii="Arial" w:hAnsi="Arial"/>
      <w:b/>
      <w:bCs/>
      <w:noProof/>
      <w:color w:val="000000"/>
    </w:rPr>
  </w:style>
  <w:style w:type="character" w:customStyle="1" w:styleId="klein">
    <w:name w:val="klein"/>
    <w:rsid w:val="00C10E76"/>
  </w:style>
  <w:style w:type="paragraph" w:customStyle="1" w:styleId="DokFlietext">
    <w:name w:val="Dok_Fließtext"/>
    <w:link w:val="DokFlietextChar"/>
    <w:rsid w:val="002C6AAE"/>
    <w:pPr>
      <w:spacing w:after="320" w:line="320" w:lineRule="exact"/>
      <w:jc w:val="both"/>
    </w:pPr>
    <w:rPr>
      <w:rFonts w:ascii="BMFChange" w:hAnsi="BMFChange"/>
      <w:sz w:val="22"/>
      <w:szCs w:val="22"/>
    </w:rPr>
  </w:style>
  <w:style w:type="character" w:customStyle="1" w:styleId="DokFlietextChar">
    <w:name w:val="Dok_Fließtext Char"/>
    <w:link w:val="DokFlietext"/>
    <w:locked/>
    <w:rsid w:val="002C6AAE"/>
    <w:rPr>
      <w:rFonts w:ascii="BMFChange" w:hAnsi="BMFChange"/>
      <w:sz w:val="22"/>
      <w:szCs w:val="22"/>
    </w:rPr>
  </w:style>
  <w:style w:type="character" w:customStyle="1" w:styleId="berschrift3Zchn">
    <w:name w:val="Überschrift 3 Zchn"/>
    <w:basedOn w:val="Absatz-Standardschriftart"/>
    <w:link w:val="berschrift3"/>
    <w:rsid w:val="007E4FDB"/>
    <w:rPr>
      <w:rFonts w:ascii="Arial" w:hAnsi="Arial"/>
      <w:sz w:val="28"/>
    </w:rPr>
  </w:style>
  <w:style w:type="paragraph" w:customStyle="1" w:styleId="Titel1">
    <w:name w:val="Titel1"/>
    <w:basedOn w:val="Standard"/>
    <w:rsid w:val="001275F1"/>
    <w:pPr>
      <w:spacing w:before="100" w:beforeAutospacing="1" w:after="100" w:afterAutospacing="1"/>
      <w:jc w:val="left"/>
    </w:pPr>
    <w:rPr>
      <w:rFonts w:ascii="Times New Roman" w:hAnsi="Times New Roman"/>
      <w:color w:val="auto"/>
      <w:sz w:val="24"/>
      <w:szCs w:val="24"/>
    </w:rPr>
  </w:style>
  <w:style w:type="paragraph" w:styleId="berarbeitung">
    <w:name w:val="Revision"/>
    <w:hidden/>
    <w:uiPriority w:val="99"/>
    <w:semiHidden/>
    <w:rsid w:val="00EC1C12"/>
    <w:rPr>
      <w:rFonts w:ascii="Arial" w:hAnsi="Arial"/>
      <w:noProof/>
      <w:color w:val="000000"/>
    </w:rPr>
  </w:style>
  <w:style w:type="paragraph" w:customStyle="1" w:styleId="Default">
    <w:name w:val="Default"/>
    <w:rsid w:val="00020EA6"/>
    <w:pPr>
      <w:autoSpaceDE w:val="0"/>
      <w:autoSpaceDN w:val="0"/>
      <w:adjustRightInd w:val="0"/>
    </w:pPr>
    <w:rPr>
      <w:rFonts w:ascii="MetaNormal-Roman" w:eastAsiaTheme="minorHAnsi" w:hAnsi="MetaNormal-Roman" w:cs="MetaNormal-Roman"/>
      <w:color w:val="000000"/>
      <w:sz w:val="24"/>
      <w:szCs w:val="24"/>
      <w:lang w:eastAsia="en-US"/>
    </w:rPr>
  </w:style>
  <w:style w:type="character" w:customStyle="1" w:styleId="standard0">
    <w:name w:val="standard"/>
    <w:basedOn w:val="Absatz-Standardschriftart"/>
    <w:rsid w:val="00670DCB"/>
  </w:style>
  <w:style w:type="character" w:customStyle="1" w:styleId="titel">
    <w:name w:val="titel"/>
    <w:basedOn w:val="Absatz-Standardschriftart"/>
    <w:rsid w:val="004807AA"/>
  </w:style>
  <w:style w:type="character" w:customStyle="1" w:styleId="copyright">
    <w:name w:val="copyright"/>
    <w:basedOn w:val="Absatz-Standardschriftart"/>
    <w:rsid w:val="00C707EF"/>
  </w:style>
  <w:style w:type="character" w:customStyle="1" w:styleId="msg">
    <w:name w:val="msg"/>
    <w:basedOn w:val="Absatz-Standardschriftart"/>
    <w:rsid w:val="00CE1785"/>
  </w:style>
  <w:style w:type="character" w:customStyle="1" w:styleId="NichtaufgelsteErwhnung1">
    <w:name w:val="Nicht aufgelöste Erwähnung1"/>
    <w:basedOn w:val="Absatz-Standardschriftart"/>
    <w:uiPriority w:val="99"/>
    <w:semiHidden/>
    <w:unhideWhenUsed/>
    <w:rsid w:val="00362B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00169">
      <w:bodyDiv w:val="1"/>
      <w:marLeft w:val="0"/>
      <w:marRight w:val="0"/>
      <w:marTop w:val="0"/>
      <w:marBottom w:val="0"/>
      <w:divBdr>
        <w:top w:val="none" w:sz="0" w:space="0" w:color="auto"/>
        <w:left w:val="none" w:sz="0" w:space="0" w:color="auto"/>
        <w:bottom w:val="none" w:sz="0" w:space="0" w:color="auto"/>
        <w:right w:val="none" w:sz="0" w:space="0" w:color="auto"/>
      </w:divBdr>
    </w:div>
    <w:div w:id="47271146">
      <w:bodyDiv w:val="1"/>
      <w:marLeft w:val="0"/>
      <w:marRight w:val="0"/>
      <w:marTop w:val="0"/>
      <w:marBottom w:val="0"/>
      <w:divBdr>
        <w:top w:val="none" w:sz="0" w:space="0" w:color="auto"/>
        <w:left w:val="none" w:sz="0" w:space="0" w:color="auto"/>
        <w:bottom w:val="none" w:sz="0" w:space="0" w:color="auto"/>
        <w:right w:val="none" w:sz="0" w:space="0" w:color="auto"/>
      </w:divBdr>
    </w:div>
    <w:div w:id="63063766">
      <w:bodyDiv w:val="1"/>
      <w:marLeft w:val="0"/>
      <w:marRight w:val="0"/>
      <w:marTop w:val="0"/>
      <w:marBottom w:val="0"/>
      <w:divBdr>
        <w:top w:val="none" w:sz="0" w:space="0" w:color="auto"/>
        <w:left w:val="none" w:sz="0" w:space="0" w:color="auto"/>
        <w:bottom w:val="none" w:sz="0" w:space="0" w:color="auto"/>
        <w:right w:val="none" w:sz="0" w:space="0" w:color="auto"/>
      </w:divBdr>
    </w:div>
    <w:div w:id="86848842">
      <w:bodyDiv w:val="1"/>
      <w:marLeft w:val="0"/>
      <w:marRight w:val="0"/>
      <w:marTop w:val="0"/>
      <w:marBottom w:val="0"/>
      <w:divBdr>
        <w:top w:val="none" w:sz="0" w:space="0" w:color="auto"/>
        <w:left w:val="none" w:sz="0" w:space="0" w:color="auto"/>
        <w:bottom w:val="none" w:sz="0" w:space="0" w:color="auto"/>
        <w:right w:val="none" w:sz="0" w:space="0" w:color="auto"/>
      </w:divBdr>
    </w:div>
    <w:div w:id="102041514">
      <w:bodyDiv w:val="1"/>
      <w:marLeft w:val="0"/>
      <w:marRight w:val="0"/>
      <w:marTop w:val="0"/>
      <w:marBottom w:val="0"/>
      <w:divBdr>
        <w:top w:val="none" w:sz="0" w:space="0" w:color="auto"/>
        <w:left w:val="none" w:sz="0" w:space="0" w:color="auto"/>
        <w:bottom w:val="none" w:sz="0" w:space="0" w:color="auto"/>
        <w:right w:val="none" w:sz="0" w:space="0" w:color="auto"/>
      </w:divBdr>
    </w:div>
    <w:div w:id="125585204">
      <w:bodyDiv w:val="1"/>
      <w:marLeft w:val="0"/>
      <w:marRight w:val="0"/>
      <w:marTop w:val="0"/>
      <w:marBottom w:val="0"/>
      <w:divBdr>
        <w:top w:val="none" w:sz="0" w:space="0" w:color="auto"/>
        <w:left w:val="none" w:sz="0" w:space="0" w:color="auto"/>
        <w:bottom w:val="none" w:sz="0" w:space="0" w:color="auto"/>
        <w:right w:val="none" w:sz="0" w:space="0" w:color="auto"/>
      </w:divBdr>
    </w:div>
    <w:div w:id="149947487">
      <w:bodyDiv w:val="1"/>
      <w:marLeft w:val="0"/>
      <w:marRight w:val="0"/>
      <w:marTop w:val="0"/>
      <w:marBottom w:val="0"/>
      <w:divBdr>
        <w:top w:val="none" w:sz="0" w:space="0" w:color="auto"/>
        <w:left w:val="none" w:sz="0" w:space="0" w:color="auto"/>
        <w:bottom w:val="none" w:sz="0" w:space="0" w:color="auto"/>
        <w:right w:val="none" w:sz="0" w:space="0" w:color="auto"/>
      </w:divBdr>
    </w:div>
    <w:div w:id="194075469">
      <w:bodyDiv w:val="1"/>
      <w:marLeft w:val="0"/>
      <w:marRight w:val="0"/>
      <w:marTop w:val="0"/>
      <w:marBottom w:val="0"/>
      <w:divBdr>
        <w:top w:val="none" w:sz="0" w:space="0" w:color="auto"/>
        <w:left w:val="none" w:sz="0" w:space="0" w:color="auto"/>
        <w:bottom w:val="none" w:sz="0" w:space="0" w:color="auto"/>
        <w:right w:val="none" w:sz="0" w:space="0" w:color="auto"/>
      </w:divBdr>
    </w:div>
    <w:div w:id="233972417">
      <w:bodyDiv w:val="1"/>
      <w:marLeft w:val="0"/>
      <w:marRight w:val="0"/>
      <w:marTop w:val="0"/>
      <w:marBottom w:val="0"/>
      <w:divBdr>
        <w:top w:val="none" w:sz="0" w:space="0" w:color="auto"/>
        <w:left w:val="none" w:sz="0" w:space="0" w:color="auto"/>
        <w:bottom w:val="none" w:sz="0" w:space="0" w:color="auto"/>
        <w:right w:val="none" w:sz="0" w:space="0" w:color="auto"/>
      </w:divBdr>
    </w:div>
    <w:div w:id="235167693">
      <w:bodyDiv w:val="1"/>
      <w:marLeft w:val="0"/>
      <w:marRight w:val="0"/>
      <w:marTop w:val="0"/>
      <w:marBottom w:val="0"/>
      <w:divBdr>
        <w:top w:val="none" w:sz="0" w:space="0" w:color="auto"/>
        <w:left w:val="none" w:sz="0" w:space="0" w:color="auto"/>
        <w:bottom w:val="none" w:sz="0" w:space="0" w:color="auto"/>
        <w:right w:val="none" w:sz="0" w:space="0" w:color="auto"/>
      </w:divBdr>
    </w:div>
    <w:div w:id="259290546">
      <w:bodyDiv w:val="1"/>
      <w:marLeft w:val="0"/>
      <w:marRight w:val="0"/>
      <w:marTop w:val="0"/>
      <w:marBottom w:val="0"/>
      <w:divBdr>
        <w:top w:val="none" w:sz="0" w:space="0" w:color="auto"/>
        <w:left w:val="none" w:sz="0" w:space="0" w:color="auto"/>
        <w:bottom w:val="none" w:sz="0" w:space="0" w:color="auto"/>
        <w:right w:val="none" w:sz="0" w:space="0" w:color="auto"/>
      </w:divBdr>
    </w:div>
    <w:div w:id="264386321">
      <w:bodyDiv w:val="1"/>
      <w:marLeft w:val="0"/>
      <w:marRight w:val="0"/>
      <w:marTop w:val="0"/>
      <w:marBottom w:val="0"/>
      <w:divBdr>
        <w:top w:val="none" w:sz="0" w:space="0" w:color="auto"/>
        <w:left w:val="none" w:sz="0" w:space="0" w:color="auto"/>
        <w:bottom w:val="none" w:sz="0" w:space="0" w:color="auto"/>
        <w:right w:val="none" w:sz="0" w:space="0" w:color="auto"/>
      </w:divBdr>
    </w:div>
    <w:div w:id="266936482">
      <w:bodyDiv w:val="1"/>
      <w:marLeft w:val="0"/>
      <w:marRight w:val="0"/>
      <w:marTop w:val="0"/>
      <w:marBottom w:val="0"/>
      <w:divBdr>
        <w:top w:val="none" w:sz="0" w:space="0" w:color="auto"/>
        <w:left w:val="none" w:sz="0" w:space="0" w:color="auto"/>
        <w:bottom w:val="none" w:sz="0" w:space="0" w:color="auto"/>
        <w:right w:val="none" w:sz="0" w:space="0" w:color="auto"/>
      </w:divBdr>
    </w:div>
    <w:div w:id="272173364">
      <w:bodyDiv w:val="1"/>
      <w:marLeft w:val="0"/>
      <w:marRight w:val="0"/>
      <w:marTop w:val="0"/>
      <w:marBottom w:val="0"/>
      <w:divBdr>
        <w:top w:val="none" w:sz="0" w:space="0" w:color="auto"/>
        <w:left w:val="none" w:sz="0" w:space="0" w:color="auto"/>
        <w:bottom w:val="none" w:sz="0" w:space="0" w:color="auto"/>
        <w:right w:val="none" w:sz="0" w:space="0" w:color="auto"/>
      </w:divBdr>
    </w:div>
    <w:div w:id="301927892">
      <w:bodyDiv w:val="1"/>
      <w:marLeft w:val="0"/>
      <w:marRight w:val="0"/>
      <w:marTop w:val="0"/>
      <w:marBottom w:val="0"/>
      <w:divBdr>
        <w:top w:val="none" w:sz="0" w:space="0" w:color="auto"/>
        <w:left w:val="none" w:sz="0" w:space="0" w:color="auto"/>
        <w:bottom w:val="none" w:sz="0" w:space="0" w:color="auto"/>
        <w:right w:val="none" w:sz="0" w:space="0" w:color="auto"/>
      </w:divBdr>
    </w:div>
    <w:div w:id="327099258">
      <w:bodyDiv w:val="1"/>
      <w:marLeft w:val="0"/>
      <w:marRight w:val="0"/>
      <w:marTop w:val="0"/>
      <w:marBottom w:val="0"/>
      <w:divBdr>
        <w:top w:val="none" w:sz="0" w:space="0" w:color="auto"/>
        <w:left w:val="none" w:sz="0" w:space="0" w:color="auto"/>
        <w:bottom w:val="none" w:sz="0" w:space="0" w:color="auto"/>
        <w:right w:val="none" w:sz="0" w:space="0" w:color="auto"/>
      </w:divBdr>
    </w:div>
    <w:div w:id="336613020">
      <w:bodyDiv w:val="1"/>
      <w:marLeft w:val="0"/>
      <w:marRight w:val="0"/>
      <w:marTop w:val="0"/>
      <w:marBottom w:val="0"/>
      <w:divBdr>
        <w:top w:val="none" w:sz="0" w:space="0" w:color="auto"/>
        <w:left w:val="none" w:sz="0" w:space="0" w:color="auto"/>
        <w:bottom w:val="none" w:sz="0" w:space="0" w:color="auto"/>
        <w:right w:val="none" w:sz="0" w:space="0" w:color="auto"/>
      </w:divBdr>
    </w:div>
    <w:div w:id="391464570">
      <w:bodyDiv w:val="1"/>
      <w:marLeft w:val="0"/>
      <w:marRight w:val="0"/>
      <w:marTop w:val="0"/>
      <w:marBottom w:val="0"/>
      <w:divBdr>
        <w:top w:val="none" w:sz="0" w:space="0" w:color="auto"/>
        <w:left w:val="none" w:sz="0" w:space="0" w:color="auto"/>
        <w:bottom w:val="none" w:sz="0" w:space="0" w:color="auto"/>
        <w:right w:val="none" w:sz="0" w:space="0" w:color="auto"/>
      </w:divBdr>
    </w:div>
    <w:div w:id="417333585">
      <w:bodyDiv w:val="1"/>
      <w:marLeft w:val="0"/>
      <w:marRight w:val="0"/>
      <w:marTop w:val="0"/>
      <w:marBottom w:val="0"/>
      <w:divBdr>
        <w:top w:val="none" w:sz="0" w:space="0" w:color="auto"/>
        <w:left w:val="none" w:sz="0" w:space="0" w:color="auto"/>
        <w:bottom w:val="none" w:sz="0" w:space="0" w:color="auto"/>
        <w:right w:val="none" w:sz="0" w:space="0" w:color="auto"/>
      </w:divBdr>
    </w:div>
    <w:div w:id="429619246">
      <w:bodyDiv w:val="1"/>
      <w:marLeft w:val="0"/>
      <w:marRight w:val="0"/>
      <w:marTop w:val="0"/>
      <w:marBottom w:val="0"/>
      <w:divBdr>
        <w:top w:val="none" w:sz="0" w:space="0" w:color="auto"/>
        <w:left w:val="none" w:sz="0" w:space="0" w:color="auto"/>
        <w:bottom w:val="none" w:sz="0" w:space="0" w:color="auto"/>
        <w:right w:val="none" w:sz="0" w:space="0" w:color="auto"/>
      </w:divBdr>
    </w:div>
    <w:div w:id="432213822">
      <w:bodyDiv w:val="1"/>
      <w:marLeft w:val="0"/>
      <w:marRight w:val="0"/>
      <w:marTop w:val="0"/>
      <w:marBottom w:val="0"/>
      <w:divBdr>
        <w:top w:val="none" w:sz="0" w:space="0" w:color="auto"/>
        <w:left w:val="none" w:sz="0" w:space="0" w:color="auto"/>
        <w:bottom w:val="none" w:sz="0" w:space="0" w:color="auto"/>
        <w:right w:val="none" w:sz="0" w:space="0" w:color="auto"/>
      </w:divBdr>
    </w:div>
    <w:div w:id="458644441">
      <w:bodyDiv w:val="1"/>
      <w:marLeft w:val="0"/>
      <w:marRight w:val="0"/>
      <w:marTop w:val="0"/>
      <w:marBottom w:val="0"/>
      <w:divBdr>
        <w:top w:val="none" w:sz="0" w:space="0" w:color="auto"/>
        <w:left w:val="none" w:sz="0" w:space="0" w:color="auto"/>
        <w:bottom w:val="none" w:sz="0" w:space="0" w:color="auto"/>
        <w:right w:val="none" w:sz="0" w:space="0" w:color="auto"/>
      </w:divBdr>
    </w:div>
    <w:div w:id="495539884">
      <w:bodyDiv w:val="1"/>
      <w:marLeft w:val="0"/>
      <w:marRight w:val="0"/>
      <w:marTop w:val="0"/>
      <w:marBottom w:val="0"/>
      <w:divBdr>
        <w:top w:val="none" w:sz="0" w:space="0" w:color="auto"/>
        <w:left w:val="none" w:sz="0" w:space="0" w:color="auto"/>
        <w:bottom w:val="none" w:sz="0" w:space="0" w:color="auto"/>
        <w:right w:val="none" w:sz="0" w:space="0" w:color="auto"/>
      </w:divBdr>
    </w:div>
    <w:div w:id="509639691">
      <w:bodyDiv w:val="1"/>
      <w:marLeft w:val="0"/>
      <w:marRight w:val="0"/>
      <w:marTop w:val="0"/>
      <w:marBottom w:val="0"/>
      <w:divBdr>
        <w:top w:val="none" w:sz="0" w:space="0" w:color="auto"/>
        <w:left w:val="none" w:sz="0" w:space="0" w:color="auto"/>
        <w:bottom w:val="none" w:sz="0" w:space="0" w:color="auto"/>
        <w:right w:val="none" w:sz="0" w:space="0" w:color="auto"/>
      </w:divBdr>
    </w:div>
    <w:div w:id="547887039">
      <w:bodyDiv w:val="1"/>
      <w:marLeft w:val="0"/>
      <w:marRight w:val="0"/>
      <w:marTop w:val="0"/>
      <w:marBottom w:val="0"/>
      <w:divBdr>
        <w:top w:val="none" w:sz="0" w:space="0" w:color="auto"/>
        <w:left w:val="none" w:sz="0" w:space="0" w:color="auto"/>
        <w:bottom w:val="none" w:sz="0" w:space="0" w:color="auto"/>
        <w:right w:val="none" w:sz="0" w:space="0" w:color="auto"/>
      </w:divBdr>
    </w:div>
    <w:div w:id="568031109">
      <w:bodyDiv w:val="1"/>
      <w:marLeft w:val="0"/>
      <w:marRight w:val="0"/>
      <w:marTop w:val="0"/>
      <w:marBottom w:val="0"/>
      <w:divBdr>
        <w:top w:val="none" w:sz="0" w:space="0" w:color="auto"/>
        <w:left w:val="none" w:sz="0" w:space="0" w:color="auto"/>
        <w:bottom w:val="none" w:sz="0" w:space="0" w:color="auto"/>
        <w:right w:val="none" w:sz="0" w:space="0" w:color="auto"/>
      </w:divBdr>
    </w:div>
    <w:div w:id="582838160">
      <w:bodyDiv w:val="1"/>
      <w:marLeft w:val="0"/>
      <w:marRight w:val="0"/>
      <w:marTop w:val="0"/>
      <w:marBottom w:val="0"/>
      <w:divBdr>
        <w:top w:val="none" w:sz="0" w:space="0" w:color="auto"/>
        <w:left w:val="none" w:sz="0" w:space="0" w:color="auto"/>
        <w:bottom w:val="none" w:sz="0" w:space="0" w:color="auto"/>
        <w:right w:val="none" w:sz="0" w:space="0" w:color="auto"/>
      </w:divBdr>
    </w:div>
    <w:div w:id="582952521">
      <w:bodyDiv w:val="1"/>
      <w:marLeft w:val="0"/>
      <w:marRight w:val="0"/>
      <w:marTop w:val="0"/>
      <w:marBottom w:val="0"/>
      <w:divBdr>
        <w:top w:val="none" w:sz="0" w:space="0" w:color="auto"/>
        <w:left w:val="none" w:sz="0" w:space="0" w:color="auto"/>
        <w:bottom w:val="none" w:sz="0" w:space="0" w:color="auto"/>
        <w:right w:val="none" w:sz="0" w:space="0" w:color="auto"/>
      </w:divBdr>
    </w:div>
    <w:div w:id="596789195">
      <w:bodyDiv w:val="1"/>
      <w:marLeft w:val="0"/>
      <w:marRight w:val="0"/>
      <w:marTop w:val="0"/>
      <w:marBottom w:val="0"/>
      <w:divBdr>
        <w:top w:val="none" w:sz="0" w:space="0" w:color="auto"/>
        <w:left w:val="none" w:sz="0" w:space="0" w:color="auto"/>
        <w:bottom w:val="none" w:sz="0" w:space="0" w:color="auto"/>
        <w:right w:val="none" w:sz="0" w:space="0" w:color="auto"/>
      </w:divBdr>
    </w:div>
    <w:div w:id="621182600">
      <w:bodyDiv w:val="1"/>
      <w:marLeft w:val="0"/>
      <w:marRight w:val="0"/>
      <w:marTop w:val="0"/>
      <w:marBottom w:val="0"/>
      <w:divBdr>
        <w:top w:val="none" w:sz="0" w:space="0" w:color="auto"/>
        <w:left w:val="none" w:sz="0" w:space="0" w:color="auto"/>
        <w:bottom w:val="none" w:sz="0" w:space="0" w:color="auto"/>
        <w:right w:val="none" w:sz="0" w:space="0" w:color="auto"/>
      </w:divBdr>
      <w:divsChild>
        <w:div w:id="1947883123">
          <w:marLeft w:val="0"/>
          <w:marRight w:val="0"/>
          <w:marTop w:val="0"/>
          <w:marBottom w:val="1200"/>
          <w:divBdr>
            <w:top w:val="none" w:sz="0" w:space="0" w:color="auto"/>
            <w:left w:val="none" w:sz="0" w:space="0" w:color="auto"/>
            <w:bottom w:val="none" w:sz="0" w:space="0" w:color="auto"/>
            <w:right w:val="none" w:sz="0" w:space="0" w:color="auto"/>
          </w:divBdr>
          <w:divsChild>
            <w:div w:id="113059139">
              <w:marLeft w:val="0"/>
              <w:marRight w:val="0"/>
              <w:marTop w:val="0"/>
              <w:marBottom w:val="0"/>
              <w:divBdr>
                <w:top w:val="single" w:sz="6" w:space="0" w:color="CCCCCC"/>
                <w:left w:val="none" w:sz="0" w:space="0" w:color="auto"/>
                <w:bottom w:val="single" w:sz="6" w:space="0" w:color="CCCCCC"/>
                <w:right w:val="none" w:sz="0" w:space="0" w:color="auto"/>
              </w:divBdr>
              <w:divsChild>
                <w:div w:id="1210066333">
                  <w:marLeft w:val="0"/>
                  <w:marRight w:val="0"/>
                  <w:marTop w:val="0"/>
                  <w:marBottom w:val="0"/>
                  <w:divBdr>
                    <w:top w:val="single" w:sz="12" w:space="8" w:color="FFFFFF"/>
                    <w:left w:val="none" w:sz="0" w:space="0" w:color="auto"/>
                    <w:bottom w:val="none" w:sz="0" w:space="0" w:color="auto"/>
                    <w:right w:val="none" w:sz="0" w:space="0" w:color="auto"/>
                  </w:divBdr>
                </w:div>
              </w:divsChild>
            </w:div>
          </w:divsChild>
        </w:div>
      </w:divsChild>
    </w:div>
    <w:div w:id="635918796">
      <w:bodyDiv w:val="1"/>
      <w:marLeft w:val="0"/>
      <w:marRight w:val="0"/>
      <w:marTop w:val="0"/>
      <w:marBottom w:val="0"/>
      <w:divBdr>
        <w:top w:val="none" w:sz="0" w:space="0" w:color="auto"/>
        <w:left w:val="none" w:sz="0" w:space="0" w:color="auto"/>
        <w:bottom w:val="none" w:sz="0" w:space="0" w:color="auto"/>
        <w:right w:val="none" w:sz="0" w:space="0" w:color="auto"/>
      </w:divBdr>
      <w:divsChild>
        <w:div w:id="1614164596">
          <w:marLeft w:val="0"/>
          <w:marRight w:val="0"/>
          <w:marTop w:val="0"/>
          <w:marBottom w:val="1200"/>
          <w:divBdr>
            <w:top w:val="none" w:sz="0" w:space="0" w:color="auto"/>
            <w:left w:val="none" w:sz="0" w:space="0" w:color="auto"/>
            <w:bottom w:val="none" w:sz="0" w:space="0" w:color="auto"/>
            <w:right w:val="none" w:sz="0" w:space="0" w:color="auto"/>
          </w:divBdr>
          <w:divsChild>
            <w:div w:id="1141077306">
              <w:marLeft w:val="0"/>
              <w:marRight w:val="150"/>
              <w:marTop w:val="0"/>
              <w:marBottom w:val="0"/>
              <w:divBdr>
                <w:top w:val="none" w:sz="0" w:space="0" w:color="auto"/>
                <w:left w:val="none" w:sz="0" w:space="0" w:color="auto"/>
                <w:bottom w:val="none" w:sz="0" w:space="0" w:color="auto"/>
                <w:right w:val="none" w:sz="0" w:space="0" w:color="auto"/>
              </w:divBdr>
              <w:divsChild>
                <w:div w:id="45575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926435">
      <w:bodyDiv w:val="1"/>
      <w:marLeft w:val="0"/>
      <w:marRight w:val="0"/>
      <w:marTop w:val="0"/>
      <w:marBottom w:val="0"/>
      <w:divBdr>
        <w:top w:val="none" w:sz="0" w:space="0" w:color="auto"/>
        <w:left w:val="none" w:sz="0" w:space="0" w:color="auto"/>
        <w:bottom w:val="none" w:sz="0" w:space="0" w:color="auto"/>
        <w:right w:val="none" w:sz="0" w:space="0" w:color="auto"/>
      </w:divBdr>
      <w:divsChild>
        <w:div w:id="1215508234">
          <w:marLeft w:val="0"/>
          <w:marRight w:val="0"/>
          <w:marTop w:val="0"/>
          <w:marBottom w:val="1200"/>
          <w:divBdr>
            <w:top w:val="none" w:sz="0" w:space="0" w:color="auto"/>
            <w:left w:val="none" w:sz="0" w:space="0" w:color="auto"/>
            <w:bottom w:val="none" w:sz="0" w:space="0" w:color="auto"/>
            <w:right w:val="none" w:sz="0" w:space="0" w:color="auto"/>
          </w:divBdr>
          <w:divsChild>
            <w:div w:id="101279928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642348343">
      <w:bodyDiv w:val="1"/>
      <w:marLeft w:val="0"/>
      <w:marRight w:val="0"/>
      <w:marTop w:val="0"/>
      <w:marBottom w:val="0"/>
      <w:divBdr>
        <w:top w:val="none" w:sz="0" w:space="0" w:color="auto"/>
        <w:left w:val="none" w:sz="0" w:space="0" w:color="auto"/>
        <w:bottom w:val="none" w:sz="0" w:space="0" w:color="auto"/>
        <w:right w:val="none" w:sz="0" w:space="0" w:color="auto"/>
      </w:divBdr>
    </w:div>
    <w:div w:id="703404872">
      <w:bodyDiv w:val="1"/>
      <w:marLeft w:val="0"/>
      <w:marRight w:val="0"/>
      <w:marTop w:val="0"/>
      <w:marBottom w:val="0"/>
      <w:divBdr>
        <w:top w:val="none" w:sz="0" w:space="0" w:color="auto"/>
        <w:left w:val="none" w:sz="0" w:space="0" w:color="auto"/>
        <w:bottom w:val="none" w:sz="0" w:space="0" w:color="auto"/>
        <w:right w:val="none" w:sz="0" w:space="0" w:color="auto"/>
      </w:divBdr>
    </w:div>
    <w:div w:id="709495967">
      <w:bodyDiv w:val="1"/>
      <w:marLeft w:val="0"/>
      <w:marRight w:val="0"/>
      <w:marTop w:val="0"/>
      <w:marBottom w:val="0"/>
      <w:divBdr>
        <w:top w:val="none" w:sz="0" w:space="0" w:color="auto"/>
        <w:left w:val="none" w:sz="0" w:space="0" w:color="auto"/>
        <w:bottom w:val="none" w:sz="0" w:space="0" w:color="auto"/>
        <w:right w:val="none" w:sz="0" w:space="0" w:color="auto"/>
      </w:divBdr>
    </w:div>
    <w:div w:id="724378860">
      <w:bodyDiv w:val="1"/>
      <w:marLeft w:val="0"/>
      <w:marRight w:val="0"/>
      <w:marTop w:val="0"/>
      <w:marBottom w:val="0"/>
      <w:divBdr>
        <w:top w:val="none" w:sz="0" w:space="0" w:color="auto"/>
        <w:left w:val="none" w:sz="0" w:space="0" w:color="auto"/>
        <w:bottom w:val="none" w:sz="0" w:space="0" w:color="auto"/>
        <w:right w:val="none" w:sz="0" w:space="0" w:color="auto"/>
      </w:divBdr>
    </w:div>
    <w:div w:id="733353477">
      <w:bodyDiv w:val="1"/>
      <w:marLeft w:val="0"/>
      <w:marRight w:val="0"/>
      <w:marTop w:val="0"/>
      <w:marBottom w:val="0"/>
      <w:divBdr>
        <w:top w:val="none" w:sz="0" w:space="0" w:color="auto"/>
        <w:left w:val="none" w:sz="0" w:space="0" w:color="auto"/>
        <w:bottom w:val="none" w:sz="0" w:space="0" w:color="auto"/>
        <w:right w:val="none" w:sz="0" w:space="0" w:color="auto"/>
      </w:divBdr>
    </w:div>
    <w:div w:id="774984203">
      <w:bodyDiv w:val="1"/>
      <w:marLeft w:val="0"/>
      <w:marRight w:val="0"/>
      <w:marTop w:val="0"/>
      <w:marBottom w:val="0"/>
      <w:divBdr>
        <w:top w:val="none" w:sz="0" w:space="0" w:color="auto"/>
        <w:left w:val="none" w:sz="0" w:space="0" w:color="auto"/>
        <w:bottom w:val="none" w:sz="0" w:space="0" w:color="auto"/>
        <w:right w:val="none" w:sz="0" w:space="0" w:color="auto"/>
      </w:divBdr>
    </w:div>
    <w:div w:id="789592529">
      <w:bodyDiv w:val="1"/>
      <w:marLeft w:val="0"/>
      <w:marRight w:val="0"/>
      <w:marTop w:val="0"/>
      <w:marBottom w:val="0"/>
      <w:divBdr>
        <w:top w:val="none" w:sz="0" w:space="0" w:color="auto"/>
        <w:left w:val="none" w:sz="0" w:space="0" w:color="auto"/>
        <w:bottom w:val="none" w:sz="0" w:space="0" w:color="auto"/>
        <w:right w:val="none" w:sz="0" w:space="0" w:color="auto"/>
      </w:divBdr>
      <w:divsChild>
        <w:div w:id="582498132">
          <w:marLeft w:val="0"/>
          <w:marRight w:val="0"/>
          <w:marTop w:val="0"/>
          <w:marBottom w:val="0"/>
          <w:divBdr>
            <w:top w:val="none" w:sz="0" w:space="0" w:color="auto"/>
            <w:left w:val="none" w:sz="0" w:space="0" w:color="auto"/>
            <w:bottom w:val="none" w:sz="0" w:space="0" w:color="auto"/>
            <w:right w:val="none" w:sz="0" w:space="0" w:color="auto"/>
          </w:divBdr>
        </w:div>
      </w:divsChild>
    </w:div>
    <w:div w:id="792789512">
      <w:bodyDiv w:val="1"/>
      <w:marLeft w:val="0"/>
      <w:marRight w:val="0"/>
      <w:marTop w:val="0"/>
      <w:marBottom w:val="0"/>
      <w:divBdr>
        <w:top w:val="none" w:sz="0" w:space="0" w:color="auto"/>
        <w:left w:val="none" w:sz="0" w:space="0" w:color="auto"/>
        <w:bottom w:val="none" w:sz="0" w:space="0" w:color="auto"/>
        <w:right w:val="none" w:sz="0" w:space="0" w:color="auto"/>
      </w:divBdr>
    </w:div>
    <w:div w:id="795874730">
      <w:bodyDiv w:val="1"/>
      <w:marLeft w:val="0"/>
      <w:marRight w:val="0"/>
      <w:marTop w:val="0"/>
      <w:marBottom w:val="0"/>
      <w:divBdr>
        <w:top w:val="none" w:sz="0" w:space="0" w:color="auto"/>
        <w:left w:val="none" w:sz="0" w:space="0" w:color="auto"/>
        <w:bottom w:val="none" w:sz="0" w:space="0" w:color="auto"/>
        <w:right w:val="none" w:sz="0" w:space="0" w:color="auto"/>
      </w:divBdr>
    </w:div>
    <w:div w:id="829293202">
      <w:bodyDiv w:val="1"/>
      <w:marLeft w:val="0"/>
      <w:marRight w:val="0"/>
      <w:marTop w:val="0"/>
      <w:marBottom w:val="0"/>
      <w:divBdr>
        <w:top w:val="none" w:sz="0" w:space="0" w:color="auto"/>
        <w:left w:val="none" w:sz="0" w:space="0" w:color="auto"/>
        <w:bottom w:val="none" w:sz="0" w:space="0" w:color="auto"/>
        <w:right w:val="none" w:sz="0" w:space="0" w:color="auto"/>
      </w:divBdr>
    </w:div>
    <w:div w:id="835069602">
      <w:bodyDiv w:val="1"/>
      <w:marLeft w:val="0"/>
      <w:marRight w:val="0"/>
      <w:marTop w:val="0"/>
      <w:marBottom w:val="0"/>
      <w:divBdr>
        <w:top w:val="none" w:sz="0" w:space="0" w:color="auto"/>
        <w:left w:val="none" w:sz="0" w:space="0" w:color="auto"/>
        <w:bottom w:val="none" w:sz="0" w:space="0" w:color="auto"/>
        <w:right w:val="none" w:sz="0" w:space="0" w:color="auto"/>
      </w:divBdr>
    </w:div>
    <w:div w:id="838278490">
      <w:bodyDiv w:val="1"/>
      <w:marLeft w:val="0"/>
      <w:marRight w:val="0"/>
      <w:marTop w:val="0"/>
      <w:marBottom w:val="0"/>
      <w:divBdr>
        <w:top w:val="none" w:sz="0" w:space="0" w:color="auto"/>
        <w:left w:val="none" w:sz="0" w:space="0" w:color="auto"/>
        <w:bottom w:val="none" w:sz="0" w:space="0" w:color="auto"/>
        <w:right w:val="none" w:sz="0" w:space="0" w:color="auto"/>
      </w:divBdr>
    </w:div>
    <w:div w:id="841747403">
      <w:bodyDiv w:val="1"/>
      <w:marLeft w:val="0"/>
      <w:marRight w:val="0"/>
      <w:marTop w:val="0"/>
      <w:marBottom w:val="0"/>
      <w:divBdr>
        <w:top w:val="none" w:sz="0" w:space="0" w:color="auto"/>
        <w:left w:val="none" w:sz="0" w:space="0" w:color="auto"/>
        <w:bottom w:val="none" w:sz="0" w:space="0" w:color="auto"/>
        <w:right w:val="none" w:sz="0" w:space="0" w:color="auto"/>
      </w:divBdr>
    </w:div>
    <w:div w:id="848718142">
      <w:bodyDiv w:val="1"/>
      <w:marLeft w:val="0"/>
      <w:marRight w:val="0"/>
      <w:marTop w:val="0"/>
      <w:marBottom w:val="0"/>
      <w:divBdr>
        <w:top w:val="none" w:sz="0" w:space="0" w:color="auto"/>
        <w:left w:val="none" w:sz="0" w:space="0" w:color="auto"/>
        <w:bottom w:val="none" w:sz="0" w:space="0" w:color="auto"/>
        <w:right w:val="none" w:sz="0" w:space="0" w:color="auto"/>
      </w:divBdr>
    </w:div>
    <w:div w:id="850223898">
      <w:bodyDiv w:val="1"/>
      <w:marLeft w:val="0"/>
      <w:marRight w:val="0"/>
      <w:marTop w:val="0"/>
      <w:marBottom w:val="0"/>
      <w:divBdr>
        <w:top w:val="none" w:sz="0" w:space="0" w:color="auto"/>
        <w:left w:val="none" w:sz="0" w:space="0" w:color="auto"/>
        <w:bottom w:val="none" w:sz="0" w:space="0" w:color="auto"/>
        <w:right w:val="none" w:sz="0" w:space="0" w:color="auto"/>
      </w:divBdr>
    </w:div>
    <w:div w:id="852765037">
      <w:bodyDiv w:val="1"/>
      <w:marLeft w:val="0"/>
      <w:marRight w:val="0"/>
      <w:marTop w:val="0"/>
      <w:marBottom w:val="0"/>
      <w:divBdr>
        <w:top w:val="none" w:sz="0" w:space="0" w:color="auto"/>
        <w:left w:val="none" w:sz="0" w:space="0" w:color="auto"/>
        <w:bottom w:val="none" w:sz="0" w:space="0" w:color="auto"/>
        <w:right w:val="none" w:sz="0" w:space="0" w:color="auto"/>
      </w:divBdr>
    </w:div>
    <w:div w:id="861821094">
      <w:bodyDiv w:val="1"/>
      <w:marLeft w:val="0"/>
      <w:marRight w:val="0"/>
      <w:marTop w:val="0"/>
      <w:marBottom w:val="0"/>
      <w:divBdr>
        <w:top w:val="none" w:sz="0" w:space="0" w:color="auto"/>
        <w:left w:val="none" w:sz="0" w:space="0" w:color="auto"/>
        <w:bottom w:val="none" w:sz="0" w:space="0" w:color="auto"/>
        <w:right w:val="none" w:sz="0" w:space="0" w:color="auto"/>
      </w:divBdr>
    </w:div>
    <w:div w:id="898399255">
      <w:bodyDiv w:val="1"/>
      <w:marLeft w:val="0"/>
      <w:marRight w:val="0"/>
      <w:marTop w:val="0"/>
      <w:marBottom w:val="0"/>
      <w:divBdr>
        <w:top w:val="none" w:sz="0" w:space="0" w:color="auto"/>
        <w:left w:val="none" w:sz="0" w:space="0" w:color="auto"/>
        <w:bottom w:val="none" w:sz="0" w:space="0" w:color="auto"/>
        <w:right w:val="none" w:sz="0" w:space="0" w:color="auto"/>
      </w:divBdr>
    </w:div>
    <w:div w:id="932200790">
      <w:bodyDiv w:val="1"/>
      <w:marLeft w:val="0"/>
      <w:marRight w:val="0"/>
      <w:marTop w:val="0"/>
      <w:marBottom w:val="0"/>
      <w:divBdr>
        <w:top w:val="none" w:sz="0" w:space="0" w:color="auto"/>
        <w:left w:val="none" w:sz="0" w:space="0" w:color="auto"/>
        <w:bottom w:val="none" w:sz="0" w:space="0" w:color="auto"/>
        <w:right w:val="none" w:sz="0" w:space="0" w:color="auto"/>
      </w:divBdr>
    </w:div>
    <w:div w:id="940337304">
      <w:bodyDiv w:val="1"/>
      <w:marLeft w:val="0"/>
      <w:marRight w:val="0"/>
      <w:marTop w:val="0"/>
      <w:marBottom w:val="0"/>
      <w:divBdr>
        <w:top w:val="none" w:sz="0" w:space="0" w:color="auto"/>
        <w:left w:val="none" w:sz="0" w:space="0" w:color="auto"/>
        <w:bottom w:val="none" w:sz="0" w:space="0" w:color="auto"/>
        <w:right w:val="none" w:sz="0" w:space="0" w:color="auto"/>
      </w:divBdr>
    </w:div>
    <w:div w:id="945498357">
      <w:bodyDiv w:val="1"/>
      <w:marLeft w:val="0"/>
      <w:marRight w:val="0"/>
      <w:marTop w:val="0"/>
      <w:marBottom w:val="0"/>
      <w:divBdr>
        <w:top w:val="none" w:sz="0" w:space="0" w:color="auto"/>
        <w:left w:val="none" w:sz="0" w:space="0" w:color="auto"/>
        <w:bottom w:val="none" w:sz="0" w:space="0" w:color="auto"/>
        <w:right w:val="none" w:sz="0" w:space="0" w:color="auto"/>
      </w:divBdr>
      <w:divsChild>
        <w:div w:id="95446430">
          <w:marLeft w:val="0"/>
          <w:marRight w:val="0"/>
          <w:marTop w:val="0"/>
          <w:marBottom w:val="0"/>
          <w:divBdr>
            <w:top w:val="none" w:sz="0" w:space="0" w:color="auto"/>
            <w:left w:val="none" w:sz="0" w:space="0" w:color="auto"/>
            <w:bottom w:val="none" w:sz="0" w:space="0" w:color="auto"/>
            <w:right w:val="none" w:sz="0" w:space="0" w:color="auto"/>
          </w:divBdr>
          <w:divsChild>
            <w:div w:id="407456943">
              <w:marLeft w:val="0"/>
              <w:marRight w:val="0"/>
              <w:marTop w:val="0"/>
              <w:marBottom w:val="0"/>
              <w:divBdr>
                <w:top w:val="none" w:sz="0" w:space="0" w:color="auto"/>
                <w:left w:val="none" w:sz="0" w:space="0" w:color="auto"/>
                <w:bottom w:val="none" w:sz="0" w:space="0" w:color="auto"/>
                <w:right w:val="none" w:sz="0" w:space="0" w:color="auto"/>
              </w:divBdr>
            </w:div>
          </w:divsChild>
        </w:div>
        <w:div w:id="768938504">
          <w:marLeft w:val="0"/>
          <w:marRight w:val="0"/>
          <w:marTop w:val="0"/>
          <w:marBottom w:val="0"/>
          <w:divBdr>
            <w:top w:val="none" w:sz="0" w:space="0" w:color="auto"/>
            <w:left w:val="none" w:sz="0" w:space="0" w:color="auto"/>
            <w:bottom w:val="none" w:sz="0" w:space="0" w:color="auto"/>
            <w:right w:val="none" w:sz="0" w:space="0" w:color="auto"/>
          </w:divBdr>
          <w:divsChild>
            <w:div w:id="6260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07667">
      <w:bodyDiv w:val="1"/>
      <w:marLeft w:val="0"/>
      <w:marRight w:val="0"/>
      <w:marTop w:val="0"/>
      <w:marBottom w:val="0"/>
      <w:divBdr>
        <w:top w:val="none" w:sz="0" w:space="0" w:color="auto"/>
        <w:left w:val="none" w:sz="0" w:space="0" w:color="auto"/>
        <w:bottom w:val="none" w:sz="0" w:space="0" w:color="auto"/>
        <w:right w:val="none" w:sz="0" w:space="0" w:color="auto"/>
      </w:divBdr>
    </w:div>
    <w:div w:id="1021587232">
      <w:bodyDiv w:val="1"/>
      <w:marLeft w:val="0"/>
      <w:marRight w:val="0"/>
      <w:marTop w:val="0"/>
      <w:marBottom w:val="0"/>
      <w:divBdr>
        <w:top w:val="none" w:sz="0" w:space="0" w:color="auto"/>
        <w:left w:val="none" w:sz="0" w:space="0" w:color="auto"/>
        <w:bottom w:val="none" w:sz="0" w:space="0" w:color="auto"/>
        <w:right w:val="none" w:sz="0" w:space="0" w:color="auto"/>
      </w:divBdr>
    </w:div>
    <w:div w:id="1042902021">
      <w:bodyDiv w:val="1"/>
      <w:marLeft w:val="0"/>
      <w:marRight w:val="0"/>
      <w:marTop w:val="0"/>
      <w:marBottom w:val="0"/>
      <w:divBdr>
        <w:top w:val="none" w:sz="0" w:space="0" w:color="auto"/>
        <w:left w:val="none" w:sz="0" w:space="0" w:color="auto"/>
        <w:bottom w:val="none" w:sz="0" w:space="0" w:color="auto"/>
        <w:right w:val="none" w:sz="0" w:space="0" w:color="auto"/>
      </w:divBdr>
    </w:div>
    <w:div w:id="1049567707">
      <w:bodyDiv w:val="1"/>
      <w:marLeft w:val="0"/>
      <w:marRight w:val="0"/>
      <w:marTop w:val="0"/>
      <w:marBottom w:val="0"/>
      <w:divBdr>
        <w:top w:val="none" w:sz="0" w:space="0" w:color="auto"/>
        <w:left w:val="none" w:sz="0" w:space="0" w:color="auto"/>
        <w:bottom w:val="none" w:sz="0" w:space="0" w:color="auto"/>
        <w:right w:val="none" w:sz="0" w:space="0" w:color="auto"/>
      </w:divBdr>
    </w:div>
    <w:div w:id="1061320616">
      <w:bodyDiv w:val="1"/>
      <w:marLeft w:val="0"/>
      <w:marRight w:val="0"/>
      <w:marTop w:val="0"/>
      <w:marBottom w:val="0"/>
      <w:divBdr>
        <w:top w:val="none" w:sz="0" w:space="0" w:color="auto"/>
        <w:left w:val="none" w:sz="0" w:space="0" w:color="auto"/>
        <w:bottom w:val="none" w:sz="0" w:space="0" w:color="auto"/>
        <w:right w:val="none" w:sz="0" w:space="0" w:color="auto"/>
      </w:divBdr>
      <w:divsChild>
        <w:div w:id="292443508">
          <w:marLeft w:val="0"/>
          <w:marRight w:val="0"/>
          <w:marTop w:val="0"/>
          <w:marBottom w:val="0"/>
          <w:divBdr>
            <w:top w:val="none" w:sz="0" w:space="0" w:color="auto"/>
            <w:left w:val="none" w:sz="0" w:space="0" w:color="auto"/>
            <w:bottom w:val="none" w:sz="0" w:space="0" w:color="auto"/>
            <w:right w:val="none" w:sz="0" w:space="0" w:color="auto"/>
          </w:divBdr>
        </w:div>
        <w:div w:id="1437826094">
          <w:marLeft w:val="0"/>
          <w:marRight w:val="0"/>
          <w:marTop w:val="0"/>
          <w:marBottom w:val="0"/>
          <w:divBdr>
            <w:top w:val="none" w:sz="0" w:space="0" w:color="auto"/>
            <w:left w:val="none" w:sz="0" w:space="0" w:color="auto"/>
            <w:bottom w:val="none" w:sz="0" w:space="0" w:color="auto"/>
            <w:right w:val="none" w:sz="0" w:space="0" w:color="auto"/>
          </w:divBdr>
        </w:div>
        <w:div w:id="372728464">
          <w:marLeft w:val="0"/>
          <w:marRight w:val="0"/>
          <w:marTop w:val="0"/>
          <w:marBottom w:val="0"/>
          <w:divBdr>
            <w:top w:val="none" w:sz="0" w:space="0" w:color="auto"/>
            <w:left w:val="none" w:sz="0" w:space="0" w:color="auto"/>
            <w:bottom w:val="none" w:sz="0" w:space="0" w:color="auto"/>
            <w:right w:val="none" w:sz="0" w:space="0" w:color="auto"/>
          </w:divBdr>
        </w:div>
        <w:div w:id="1523974860">
          <w:marLeft w:val="0"/>
          <w:marRight w:val="0"/>
          <w:marTop w:val="0"/>
          <w:marBottom w:val="0"/>
          <w:divBdr>
            <w:top w:val="none" w:sz="0" w:space="0" w:color="auto"/>
            <w:left w:val="none" w:sz="0" w:space="0" w:color="auto"/>
            <w:bottom w:val="none" w:sz="0" w:space="0" w:color="auto"/>
            <w:right w:val="none" w:sz="0" w:space="0" w:color="auto"/>
          </w:divBdr>
        </w:div>
        <w:div w:id="1403137786">
          <w:marLeft w:val="0"/>
          <w:marRight w:val="0"/>
          <w:marTop w:val="0"/>
          <w:marBottom w:val="0"/>
          <w:divBdr>
            <w:top w:val="none" w:sz="0" w:space="0" w:color="auto"/>
            <w:left w:val="none" w:sz="0" w:space="0" w:color="auto"/>
            <w:bottom w:val="none" w:sz="0" w:space="0" w:color="auto"/>
            <w:right w:val="none" w:sz="0" w:space="0" w:color="auto"/>
          </w:divBdr>
        </w:div>
      </w:divsChild>
    </w:div>
    <w:div w:id="1087576120">
      <w:bodyDiv w:val="1"/>
      <w:marLeft w:val="0"/>
      <w:marRight w:val="0"/>
      <w:marTop w:val="0"/>
      <w:marBottom w:val="0"/>
      <w:divBdr>
        <w:top w:val="none" w:sz="0" w:space="0" w:color="auto"/>
        <w:left w:val="none" w:sz="0" w:space="0" w:color="auto"/>
        <w:bottom w:val="none" w:sz="0" w:space="0" w:color="auto"/>
        <w:right w:val="none" w:sz="0" w:space="0" w:color="auto"/>
      </w:divBdr>
    </w:div>
    <w:div w:id="1093626076">
      <w:bodyDiv w:val="1"/>
      <w:marLeft w:val="0"/>
      <w:marRight w:val="0"/>
      <w:marTop w:val="0"/>
      <w:marBottom w:val="0"/>
      <w:divBdr>
        <w:top w:val="none" w:sz="0" w:space="0" w:color="auto"/>
        <w:left w:val="none" w:sz="0" w:space="0" w:color="auto"/>
        <w:bottom w:val="none" w:sz="0" w:space="0" w:color="auto"/>
        <w:right w:val="none" w:sz="0" w:space="0" w:color="auto"/>
      </w:divBdr>
    </w:div>
    <w:div w:id="1095050268">
      <w:bodyDiv w:val="1"/>
      <w:marLeft w:val="0"/>
      <w:marRight w:val="0"/>
      <w:marTop w:val="0"/>
      <w:marBottom w:val="0"/>
      <w:divBdr>
        <w:top w:val="none" w:sz="0" w:space="0" w:color="auto"/>
        <w:left w:val="none" w:sz="0" w:space="0" w:color="auto"/>
        <w:bottom w:val="none" w:sz="0" w:space="0" w:color="auto"/>
        <w:right w:val="none" w:sz="0" w:space="0" w:color="auto"/>
      </w:divBdr>
    </w:div>
    <w:div w:id="1097096219">
      <w:bodyDiv w:val="1"/>
      <w:marLeft w:val="0"/>
      <w:marRight w:val="0"/>
      <w:marTop w:val="0"/>
      <w:marBottom w:val="0"/>
      <w:divBdr>
        <w:top w:val="none" w:sz="0" w:space="0" w:color="auto"/>
        <w:left w:val="none" w:sz="0" w:space="0" w:color="auto"/>
        <w:bottom w:val="none" w:sz="0" w:space="0" w:color="auto"/>
        <w:right w:val="none" w:sz="0" w:space="0" w:color="auto"/>
      </w:divBdr>
    </w:div>
    <w:div w:id="1111633423">
      <w:bodyDiv w:val="1"/>
      <w:marLeft w:val="0"/>
      <w:marRight w:val="0"/>
      <w:marTop w:val="0"/>
      <w:marBottom w:val="0"/>
      <w:divBdr>
        <w:top w:val="none" w:sz="0" w:space="0" w:color="auto"/>
        <w:left w:val="none" w:sz="0" w:space="0" w:color="auto"/>
        <w:bottom w:val="none" w:sz="0" w:space="0" w:color="auto"/>
        <w:right w:val="none" w:sz="0" w:space="0" w:color="auto"/>
      </w:divBdr>
    </w:div>
    <w:div w:id="1118373111">
      <w:bodyDiv w:val="1"/>
      <w:marLeft w:val="0"/>
      <w:marRight w:val="0"/>
      <w:marTop w:val="0"/>
      <w:marBottom w:val="0"/>
      <w:divBdr>
        <w:top w:val="none" w:sz="0" w:space="0" w:color="auto"/>
        <w:left w:val="none" w:sz="0" w:space="0" w:color="auto"/>
        <w:bottom w:val="none" w:sz="0" w:space="0" w:color="auto"/>
        <w:right w:val="none" w:sz="0" w:space="0" w:color="auto"/>
      </w:divBdr>
    </w:div>
    <w:div w:id="1128938240">
      <w:bodyDiv w:val="1"/>
      <w:marLeft w:val="0"/>
      <w:marRight w:val="0"/>
      <w:marTop w:val="0"/>
      <w:marBottom w:val="0"/>
      <w:divBdr>
        <w:top w:val="none" w:sz="0" w:space="0" w:color="auto"/>
        <w:left w:val="none" w:sz="0" w:space="0" w:color="auto"/>
        <w:bottom w:val="none" w:sz="0" w:space="0" w:color="auto"/>
        <w:right w:val="none" w:sz="0" w:space="0" w:color="auto"/>
      </w:divBdr>
    </w:div>
    <w:div w:id="1152067326">
      <w:bodyDiv w:val="1"/>
      <w:marLeft w:val="0"/>
      <w:marRight w:val="0"/>
      <w:marTop w:val="0"/>
      <w:marBottom w:val="0"/>
      <w:divBdr>
        <w:top w:val="none" w:sz="0" w:space="0" w:color="auto"/>
        <w:left w:val="none" w:sz="0" w:space="0" w:color="auto"/>
        <w:bottom w:val="none" w:sz="0" w:space="0" w:color="auto"/>
        <w:right w:val="none" w:sz="0" w:space="0" w:color="auto"/>
      </w:divBdr>
    </w:div>
    <w:div w:id="1159031951">
      <w:bodyDiv w:val="1"/>
      <w:marLeft w:val="0"/>
      <w:marRight w:val="0"/>
      <w:marTop w:val="0"/>
      <w:marBottom w:val="0"/>
      <w:divBdr>
        <w:top w:val="none" w:sz="0" w:space="0" w:color="auto"/>
        <w:left w:val="none" w:sz="0" w:space="0" w:color="auto"/>
        <w:bottom w:val="none" w:sz="0" w:space="0" w:color="auto"/>
        <w:right w:val="none" w:sz="0" w:space="0" w:color="auto"/>
      </w:divBdr>
    </w:div>
    <w:div w:id="1165248780">
      <w:bodyDiv w:val="1"/>
      <w:marLeft w:val="0"/>
      <w:marRight w:val="0"/>
      <w:marTop w:val="0"/>
      <w:marBottom w:val="0"/>
      <w:divBdr>
        <w:top w:val="none" w:sz="0" w:space="0" w:color="auto"/>
        <w:left w:val="none" w:sz="0" w:space="0" w:color="auto"/>
        <w:bottom w:val="none" w:sz="0" w:space="0" w:color="auto"/>
        <w:right w:val="none" w:sz="0" w:space="0" w:color="auto"/>
      </w:divBdr>
    </w:div>
    <w:div w:id="1165588443">
      <w:bodyDiv w:val="1"/>
      <w:marLeft w:val="0"/>
      <w:marRight w:val="0"/>
      <w:marTop w:val="0"/>
      <w:marBottom w:val="0"/>
      <w:divBdr>
        <w:top w:val="none" w:sz="0" w:space="0" w:color="auto"/>
        <w:left w:val="none" w:sz="0" w:space="0" w:color="auto"/>
        <w:bottom w:val="none" w:sz="0" w:space="0" w:color="auto"/>
        <w:right w:val="none" w:sz="0" w:space="0" w:color="auto"/>
      </w:divBdr>
    </w:div>
    <w:div w:id="1185557529">
      <w:bodyDiv w:val="1"/>
      <w:marLeft w:val="0"/>
      <w:marRight w:val="0"/>
      <w:marTop w:val="0"/>
      <w:marBottom w:val="0"/>
      <w:divBdr>
        <w:top w:val="none" w:sz="0" w:space="0" w:color="auto"/>
        <w:left w:val="none" w:sz="0" w:space="0" w:color="auto"/>
        <w:bottom w:val="none" w:sz="0" w:space="0" w:color="auto"/>
        <w:right w:val="none" w:sz="0" w:space="0" w:color="auto"/>
      </w:divBdr>
    </w:div>
    <w:div w:id="1218514893">
      <w:bodyDiv w:val="1"/>
      <w:marLeft w:val="0"/>
      <w:marRight w:val="0"/>
      <w:marTop w:val="0"/>
      <w:marBottom w:val="0"/>
      <w:divBdr>
        <w:top w:val="none" w:sz="0" w:space="0" w:color="auto"/>
        <w:left w:val="none" w:sz="0" w:space="0" w:color="auto"/>
        <w:bottom w:val="none" w:sz="0" w:space="0" w:color="auto"/>
        <w:right w:val="none" w:sz="0" w:space="0" w:color="auto"/>
      </w:divBdr>
    </w:div>
    <w:div w:id="1225608378">
      <w:bodyDiv w:val="1"/>
      <w:marLeft w:val="0"/>
      <w:marRight w:val="0"/>
      <w:marTop w:val="0"/>
      <w:marBottom w:val="0"/>
      <w:divBdr>
        <w:top w:val="none" w:sz="0" w:space="0" w:color="auto"/>
        <w:left w:val="none" w:sz="0" w:space="0" w:color="auto"/>
        <w:bottom w:val="none" w:sz="0" w:space="0" w:color="auto"/>
        <w:right w:val="none" w:sz="0" w:space="0" w:color="auto"/>
      </w:divBdr>
    </w:div>
    <w:div w:id="1256741315">
      <w:bodyDiv w:val="1"/>
      <w:marLeft w:val="0"/>
      <w:marRight w:val="0"/>
      <w:marTop w:val="0"/>
      <w:marBottom w:val="0"/>
      <w:divBdr>
        <w:top w:val="none" w:sz="0" w:space="0" w:color="auto"/>
        <w:left w:val="none" w:sz="0" w:space="0" w:color="auto"/>
        <w:bottom w:val="none" w:sz="0" w:space="0" w:color="auto"/>
        <w:right w:val="none" w:sz="0" w:space="0" w:color="auto"/>
      </w:divBdr>
      <w:divsChild>
        <w:div w:id="214393301">
          <w:marLeft w:val="0"/>
          <w:marRight w:val="0"/>
          <w:marTop w:val="0"/>
          <w:marBottom w:val="1200"/>
          <w:divBdr>
            <w:top w:val="none" w:sz="0" w:space="0" w:color="auto"/>
            <w:left w:val="none" w:sz="0" w:space="0" w:color="auto"/>
            <w:bottom w:val="none" w:sz="0" w:space="0" w:color="auto"/>
            <w:right w:val="none" w:sz="0" w:space="0" w:color="auto"/>
          </w:divBdr>
          <w:divsChild>
            <w:div w:id="1158301574">
              <w:marLeft w:val="0"/>
              <w:marRight w:val="150"/>
              <w:marTop w:val="0"/>
              <w:marBottom w:val="0"/>
              <w:divBdr>
                <w:top w:val="none" w:sz="0" w:space="0" w:color="auto"/>
                <w:left w:val="none" w:sz="0" w:space="0" w:color="auto"/>
                <w:bottom w:val="none" w:sz="0" w:space="0" w:color="auto"/>
                <w:right w:val="none" w:sz="0" w:space="0" w:color="auto"/>
              </w:divBdr>
              <w:divsChild>
                <w:div w:id="147849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365035">
      <w:bodyDiv w:val="1"/>
      <w:marLeft w:val="0"/>
      <w:marRight w:val="0"/>
      <w:marTop w:val="0"/>
      <w:marBottom w:val="0"/>
      <w:divBdr>
        <w:top w:val="none" w:sz="0" w:space="0" w:color="auto"/>
        <w:left w:val="none" w:sz="0" w:space="0" w:color="auto"/>
        <w:bottom w:val="none" w:sz="0" w:space="0" w:color="auto"/>
        <w:right w:val="none" w:sz="0" w:space="0" w:color="auto"/>
      </w:divBdr>
    </w:div>
    <w:div w:id="1278677929">
      <w:bodyDiv w:val="1"/>
      <w:marLeft w:val="0"/>
      <w:marRight w:val="0"/>
      <w:marTop w:val="0"/>
      <w:marBottom w:val="0"/>
      <w:divBdr>
        <w:top w:val="none" w:sz="0" w:space="0" w:color="auto"/>
        <w:left w:val="none" w:sz="0" w:space="0" w:color="auto"/>
        <w:bottom w:val="none" w:sz="0" w:space="0" w:color="auto"/>
        <w:right w:val="none" w:sz="0" w:space="0" w:color="auto"/>
      </w:divBdr>
    </w:div>
    <w:div w:id="1340305640">
      <w:bodyDiv w:val="1"/>
      <w:marLeft w:val="0"/>
      <w:marRight w:val="0"/>
      <w:marTop w:val="0"/>
      <w:marBottom w:val="0"/>
      <w:divBdr>
        <w:top w:val="none" w:sz="0" w:space="0" w:color="auto"/>
        <w:left w:val="none" w:sz="0" w:space="0" w:color="auto"/>
        <w:bottom w:val="none" w:sz="0" w:space="0" w:color="auto"/>
        <w:right w:val="none" w:sz="0" w:space="0" w:color="auto"/>
      </w:divBdr>
    </w:div>
    <w:div w:id="1370571725">
      <w:bodyDiv w:val="1"/>
      <w:marLeft w:val="0"/>
      <w:marRight w:val="0"/>
      <w:marTop w:val="0"/>
      <w:marBottom w:val="0"/>
      <w:divBdr>
        <w:top w:val="none" w:sz="0" w:space="0" w:color="auto"/>
        <w:left w:val="none" w:sz="0" w:space="0" w:color="auto"/>
        <w:bottom w:val="none" w:sz="0" w:space="0" w:color="auto"/>
        <w:right w:val="none" w:sz="0" w:space="0" w:color="auto"/>
      </w:divBdr>
    </w:div>
    <w:div w:id="1378628962">
      <w:bodyDiv w:val="1"/>
      <w:marLeft w:val="0"/>
      <w:marRight w:val="0"/>
      <w:marTop w:val="0"/>
      <w:marBottom w:val="0"/>
      <w:divBdr>
        <w:top w:val="none" w:sz="0" w:space="0" w:color="auto"/>
        <w:left w:val="none" w:sz="0" w:space="0" w:color="auto"/>
        <w:bottom w:val="none" w:sz="0" w:space="0" w:color="auto"/>
        <w:right w:val="none" w:sz="0" w:space="0" w:color="auto"/>
      </w:divBdr>
    </w:div>
    <w:div w:id="1379011976">
      <w:bodyDiv w:val="1"/>
      <w:marLeft w:val="0"/>
      <w:marRight w:val="0"/>
      <w:marTop w:val="0"/>
      <w:marBottom w:val="0"/>
      <w:divBdr>
        <w:top w:val="none" w:sz="0" w:space="0" w:color="auto"/>
        <w:left w:val="none" w:sz="0" w:space="0" w:color="auto"/>
        <w:bottom w:val="none" w:sz="0" w:space="0" w:color="auto"/>
        <w:right w:val="none" w:sz="0" w:space="0" w:color="auto"/>
      </w:divBdr>
    </w:div>
    <w:div w:id="1406756224">
      <w:bodyDiv w:val="1"/>
      <w:marLeft w:val="0"/>
      <w:marRight w:val="0"/>
      <w:marTop w:val="0"/>
      <w:marBottom w:val="0"/>
      <w:divBdr>
        <w:top w:val="none" w:sz="0" w:space="0" w:color="auto"/>
        <w:left w:val="none" w:sz="0" w:space="0" w:color="auto"/>
        <w:bottom w:val="none" w:sz="0" w:space="0" w:color="auto"/>
        <w:right w:val="none" w:sz="0" w:space="0" w:color="auto"/>
      </w:divBdr>
      <w:divsChild>
        <w:div w:id="382291525">
          <w:marLeft w:val="0"/>
          <w:marRight w:val="0"/>
          <w:marTop w:val="0"/>
          <w:marBottom w:val="0"/>
          <w:divBdr>
            <w:top w:val="none" w:sz="0" w:space="0" w:color="auto"/>
            <w:left w:val="none" w:sz="0" w:space="0" w:color="auto"/>
            <w:bottom w:val="none" w:sz="0" w:space="0" w:color="auto"/>
            <w:right w:val="none" w:sz="0" w:space="0" w:color="auto"/>
          </w:divBdr>
        </w:div>
        <w:div w:id="1211696007">
          <w:marLeft w:val="0"/>
          <w:marRight w:val="0"/>
          <w:marTop w:val="0"/>
          <w:marBottom w:val="0"/>
          <w:divBdr>
            <w:top w:val="none" w:sz="0" w:space="0" w:color="auto"/>
            <w:left w:val="none" w:sz="0" w:space="0" w:color="auto"/>
            <w:bottom w:val="none" w:sz="0" w:space="0" w:color="auto"/>
            <w:right w:val="none" w:sz="0" w:space="0" w:color="auto"/>
          </w:divBdr>
        </w:div>
      </w:divsChild>
    </w:div>
    <w:div w:id="1428034865">
      <w:bodyDiv w:val="1"/>
      <w:marLeft w:val="0"/>
      <w:marRight w:val="0"/>
      <w:marTop w:val="0"/>
      <w:marBottom w:val="0"/>
      <w:divBdr>
        <w:top w:val="none" w:sz="0" w:space="0" w:color="auto"/>
        <w:left w:val="none" w:sz="0" w:space="0" w:color="auto"/>
        <w:bottom w:val="none" w:sz="0" w:space="0" w:color="auto"/>
        <w:right w:val="none" w:sz="0" w:space="0" w:color="auto"/>
      </w:divBdr>
    </w:div>
    <w:div w:id="1464349150">
      <w:bodyDiv w:val="1"/>
      <w:marLeft w:val="0"/>
      <w:marRight w:val="0"/>
      <w:marTop w:val="0"/>
      <w:marBottom w:val="0"/>
      <w:divBdr>
        <w:top w:val="none" w:sz="0" w:space="0" w:color="auto"/>
        <w:left w:val="none" w:sz="0" w:space="0" w:color="auto"/>
        <w:bottom w:val="none" w:sz="0" w:space="0" w:color="auto"/>
        <w:right w:val="none" w:sz="0" w:space="0" w:color="auto"/>
      </w:divBdr>
      <w:divsChild>
        <w:div w:id="1670906185">
          <w:marLeft w:val="0"/>
          <w:marRight w:val="0"/>
          <w:marTop w:val="0"/>
          <w:marBottom w:val="1200"/>
          <w:divBdr>
            <w:top w:val="none" w:sz="0" w:space="0" w:color="auto"/>
            <w:left w:val="none" w:sz="0" w:space="0" w:color="auto"/>
            <w:bottom w:val="none" w:sz="0" w:space="0" w:color="auto"/>
            <w:right w:val="none" w:sz="0" w:space="0" w:color="auto"/>
          </w:divBdr>
          <w:divsChild>
            <w:div w:id="138826148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524515622">
      <w:bodyDiv w:val="1"/>
      <w:marLeft w:val="0"/>
      <w:marRight w:val="0"/>
      <w:marTop w:val="0"/>
      <w:marBottom w:val="0"/>
      <w:divBdr>
        <w:top w:val="none" w:sz="0" w:space="0" w:color="auto"/>
        <w:left w:val="none" w:sz="0" w:space="0" w:color="auto"/>
        <w:bottom w:val="none" w:sz="0" w:space="0" w:color="auto"/>
        <w:right w:val="none" w:sz="0" w:space="0" w:color="auto"/>
      </w:divBdr>
    </w:div>
    <w:div w:id="1542400493">
      <w:bodyDiv w:val="1"/>
      <w:marLeft w:val="0"/>
      <w:marRight w:val="0"/>
      <w:marTop w:val="0"/>
      <w:marBottom w:val="0"/>
      <w:divBdr>
        <w:top w:val="none" w:sz="0" w:space="0" w:color="auto"/>
        <w:left w:val="none" w:sz="0" w:space="0" w:color="auto"/>
        <w:bottom w:val="none" w:sz="0" w:space="0" w:color="auto"/>
        <w:right w:val="none" w:sz="0" w:space="0" w:color="auto"/>
      </w:divBdr>
    </w:div>
    <w:div w:id="1544050884">
      <w:bodyDiv w:val="1"/>
      <w:marLeft w:val="0"/>
      <w:marRight w:val="0"/>
      <w:marTop w:val="0"/>
      <w:marBottom w:val="0"/>
      <w:divBdr>
        <w:top w:val="none" w:sz="0" w:space="0" w:color="auto"/>
        <w:left w:val="none" w:sz="0" w:space="0" w:color="auto"/>
        <w:bottom w:val="none" w:sz="0" w:space="0" w:color="auto"/>
        <w:right w:val="none" w:sz="0" w:space="0" w:color="auto"/>
      </w:divBdr>
    </w:div>
    <w:div w:id="1577014696">
      <w:bodyDiv w:val="1"/>
      <w:marLeft w:val="0"/>
      <w:marRight w:val="0"/>
      <w:marTop w:val="0"/>
      <w:marBottom w:val="0"/>
      <w:divBdr>
        <w:top w:val="none" w:sz="0" w:space="0" w:color="auto"/>
        <w:left w:val="none" w:sz="0" w:space="0" w:color="auto"/>
        <w:bottom w:val="none" w:sz="0" w:space="0" w:color="auto"/>
        <w:right w:val="none" w:sz="0" w:space="0" w:color="auto"/>
      </w:divBdr>
    </w:div>
    <w:div w:id="1577402607">
      <w:bodyDiv w:val="1"/>
      <w:marLeft w:val="0"/>
      <w:marRight w:val="0"/>
      <w:marTop w:val="0"/>
      <w:marBottom w:val="0"/>
      <w:divBdr>
        <w:top w:val="none" w:sz="0" w:space="0" w:color="auto"/>
        <w:left w:val="none" w:sz="0" w:space="0" w:color="auto"/>
        <w:bottom w:val="none" w:sz="0" w:space="0" w:color="auto"/>
        <w:right w:val="none" w:sz="0" w:space="0" w:color="auto"/>
      </w:divBdr>
    </w:div>
    <w:div w:id="1602494326">
      <w:bodyDiv w:val="1"/>
      <w:marLeft w:val="0"/>
      <w:marRight w:val="0"/>
      <w:marTop w:val="0"/>
      <w:marBottom w:val="0"/>
      <w:divBdr>
        <w:top w:val="none" w:sz="0" w:space="0" w:color="auto"/>
        <w:left w:val="none" w:sz="0" w:space="0" w:color="auto"/>
        <w:bottom w:val="none" w:sz="0" w:space="0" w:color="auto"/>
        <w:right w:val="none" w:sz="0" w:space="0" w:color="auto"/>
      </w:divBdr>
    </w:div>
    <w:div w:id="1673992128">
      <w:bodyDiv w:val="1"/>
      <w:marLeft w:val="0"/>
      <w:marRight w:val="0"/>
      <w:marTop w:val="0"/>
      <w:marBottom w:val="0"/>
      <w:divBdr>
        <w:top w:val="none" w:sz="0" w:space="0" w:color="auto"/>
        <w:left w:val="none" w:sz="0" w:space="0" w:color="auto"/>
        <w:bottom w:val="none" w:sz="0" w:space="0" w:color="auto"/>
        <w:right w:val="none" w:sz="0" w:space="0" w:color="auto"/>
      </w:divBdr>
    </w:div>
    <w:div w:id="1689406879">
      <w:bodyDiv w:val="1"/>
      <w:marLeft w:val="0"/>
      <w:marRight w:val="0"/>
      <w:marTop w:val="0"/>
      <w:marBottom w:val="0"/>
      <w:divBdr>
        <w:top w:val="none" w:sz="0" w:space="0" w:color="auto"/>
        <w:left w:val="none" w:sz="0" w:space="0" w:color="auto"/>
        <w:bottom w:val="none" w:sz="0" w:space="0" w:color="auto"/>
        <w:right w:val="none" w:sz="0" w:space="0" w:color="auto"/>
      </w:divBdr>
    </w:div>
    <w:div w:id="1747649846">
      <w:bodyDiv w:val="1"/>
      <w:marLeft w:val="0"/>
      <w:marRight w:val="0"/>
      <w:marTop w:val="0"/>
      <w:marBottom w:val="0"/>
      <w:divBdr>
        <w:top w:val="none" w:sz="0" w:space="0" w:color="auto"/>
        <w:left w:val="none" w:sz="0" w:space="0" w:color="auto"/>
        <w:bottom w:val="none" w:sz="0" w:space="0" w:color="auto"/>
        <w:right w:val="none" w:sz="0" w:space="0" w:color="auto"/>
      </w:divBdr>
    </w:div>
    <w:div w:id="1758331979">
      <w:bodyDiv w:val="1"/>
      <w:marLeft w:val="0"/>
      <w:marRight w:val="0"/>
      <w:marTop w:val="0"/>
      <w:marBottom w:val="0"/>
      <w:divBdr>
        <w:top w:val="none" w:sz="0" w:space="0" w:color="auto"/>
        <w:left w:val="none" w:sz="0" w:space="0" w:color="auto"/>
        <w:bottom w:val="none" w:sz="0" w:space="0" w:color="auto"/>
        <w:right w:val="none" w:sz="0" w:space="0" w:color="auto"/>
      </w:divBdr>
    </w:div>
    <w:div w:id="1764035955">
      <w:bodyDiv w:val="1"/>
      <w:marLeft w:val="0"/>
      <w:marRight w:val="0"/>
      <w:marTop w:val="0"/>
      <w:marBottom w:val="0"/>
      <w:divBdr>
        <w:top w:val="none" w:sz="0" w:space="0" w:color="auto"/>
        <w:left w:val="none" w:sz="0" w:space="0" w:color="auto"/>
        <w:bottom w:val="none" w:sz="0" w:space="0" w:color="auto"/>
        <w:right w:val="none" w:sz="0" w:space="0" w:color="auto"/>
      </w:divBdr>
    </w:div>
    <w:div w:id="1816994571">
      <w:bodyDiv w:val="1"/>
      <w:marLeft w:val="0"/>
      <w:marRight w:val="0"/>
      <w:marTop w:val="0"/>
      <w:marBottom w:val="0"/>
      <w:divBdr>
        <w:top w:val="none" w:sz="0" w:space="0" w:color="auto"/>
        <w:left w:val="none" w:sz="0" w:space="0" w:color="auto"/>
        <w:bottom w:val="none" w:sz="0" w:space="0" w:color="auto"/>
        <w:right w:val="none" w:sz="0" w:space="0" w:color="auto"/>
      </w:divBdr>
    </w:div>
    <w:div w:id="1853763570">
      <w:bodyDiv w:val="1"/>
      <w:marLeft w:val="0"/>
      <w:marRight w:val="0"/>
      <w:marTop w:val="0"/>
      <w:marBottom w:val="0"/>
      <w:divBdr>
        <w:top w:val="none" w:sz="0" w:space="0" w:color="auto"/>
        <w:left w:val="none" w:sz="0" w:space="0" w:color="auto"/>
        <w:bottom w:val="none" w:sz="0" w:space="0" w:color="auto"/>
        <w:right w:val="none" w:sz="0" w:space="0" w:color="auto"/>
      </w:divBdr>
    </w:div>
    <w:div w:id="1887184551">
      <w:bodyDiv w:val="1"/>
      <w:marLeft w:val="0"/>
      <w:marRight w:val="0"/>
      <w:marTop w:val="0"/>
      <w:marBottom w:val="0"/>
      <w:divBdr>
        <w:top w:val="none" w:sz="0" w:space="0" w:color="auto"/>
        <w:left w:val="none" w:sz="0" w:space="0" w:color="auto"/>
        <w:bottom w:val="none" w:sz="0" w:space="0" w:color="auto"/>
        <w:right w:val="none" w:sz="0" w:space="0" w:color="auto"/>
      </w:divBdr>
    </w:div>
    <w:div w:id="1945376832">
      <w:bodyDiv w:val="1"/>
      <w:marLeft w:val="0"/>
      <w:marRight w:val="0"/>
      <w:marTop w:val="0"/>
      <w:marBottom w:val="0"/>
      <w:divBdr>
        <w:top w:val="none" w:sz="0" w:space="0" w:color="auto"/>
        <w:left w:val="none" w:sz="0" w:space="0" w:color="auto"/>
        <w:bottom w:val="none" w:sz="0" w:space="0" w:color="auto"/>
        <w:right w:val="none" w:sz="0" w:space="0" w:color="auto"/>
      </w:divBdr>
    </w:div>
    <w:div w:id="1955357484">
      <w:bodyDiv w:val="1"/>
      <w:marLeft w:val="0"/>
      <w:marRight w:val="0"/>
      <w:marTop w:val="0"/>
      <w:marBottom w:val="0"/>
      <w:divBdr>
        <w:top w:val="none" w:sz="0" w:space="0" w:color="auto"/>
        <w:left w:val="none" w:sz="0" w:space="0" w:color="auto"/>
        <w:bottom w:val="none" w:sz="0" w:space="0" w:color="auto"/>
        <w:right w:val="none" w:sz="0" w:space="0" w:color="auto"/>
      </w:divBdr>
    </w:div>
    <w:div w:id="1961447304">
      <w:bodyDiv w:val="1"/>
      <w:marLeft w:val="0"/>
      <w:marRight w:val="0"/>
      <w:marTop w:val="0"/>
      <w:marBottom w:val="0"/>
      <w:divBdr>
        <w:top w:val="none" w:sz="0" w:space="0" w:color="auto"/>
        <w:left w:val="none" w:sz="0" w:space="0" w:color="auto"/>
        <w:bottom w:val="none" w:sz="0" w:space="0" w:color="auto"/>
        <w:right w:val="none" w:sz="0" w:space="0" w:color="auto"/>
      </w:divBdr>
    </w:div>
    <w:div w:id="1970743453">
      <w:bodyDiv w:val="1"/>
      <w:marLeft w:val="0"/>
      <w:marRight w:val="0"/>
      <w:marTop w:val="0"/>
      <w:marBottom w:val="0"/>
      <w:divBdr>
        <w:top w:val="none" w:sz="0" w:space="0" w:color="auto"/>
        <w:left w:val="none" w:sz="0" w:space="0" w:color="auto"/>
        <w:bottom w:val="none" w:sz="0" w:space="0" w:color="auto"/>
        <w:right w:val="none" w:sz="0" w:space="0" w:color="auto"/>
      </w:divBdr>
    </w:div>
    <w:div w:id="1971280673">
      <w:bodyDiv w:val="1"/>
      <w:marLeft w:val="0"/>
      <w:marRight w:val="0"/>
      <w:marTop w:val="0"/>
      <w:marBottom w:val="0"/>
      <w:divBdr>
        <w:top w:val="none" w:sz="0" w:space="0" w:color="auto"/>
        <w:left w:val="none" w:sz="0" w:space="0" w:color="auto"/>
        <w:bottom w:val="none" w:sz="0" w:space="0" w:color="auto"/>
        <w:right w:val="none" w:sz="0" w:space="0" w:color="auto"/>
      </w:divBdr>
    </w:div>
    <w:div w:id="1972591779">
      <w:bodyDiv w:val="1"/>
      <w:marLeft w:val="0"/>
      <w:marRight w:val="0"/>
      <w:marTop w:val="0"/>
      <w:marBottom w:val="0"/>
      <w:divBdr>
        <w:top w:val="none" w:sz="0" w:space="0" w:color="auto"/>
        <w:left w:val="none" w:sz="0" w:space="0" w:color="auto"/>
        <w:bottom w:val="none" w:sz="0" w:space="0" w:color="auto"/>
        <w:right w:val="none" w:sz="0" w:space="0" w:color="auto"/>
      </w:divBdr>
    </w:div>
    <w:div w:id="1991010768">
      <w:bodyDiv w:val="1"/>
      <w:marLeft w:val="0"/>
      <w:marRight w:val="0"/>
      <w:marTop w:val="0"/>
      <w:marBottom w:val="0"/>
      <w:divBdr>
        <w:top w:val="none" w:sz="0" w:space="0" w:color="auto"/>
        <w:left w:val="none" w:sz="0" w:space="0" w:color="auto"/>
        <w:bottom w:val="none" w:sz="0" w:space="0" w:color="auto"/>
        <w:right w:val="none" w:sz="0" w:space="0" w:color="auto"/>
      </w:divBdr>
    </w:div>
    <w:div w:id="2005743528">
      <w:bodyDiv w:val="1"/>
      <w:marLeft w:val="0"/>
      <w:marRight w:val="0"/>
      <w:marTop w:val="0"/>
      <w:marBottom w:val="0"/>
      <w:divBdr>
        <w:top w:val="none" w:sz="0" w:space="0" w:color="auto"/>
        <w:left w:val="none" w:sz="0" w:space="0" w:color="auto"/>
        <w:bottom w:val="none" w:sz="0" w:space="0" w:color="auto"/>
        <w:right w:val="none" w:sz="0" w:space="0" w:color="auto"/>
      </w:divBdr>
    </w:div>
    <w:div w:id="2019699740">
      <w:bodyDiv w:val="1"/>
      <w:marLeft w:val="0"/>
      <w:marRight w:val="0"/>
      <w:marTop w:val="0"/>
      <w:marBottom w:val="0"/>
      <w:divBdr>
        <w:top w:val="none" w:sz="0" w:space="0" w:color="auto"/>
        <w:left w:val="none" w:sz="0" w:space="0" w:color="auto"/>
        <w:bottom w:val="none" w:sz="0" w:space="0" w:color="auto"/>
        <w:right w:val="none" w:sz="0" w:space="0" w:color="auto"/>
      </w:divBdr>
    </w:div>
    <w:div w:id="2031831574">
      <w:bodyDiv w:val="1"/>
      <w:marLeft w:val="0"/>
      <w:marRight w:val="0"/>
      <w:marTop w:val="0"/>
      <w:marBottom w:val="0"/>
      <w:divBdr>
        <w:top w:val="none" w:sz="0" w:space="0" w:color="auto"/>
        <w:left w:val="none" w:sz="0" w:space="0" w:color="auto"/>
        <w:bottom w:val="none" w:sz="0" w:space="0" w:color="auto"/>
        <w:right w:val="none" w:sz="0" w:space="0" w:color="auto"/>
      </w:divBdr>
    </w:div>
    <w:div w:id="2037191122">
      <w:bodyDiv w:val="1"/>
      <w:marLeft w:val="0"/>
      <w:marRight w:val="0"/>
      <w:marTop w:val="0"/>
      <w:marBottom w:val="0"/>
      <w:divBdr>
        <w:top w:val="none" w:sz="0" w:space="0" w:color="auto"/>
        <w:left w:val="none" w:sz="0" w:space="0" w:color="auto"/>
        <w:bottom w:val="none" w:sz="0" w:space="0" w:color="auto"/>
        <w:right w:val="none" w:sz="0" w:space="0" w:color="auto"/>
      </w:divBdr>
    </w:div>
    <w:div w:id="2094817198">
      <w:bodyDiv w:val="1"/>
      <w:marLeft w:val="0"/>
      <w:marRight w:val="0"/>
      <w:marTop w:val="0"/>
      <w:marBottom w:val="0"/>
      <w:divBdr>
        <w:top w:val="none" w:sz="0" w:space="0" w:color="auto"/>
        <w:left w:val="none" w:sz="0" w:space="0" w:color="auto"/>
        <w:bottom w:val="none" w:sz="0" w:space="0" w:color="auto"/>
        <w:right w:val="none" w:sz="0" w:space="0" w:color="auto"/>
      </w:divBdr>
    </w:div>
    <w:div w:id="212003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bb-business-team.de/solarplus/" TargetMode="External"/><Relationship Id="rId18" Type="http://schemas.openxmlformats.org/officeDocument/2006/relationships/hyperlink" Target="https://energieatlas.berlin.de/" TargetMode="External"/><Relationship Id="rId26" Type="http://schemas.openxmlformats.org/officeDocument/2006/relationships/hyperlink" Target="https://energieatlas.berlin.de/" TargetMode="External"/><Relationship Id="rId39" Type="http://schemas.openxmlformats.org/officeDocument/2006/relationships/hyperlink" Target="http://www.parlament-berlin.de/ados/17/IIIPlen/vorgang/d17-2987.pdf" TargetMode="External"/><Relationship Id="rId21" Type="http://schemas.openxmlformats.org/officeDocument/2006/relationships/hyperlink" Target="https://energieatlas.berlin.de/?permalink=PGieokF" TargetMode="External"/><Relationship Id="rId34" Type="http://schemas.openxmlformats.org/officeDocument/2006/relationships/hyperlink" Target="https://energieatlas.berlin.de/" TargetMode="External"/><Relationship Id="rId42" Type="http://schemas.openxmlformats.org/officeDocument/2006/relationships/hyperlink" Target="https://www.berlin.de/sen/justiz/service/gesetze-und-verordnungen/2017/ausgabe-nr-29-vom-7-11-2017-s-541-556.pdf" TargetMode="External"/><Relationship Id="rId47" Type="http://schemas.openxmlformats.org/officeDocument/2006/relationships/hyperlink" Target="https://www.bafa.de/DE/Home/home_node.html" TargetMode="External"/><Relationship Id="rId50" Type="http://schemas.openxmlformats.org/officeDocument/2006/relationships/hyperlink" Target="https://www.gesetze-im-internet.de/eeg_2014/EEG_2023.pdf" TargetMode="External"/><Relationship Id="rId55" Type="http://schemas.openxmlformats.org/officeDocument/2006/relationships/hyperlink" Target="https://energieatlas.berlin.de/"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nergieatlas.berlin.de/" TargetMode="External"/><Relationship Id="rId20" Type="http://schemas.openxmlformats.org/officeDocument/2006/relationships/hyperlink" Target="https://energieatlas.berlin.de/" TargetMode="External"/><Relationship Id="rId29" Type="http://schemas.openxmlformats.org/officeDocument/2006/relationships/hyperlink" Target="https://energieatlas.berlin.de/" TargetMode="External"/><Relationship Id="rId41" Type="http://schemas.openxmlformats.org/officeDocument/2006/relationships/hyperlink" Target="https://download.statistik-berlin-brandenburg.de/cba6353763ccd5d2/f1c40867da86/SB_E04-05-00_2020j01_BE.xlsx" TargetMode="External"/><Relationship Id="rId54" Type="http://schemas.openxmlformats.org/officeDocument/2006/relationships/hyperlink" Target="https://www.berlin.de/sen/uvk/klimaschutz/klimaschutz-in-der-umsetzung/bek-2030-umsetzung-2022-bis-2026/"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erlin.de/sen/energie/erneuerbare-energien/solargesetz-berlin/artikel.1053243.php" TargetMode="External"/><Relationship Id="rId24" Type="http://schemas.openxmlformats.org/officeDocument/2006/relationships/hyperlink" Target="https://gdi.berlin.de/viewer/main/?Map/layerIds=basemap_raster_grau,k_alkis_land:1,k_08_09_2solarst:2&amp;visibility=true,true,true&amp;transparency=0,0,0&amp;Map/center=%5b389920,5819697%5d&amp;Map/zoomLevel=1" TargetMode="External"/><Relationship Id="rId32" Type="http://schemas.openxmlformats.org/officeDocument/2006/relationships/hyperlink" Target="https://energieatlas.berlin.de/" TargetMode="External"/><Relationship Id="rId37" Type="http://schemas.openxmlformats.org/officeDocument/2006/relationships/image" Target="media/image8.png"/><Relationship Id="rId40" Type="http://schemas.openxmlformats.org/officeDocument/2006/relationships/hyperlink" Target="https://www.statistik-berlin-brandenburg.de/regionales/rbs/berlinklein.asp?Kat=4002" TargetMode="External"/><Relationship Id="rId45" Type="http://schemas.openxmlformats.org/officeDocument/2006/relationships/hyperlink" Target="https://www.bundesnetzagentur.de/SharedDocs/Downloads/DE/Sachgebiete/Energie/Unternehmen_Institutionen/ErneuerbareEnergien/ZahlenDatenInformationen/EEStatistikMaStRBNetzA_XLS.xlsx?__blob=publicationFile&amp;v=7" TargetMode="External"/><Relationship Id="rId53" Type="http://schemas.openxmlformats.org/officeDocument/2006/relationships/hyperlink" Target="https://www.berlin.de/rbmskzl/aktuelles/pressemitteilungen/2021/pressemitteilung.1058907.php" TargetMode="External"/><Relationship Id="rId58" Type="http://schemas.openxmlformats.org/officeDocument/2006/relationships/hyperlink" Target="https://www.gesetze-im-internet.de/ustg_1980/UStG.pdf"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nergieatlas.berlin.de/" TargetMode="External"/><Relationship Id="rId23" Type="http://schemas.openxmlformats.org/officeDocument/2006/relationships/hyperlink" Target="https://energieatlas.berlin.de/" TargetMode="External"/><Relationship Id="rId28" Type="http://schemas.openxmlformats.org/officeDocument/2006/relationships/image" Target="media/image6.png"/><Relationship Id="rId36" Type="http://schemas.openxmlformats.org/officeDocument/2006/relationships/hyperlink" Target="https://www.berlin.de/solarcity/solarcity-berlin/was-ist-der-masterplan-und-wo-stehen-wir/monitoring/" TargetMode="External"/><Relationship Id="rId49" Type="http://schemas.openxmlformats.org/officeDocument/2006/relationships/hyperlink" Target="https://www.dwd.de/DE/leistungen/solarenergie/strahlungskarten_sum.html" TargetMode="External"/><Relationship Id="rId57" Type="http://schemas.openxmlformats.org/officeDocument/2006/relationships/hyperlink" Target="https://www.berlin.de/sen/energie/erneuerbare-energien/masterplan-solarcity/" TargetMode="External"/><Relationship Id="rId61" Type="http://schemas.openxmlformats.org/officeDocument/2006/relationships/header" Target="header1.xml"/><Relationship Id="rId10" Type="http://schemas.openxmlformats.org/officeDocument/2006/relationships/hyperlink" Target="https://www.berlin.de/solarcity/solarcity-berlin/was-ist-der-masterplan-und-wo-stehen-wir/monitoring/" TargetMode="External"/><Relationship Id="rId19" Type="http://schemas.openxmlformats.org/officeDocument/2006/relationships/image" Target="media/image2.png"/><Relationship Id="rId31" Type="http://schemas.openxmlformats.org/officeDocument/2006/relationships/hyperlink" Target="https://energieatlas.berlin.de/" TargetMode="External"/><Relationship Id="rId44" Type="http://schemas.openxmlformats.org/officeDocument/2006/relationships/hyperlink" Target="https://data.bundesnetzagentur.de/Bundesnetzagentur/SharedDocs/Downloads/DE/Sachgebiete/Energie/Unternehmen_Institutionen/ErneuerbareEnergien/ZahlenDatenInformationen/eeginzahlen_2019.xlsx" TargetMode="External"/><Relationship Id="rId52" Type="http://schemas.openxmlformats.org/officeDocument/2006/relationships/hyperlink" Target="https://www.berlin.de/sen/uvk/klimaschutz/klimaschutz-in-der-umsetzung/bek-2030-umsetzung-2017-bis-2021/machbarkeitsstudie-klimaneutrales-berlin-2050/" TargetMode="External"/><Relationship Id="rId60" Type="http://schemas.openxmlformats.org/officeDocument/2006/relationships/hyperlink" Target="https://gdi.berlin.de/view/dop_2021"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erlin.de/solarcity/solarcity-berlin/" TargetMode="External"/><Relationship Id="rId14" Type="http://schemas.openxmlformats.org/officeDocument/2006/relationships/hyperlink" Target="https://www.berlin.de/solarcity/solarzentrum/" TargetMode="External"/><Relationship Id="rId22" Type="http://schemas.openxmlformats.org/officeDocument/2006/relationships/image" Target="media/image3.png"/><Relationship Id="rId27" Type="http://schemas.openxmlformats.org/officeDocument/2006/relationships/image" Target="media/image5.png"/><Relationship Id="rId30" Type="http://schemas.openxmlformats.org/officeDocument/2006/relationships/image" Target="media/image7.png"/><Relationship Id="rId35" Type="http://schemas.openxmlformats.org/officeDocument/2006/relationships/hyperlink" Target="https://energieatlas.berlin.de/" TargetMode="External"/><Relationship Id="rId43" Type="http://schemas.openxmlformats.org/officeDocument/2006/relationships/hyperlink" Target="https://energieatlas.berlin.de/Energieatlas_Be/Docs/Datendokumentation-Solarkataster_BLN.pdf" TargetMode="External"/><Relationship Id="rId48" Type="http://schemas.openxmlformats.org/officeDocument/2006/relationships/hyperlink" Target="https://www.solarwirtschaft.de/presse/marktdaten/" TargetMode="External"/><Relationship Id="rId56" Type="http://schemas.openxmlformats.org/officeDocument/2006/relationships/hyperlink" Target="https://www.berlin.de/sen/energie/energiepolitik/masterplan-solarcity/expertenempfehlung_masterplan_solarcity_berlin.pdf?ts=1684734313" TargetMode="External"/><Relationship Id="rId64" Type="http://schemas.openxmlformats.org/officeDocument/2006/relationships/footer" Target="footer2.xml"/><Relationship Id="rId8" Type="http://schemas.openxmlformats.org/officeDocument/2006/relationships/hyperlink" Target="https://www.berlin.de/solarcity/solarcity-berlin/" TargetMode="External"/><Relationship Id="rId51" Type="http://schemas.openxmlformats.org/officeDocument/2006/relationships/hyperlink" Target="https://www.bundesfinanzministerium.de/Content/DE/Gesetzestexte/Gesetze_Gesetzesvorhaben/Abteilungen/Abteilung_IV/20_Legislaturperiode/2022-12-20-JStG-2022/4-Verkuendetes-Gesetz.pdf?__blob=publicationFile&amp;v=2" TargetMode="External"/><Relationship Id="rId3" Type="http://schemas.openxmlformats.org/officeDocument/2006/relationships/styles" Target="styles.xml"/><Relationship Id="rId12" Type="http://schemas.openxmlformats.org/officeDocument/2006/relationships/hyperlink" Target="https://www.berlin.de/sen/energie/erneuerbare-energien/solargesetz-berlin/artikel.1209623.php" TargetMode="External"/><Relationship Id="rId17" Type="http://schemas.openxmlformats.org/officeDocument/2006/relationships/image" Target="media/image1.png"/><Relationship Id="rId25" Type="http://schemas.openxmlformats.org/officeDocument/2006/relationships/image" Target="media/image4.png"/><Relationship Id="rId33" Type="http://schemas.openxmlformats.org/officeDocument/2006/relationships/hyperlink" Target="https://www.berlin.de/solarcity/solarcity-berlin/was-ist-der-masterplan-und-wo-stehen-wir/monitoring/" TargetMode="External"/><Relationship Id="rId38" Type="http://schemas.openxmlformats.org/officeDocument/2006/relationships/hyperlink" Target="https://www.berlin.de/umweltatlas/klima/klimaanalyse/2022/zusammenfassung/" TargetMode="External"/><Relationship Id="rId46" Type="http://schemas.openxmlformats.org/officeDocument/2006/relationships/hyperlink" Target="https://www.bundesnetzagentur.de/SharedDocs/Downloads/DE/Sachgebiete/Energie/Unternehmen_Institutionen/ErneuerbareEnergien/ZahlenDatenInformationen/EEStatistikMaStR.pdf?__blob=publicationFile&amp;v=28" TargetMode="External"/><Relationship Id="rId59" Type="http://schemas.openxmlformats.org/officeDocument/2006/relationships/hyperlink" Target="https://gdi.berlin.de/view/truedop_2020_sommer"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9.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D72E8-C614-4AAD-BDFD-1880E1CEC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5958</Words>
  <Characters>44271</Characters>
  <Application>Microsoft Office Word</Application>
  <DocSecurity>0</DocSecurity>
  <Lines>750</Lines>
  <Paragraphs>272</Paragraphs>
  <ScaleCrop>false</ScaleCrop>
  <HeadingPairs>
    <vt:vector size="2" baseType="variant">
      <vt:variant>
        <vt:lpstr>Titel</vt:lpstr>
      </vt:variant>
      <vt:variant>
        <vt:i4>1</vt:i4>
      </vt:variant>
    </vt:vector>
  </HeadingPairs>
  <TitlesOfParts>
    <vt:vector size="1" baseType="lpstr">
      <vt:lpstr>08.09 Solaranlagen</vt:lpstr>
    </vt:vector>
  </TitlesOfParts>
  <Company>SenStadt</Company>
  <LinksUpToDate>false</LinksUpToDate>
  <CharactersWithSpaces>49957</CharactersWithSpaces>
  <SharedDoc>false</SharedDoc>
  <HLinks>
    <vt:vector size="84" baseType="variant">
      <vt:variant>
        <vt:i4>3539069</vt:i4>
      </vt:variant>
      <vt:variant>
        <vt:i4>39</vt:i4>
      </vt:variant>
      <vt:variant>
        <vt:i4>0</vt:i4>
      </vt:variant>
      <vt:variant>
        <vt:i4>5</vt:i4>
      </vt:variant>
      <vt:variant>
        <vt:lpwstr>http://www.stadtentwicklung.berlin.de/umwelt/umweltatlas/ic607.htm</vt:lpwstr>
      </vt:variant>
      <vt:variant>
        <vt:lpwstr/>
      </vt:variant>
      <vt:variant>
        <vt:i4>3145853</vt:i4>
      </vt:variant>
      <vt:variant>
        <vt:i4>36</vt:i4>
      </vt:variant>
      <vt:variant>
        <vt:i4>0</vt:i4>
      </vt:variant>
      <vt:variant>
        <vt:i4>5</vt:i4>
      </vt:variant>
      <vt:variant>
        <vt:lpwstr>http://www.stadtentwicklung.berlin.de/umwelt/umweltatlas/ic601.htm</vt:lpwstr>
      </vt:variant>
      <vt:variant>
        <vt:lpwstr/>
      </vt:variant>
      <vt:variant>
        <vt:i4>3407996</vt:i4>
      </vt:variant>
      <vt:variant>
        <vt:i4>33</vt:i4>
      </vt:variant>
      <vt:variant>
        <vt:i4>0</vt:i4>
      </vt:variant>
      <vt:variant>
        <vt:i4>5</vt:i4>
      </vt:variant>
      <vt:variant>
        <vt:lpwstr>http://www.stadtentwicklung.berlin.de/umwelt/umweltatlas/ib102.htm</vt:lpwstr>
      </vt:variant>
      <vt:variant>
        <vt:lpwstr/>
      </vt:variant>
      <vt:variant>
        <vt:i4>5832729</vt:i4>
      </vt:variant>
      <vt:variant>
        <vt:i4>30</vt:i4>
      </vt:variant>
      <vt:variant>
        <vt:i4>0</vt:i4>
      </vt:variant>
      <vt:variant>
        <vt:i4>5</vt:i4>
      </vt:variant>
      <vt:variant>
        <vt:lpwstr>http://www.stadtentwicklung.berlin.de/umwelt/umweltatlas/i411.htm</vt:lpwstr>
      </vt:variant>
      <vt:variant>
        <vt:lpwstr/>
      </vt:variant>
      <vt:variant>
        <vt:i4>5767189</vt:i4>
      </vt:variant>
      <vt:variant>
        <vt:i4>27</vt:i4>
      </vt:variant>
      <vt:variant>
        <vt:i4>0</vt:i4>
      </vt:variant>
      <vt:variant>
        <vt:i4>5</vt:i4>
      </vt:variant>
      <vt:variant>
        <vt:lpwstr>http://www.stadtentwicklung.berlin.de/umwelt/umweltatlas/i108.htm</vt:lpwstr>
      </vt:variant>
      <vt:variant>
        <vt:lpwstr/>
      </vt:variant>
      <vt:variant>
        <vt:i4>5832728</vt:i4>
      </vt:variant>
      <vt:variant>
        <vt:i4>24</vt:i4>
      </vt:variant>
      <vt:variant>
        <vt:i4>0</vt:i4>
      </vt:variant>
      <vt:variant>
        <vt:i4>5</vt:i4>
      </vt:variant>
      <vt:variant>
        <vt:lpwstr>http://www.stadtentwicklung.berlin.de/umwelt/umweltatlas/i410.htm</vt:lpwstr>
      </vt:variant>
      <vt:variant>
        <vt:lpwstr/>
      </vt:variant>
      <vt:variant>
        <vt:i4>3407999</vt:i4>
      </vt:variant>
      <vt:variant>
        <vt:i4>21</vt:i4>
      </vt:variant>
      <vt:variant>
        <vt:i4>0</vt:i4>
      </vt:variant>
      <vt:variant>
        <vt:i4>5</vt:i4>
      </vt:variant>
      <vt:variant>
        <vt:lpwstr>http://www.stadtentwicklung.berlin.de/umwelt/umweltatlas/ia407.htm</vt:lpwstr>
      </vt:variant>
      <vt:variant>
        <vt:lpwstr/>
      </vt:variant>
      <vt:variant>
        <vt:i4>3473535</vt:i4>
      </vt:variant>
      <vt:variant>
        <vt:i4>18</vt:i4>
      </vt:variant>
      <vt:variant>
        <vt:i4>0</vt:i4>
      </vt:variant>
      <vt:variant>
        <vt:i4>5</vt:i4>
      </vt:variant>
      <vt:variant>
        <vt:lpwstr>http://www.stadtentwicklung.berlin.de/umwelt/umweltatlas/ia406.htm</vt:lpwstr>
      </vt:variant>
      <vt:variant>
        <vt:lpwstr/>
      </vt:variant>
      <vt:variant>
        <vt:i4>3539071</vt:i4>
      </vt:variant>
      <vt:variant>
        <vt:i4>15</vt:i4>
      </vt:variant>
      <vt:variant>
        <vt:i4>0</vt:i4>
      </vt:variant>
      <vt:variant>
        <vt:i4>5</vt:i4>
      </vt:variant>
      <vt:variant>
        <vt:lpwstr>http://www.stadtentwicklung.berlin.de/umwelt/umweltatlas/ia405.htm</vt:lpwstr>
      </vt:variant>
      <vt:variant>
        <vt:lpwstr/>
      </vt:variant>
      <vt:variant>
        <vt:i4>3604607</vt:i4>
      </vt:variant>
      <vt:variant>
        <vt:i4>12</vt:i4>
      </vt:variant>
      <vt:variant>
        <vt:i4>0</vt:i4>
      </vt:variant>
      <vt:variant>
        <vt:i4>5</vt:i4>
      </vt:variant>
      <vt:variant>
        <vt:lpwstr>http://www.stadtentwicklung.berlin.de/umwelt/umweltatlas/ia404.htm</vt:lpwstr>
      </vt:variant>
      <vt:variant>
        <vt:lpwstr/>
      </vt:variant>
      <vt:variant>
        <vt:i4>3211391</vt:i4>
      </vt:variant>
      <vt:variant>
        <vt:i4>9</vt:i4>
      </vt:variant>
      <vt:variant>
        <vt:i4>0</vt:i4>
      </vt:variant>
      <vt:variant>
        <vt:i4>5</vt:i4>
      </vt:variant>
      <vt:variant>
        <vt:lpwstr>http://www.stadtentwicklung.berlin.de/umwelt/umweltatlas/ia402.htm</vt:lpwstr>
      </vt:variant>
      <vt:variant>
        <vt:lpwstr/>
      </vt:variant>
      <vt:variant>
        <vt:i4>5767185</vt:i4>
      </vt:variant>
      <vt:variant>
        <vt:i4>6</vt:i4>
      </vt:variant>
      <vt:variant>
        <vt:i4>0</vt:i4>
      </vt:variant>
      <vt:variant>
        <vt:i4>5</vt:i4>
      </vt:variant>
      <vt:variant>
        <vt:lpwstr>http://www.stadtentwicklung.berlin.de/umwelt/umweltatlas/i409.htm</vt:lpwstr>
      </vt:variant>
      <vt:variant>
        <vt:lpwstr/>
      </vt:variant>
      <vt:variant>
        <vt:i4>8323199</vt:i4>
      </vt:variant>
      <vt:variant>
        <vt:i4>3</vt:i4>
      </vt:variant>
      <vt:variant>
        <vt:i4>0</vt:i4>
      </vt:variant>
      <vt:variant>
        <vt:i4>5</vt:i4>
      </vt:variant>
      <vt:variant>
        <vt:lpwstr>http://www.vdi.de/</vt:lpwstr>
      </vt:variant>
      <vt:variant>
        <vt:lpwstr/>
      </vt:variant>
      <vt:variant>
        <vt:i4>8323199</vt:i4>
      </vt:variant>
      <vt:variant>
        <vt:i4>0</vt:i4>
      </vt:variant>
      <vt:variant>
        <vt:i4>0</vt:i4>
      </vt:variant>
      <vt:variant>
        <vt:i4>5</vt:i4>
      </vt:variant>
      <vt:variant>
        <vt:lpwstr>http://www.vdi.de/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08.09 Solaranlagen</dc:title>
  <dc:subject>Umweltatlas Berlin</dc:subject>
  <dc:creator>Senatsverwaltung für Stadtentwicklung Bauen und Wohnen Berlin</dc:creator>
  <cp:revision>12</cp:revision>
  <cp:lastPrinted>2016-06-09T18:57:00Z</cp:lastPrinted>
  <dcterms:created xsi:type="dcterms:W3CDTF">2026-07-08T14:07:00Z</dcterms:created>
  <dcterms:modified xsi:type="dcterms:W3CDTF">2026-07-13T06:54:00Z</dcterms:modified>
</cp:coreProperties>
</file>