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0806C" w14:textId="5E88AF4B" w:rsidR="00940D23" w:rsidRDefault="00940D23">
      <w:pPr>
        <w:pStyle w:val="berschrift1"/>
        <w:spacing w:after="120"/>
        <w:jc w:val="left"/>
      </w:pPr>
      <w:r>
        <w:t>0</w:t>
      </w:r>
      <w:r w:rsidR="00A31AD8">
        <w:t>8</w:t>
      </w:r>
      <w:r>
        <w:t>.</w:t>
      </w:r>
      <w:r w:rsidR="00A31AD8">
        <w:t>09 Solaranlagen</w:t>
      </w:r>
      <w:r>
        <w:t xml:space="preserve"> </w:t>
      </w:r>
    </w:p>
    <w:p w14:paraId="417B90A4" w14:textId="77777777" w:rsidR="00940D23" w:rsidRDefault="00940D23">
      <w:pPr>
        <w:pStyle w:val="berschrift2"/>
      </w:pPr>
      <w:r>
        <w:t>Problemstellung</w:t>
      </w:r>
    </w:p>
    <w:p w14:paraId="0FA0B21F" w14:textId="26D00F12" w:rsidR="007E4F17" w:rsidRDefault="00DD5CDC" w:rsidP="00E95157">
      <w:pPr>
        <w:rPr>
          <w:noProof w:val="0"/>
        </w:rPr>
      </w:pPr>
      <w:r>
        <w:rPr>
          <w:noProof w:val="0"/>
        </w:rPr>
        <w:t xml:space="preserve">Erneuerbare Energien, also vorrangig Windkraft, Geothermie, Biomasse und Solarenergie, stellen für die Energieversorgung Berlins als unerschöpfliche Quellen eine bedeutende Alternative bzw. Ergänzung zu den fossilen Brennstoffen dar. </w:t>
      </w:r>
      <w:r w:rsidR="009545AE">
        <w:rPr>
          <w:noProof w:val="0"/>
        </w:rPr>
        <w:t xml:space="preserve">Der Ausbau der Solarenergienutzung </w:t>
      </w:r>
      <w:r w:rsidR="00487E49">
        <w:rPr>
          <w:noProof w:val="0"/>
        </w:rPr>
        <w:t xml:space="preserve">wird </w:t>
      </w:r>
      <w:r w:rsidR="009545AE">
        <w:rPr>
          <w:noProof w:val="0"/>
        </w:rPr>
        <w:t>dabei als besonders wichtiger Baustein in der Klimaschutzstrategie Berlins hervor</w:t>
      </w:r>
      <w:r w:rsidR="00E95157">
        <w:rPr>
          <w:noProof w:val="0"/>
        </w:rPr>
        <w:t>gehoben</w:t>
      </w:r>
      <w:r w:rsidR="00495798">
        <w:rPr>
          <w:noProof w:val="0"/>
        </w:rPr>
        <w:t>, da</w:t>
      </w:r>
      <w:r w:rsidR="005F71C1">
        <w:rPr>
          <w:noProof w:val="0"/>
        </w:rPr>
        <w:t>,</w:t>
      </w:r>
      <w:r w:rsidR="00495798">
        <w:rPr>
          <w:noProof w:val="0"/>
        </w:rPr>
        <w:t xml:space="preserve"> </w:t>
      </w:r>
      <w:r w:rsidR="00E36137">
        <w:rPr>
          <w:noProof w:val="0"/>
        </w:rPr>
        <w:t>mit über 560.000 Gebäuden in Berlin</w:t>
      </w:r>
      <w:r w:rsidR="005F71C1">
        <w:rPr>
          <w:noProof w:val="0"/>
        </w:rPr>
        <w:t>,</w:t>
      </w:r>
      <w:r w:rsidR="00E36137">
        <w:rPr>
          <w:noProof w:val="0"/>
        </w:rPr>
        <w:t xml:space="preserve"> </w:t>
      </w:r>
      <w:r w:rsidR="00495798">
        <w:rPr>
          <w:noProof w:val="0"/>
        </w:rPr>
        <w:t>Dächer</w:t>
      </w:r>
      <w:r w:rsidR="00E36137">
        <w:rPr>
          <w:noProof w:val="0"/>
        </w:rPr>
        <w:t xml:space="preserve"> und Häuserfassaden</w:t>
      </w:r>
      <w:r w:rsidR="00F650C5">
        <w:rPr>
          <w:noProof w:val="0"/>
        </w:rPr>
        <w:t>,</w:t>
      </w:r>
      <w:r w:rsidR="00495798">
        <w:rPr>
          <w:noProof w:val="0"/>
        </w:rPr>
        <w:t xml:space="preserve"> im Gegensatz zu geeigneten Windkraftstandorte</w:t>
      </w:r>
      <w:r w:rsidR="003405B5">
        <w:rPr>
          <w:noProof w:val="0"/>
        </w:rPr>
        <w:t>n</w:t>
      </w:r>
      <w:r w:rsidR="00F650C5">
        <w:rPr>
          <w:noProof w:val="0"/>
        </w:rPr>
        <w:t>,</w:t>
      </w:r>
      <w:r w:rsidR="00495798">
        <w:rPr>
          <w:noProof w:val="0"/>
        </w:rPr>
        <w:t xml:space="preserve"> reichlich vorhanden sind</w:t>
      </w:r>
      <w:r w:rsidR="009545AE">
        <w:rPr>
          <w:noProof w:val="0"/>
        </w:rPr>
        <w:t xml:space="preserve"> </w:t>
      </w:r>
      <w:r w:rsidRPr="007E4FDB">
        <w:rPr>
          <w:noProof w:val="0"/>
        </w:rPr>
        <w:t xml:space="preserve">Der Senat von </w:t>
      </w:r>
      <w:r w:rsidRPr="003C6AFC">
        <w:rPr>
          <w:noProof w:val="0"/>
        </w:rPr>
        <w:t>Berlin strebt eine klimaneutrale Energieversorgung der Stadt bis 2050 an.</w:t>
      </w:r>
      <w:r w:rsidR="00E95157">
        <w:rPr>
          <w:noProof w:val="0"/>
        </w:rPr>
        <w:t xml:space="preserve"> Im Berliner Energiewendegesetz vom 22. März 2016 (EWG </w:t>
      </w:r>
      <w:proofErr w:type="spellStart"/>
      <w:r w:rsidR="00E95157">
        <w:rPr>
          <w:noProof w:val="0"/>
        </w:rPr>
        <w:t>Bln</w:t>
      </w:r>
      <w:proofErr w:type="spellEnd"/>
      <w:r w:rsidR="009942DD">
        <w:rPr>
          <w:noProof w:val="0"/>
        </w:rPr>
        <w:t xml:space="preserve"> 2016</w:t>
      </w:r>
      <w:r w:rsidR="00E95157">
        <w:rPr>
          <w:noProof w:val="0"/>
        </w:rPr>
        <w:t xml:space="preserve">) § 16 ist die vermehrte Erzeugung und Nutzung von erneuerbaren Energien auf öffentlichen Gebäuden </w:t>
      </w:r>
      <w:r w:rsidR="006B0AAA">
        <w:rPr>
          <w:noProof w:val="0"/>
        </w:rPr>
        <w:t xml:space="preserve">als Ziel </w:t>
      </w:r>
      <w:r w:rsidR="00E95157">
        <w:rPr>
          <w:noProof w:val="0"/>
        </w:rPr>
        <w:t>festgesetzt.</w:t>
      </w:r>
      <w:r w:rsidR="00F85EDA">
        <w:rPr>
          <w:noProof w:val="0"/>
        </w:rPr>
        <w:t xml:space="preserve"> </w:t>
      </w:r>
      <w:r w:rsidR="006B0AAA">
        <w:rPr>
          <w:noProof w:val="0"/>
        </w:rPr>
        <w:t>Zus</w:t>
      </w:r>
      <w:r w:rsidR="00614BB3">
        <w:rPr>
          <w:noProof w:val="0"/>
        </w:rPr>
        <w:t>ä</w:t>
      </w:r>
      <w:r w:rsidR="006B0AAA">
        <w:rPr>
          <w:noProof w:val="0"/>
        </w:rPr>
        <w:t xml:space="preserve">tzlich </w:t>
      </w:r>
      <w:r w:rsidR="00F85EDA">
        <w:rPr>
          <w:noProof w:val="0"/>
        </w:rPr>
        <w:t xml:space="preserve">wurde der Ausbau der erneuerbaren Energien, </w:t>
      </w:r>
      <w:r w:rsidR="00F85EDA" w:rsidRPr="00F85EDA">
        <w:rPr>
          <w:noProof w:val="0"/>
        </w:rPr>
        <w:t xml:space="preserve">insbesondere die </w:t>
      </w:r>
      <w:r w:rsidR="00614BB3">
        <w:rPr>
          <w:noProof w:val="0"/>
        </w:rPr>
        <w:t>Nutzung der Solarpotenziale</w:t>
      </w:r>
      <w:r w:rsidR="008F0158">
        <w:rPr>
          <w:noProof w:val="0"/>
        </w:rPr>
        <w:t>,</w:t>
      </w:r>
      <w:r w:rsidR="00E479D7">
        <w:rPr>
          <w:noProof w:val="0"/>
        </w:rPr>
        <w:t xml:space="preserve"> </w:t>
      </w:r>
      <w:r w:rsidR="00F85EDA">
        <w:rPr>
          <w:noProof w:val="0"/>
        </w:rPr>
        <w:t xml:space="preserve">im </w:t>
      </w:r>
      <w:r w:rsidR="00614BB3" w:rsidRPr="00614BB3">
        <w:rPr>
          <w:noProof w:val="0"/>
        </w:rPr>
        <w:t xml:space="preserve">Berliner Energie- und Klimaschutzprogramm 2030 </w:t>
      </w:r>
      <w:r w:rsidR="003126CC">
        <w:rPr>
          <w:noProof w:val="0"/>
        </w:rPr>
        <w:t xml:space="preserve">(BEK 2030) </w:t>
      </w:r>
      <w:r w:rsidR="005F4D37">
        <w:rPr>
          <w:noProof w:val="0"/>
        </w:rPr>
        <w:t xml:space="preserve">durch den Berliner Senat </w:t>
      </w:r>
      <w:r w:rsidR="00614BB3">
        <w:rPr>
          <w:noProof w:val="0"/>
        </w:rPr>
        <w:t>beschlossen</w:t>
      </w:r>
      <w:r w:rsidR="00F85EDA" w:rsidRPr="00F85EDA">
        <w:rPr>
          <w:noProof w:val="0"/>
        </w:rPr>
        <w:t xml:space="preserve"> (</w:t>
      </w:r>
      <w:r w:rsidR="00614BB3">
        <w:rPr>
          <w:noProof w:val="0"/>
        </w:rPr>
        <w:t>Abgeordnetenhaus Berlin</w:t>
      </w:r>
      <w:r w:rsidR="00E44E43">
        <w:rPr>
          <w:noProof w:val="0"/>
        </w:rPr>
        <w:t xml:space="preserve"> </w:t>
      </w:r>
      <w:r w:rsidR="00FF72F9">
        <w:rPr>
          <w:noProof w:val="0"/>
        </w:rPr>
        <w:t>2016).</w:t>
      </w:r>
      <w:r w:rsidR="00DD68D9">
        <w:rPr>
          <w:noProof w:val="0"/>
        </w:rPr>
        <w:t xml:space="preserve"> </w:t>
      </w:r>
    </w:p>
    <w:p w14:paraId="1AD21291" w14:textId="2763DAD6" w:rsidR="00236ADD" w:rsidRDefault="007E4F17" w:rsidP="00E95157">
      <w:pPr>
        <w:rPr>
          <w:noProof w:val="0"/>
        </w:rPr>
      </w:pPr>
      <w:r>
        <w:rPr>
          <w:noProof w:val="0"/>
        </w:rPr>
        <w:t>Eine</w:t>
      </w:r>
      <w:r w:rsidR="003126CC">
        <w:rPr>
          <w:noProof w:val="0"/>
        </w:rPr>
        <w:t xml:space="preserve"> </w:t>
      </w:r>
      <w:r w:rsidR="009777CA">
        <w:rPr>
          <w:noProof w:val="0"/>
        </w:rPr>
        <w:t>wichtige Grundlage</w:t>
      </w:r>
      <w:r w:rsidR="003126CC">
        <w:rPr>
          <w:noProof w:val="0"/>
        </w:rPr>
        <w:t xml:space="preserve">, die zum Abbau der bestehenden Hemmnisse und des </w:t>
      </w:r>
      <w:r w:rsidR="00B52E77">
        <w:rPr>
          <w:noProof w:val="0"/>
        </w:rPr>
        <w:t xml:space="preserve">bisher noch vergleichsweise </w:t>
      </w:r>
      <w:r w:rsidR="003126CC">
        <w:rPr>
          <w:noProof w:val="0"/>
        </w:rPr>
        <w:t xml:space="preserve">niedrigen Ausbaustandes </w:t>
      </w:r>
      <w:r w:rsidR="00B52E77">
        <w:rPr>
          <w:noProof w:val="0"/>
        </w:rPr>
        <w:t xml:space="preserve">der Solarenergie </w:t>
      </w:r>
      <w:r w:rsidR="003126CC">
        <w:rPr>
          <w:noProof w:val="0"/>
        </w:rPr>
        <w:t xml:space="preserve">beitragen soll, ist gemäß BEK 2030 </w:t>
      </w:r>
      <w:r w:rsidR="006762DA">
        <w:rPr>
          <w:noProof w:val="0"/>
        </w:rPr>
        <w:t>der</w:t>
      </w:r>
      <w:r w:rsidR="003126CC">
        <w:rPr>
          <w:noProof w:val="0"/>
        </w:rPr>
        <w:t xml:space="preserve"> „Masterplan Solarcity“. </w:t>
      </w:r>
      <w:r w:rsidR="001E5C24">
        <w:rPr>
          <w:noProof w:val="0"/>
        </w:rPr>
        <w:t xml:space="preserve">Im September 2019 wurde </w:t>
      </w:r>
      <w:r w:rsidR="00B52E77">
        <w:rPr>
          <w:noProof w:val="0"/>
        </w:rPr>
        <w:t xml:space="preserve">der verantwortlichen Senatsverwaltung für Wirtschaft, Energie und Betriebe </w:t>
      </w:r>
      <w:r w:rsidR="006500BB">
        <w:rPr>
          <w:noProof w:val="0"/>
        </w:rPr>
        <w:t xml:space="preserve">nach einem ausführlichen Beteiligungsprozess </w:t>
      </w:r>
      <w:r w:rsidR="00B52E77">
        <w:rPr>
          <w:noProof w:val="0"/>
        </w:rPr>
        <w:t>die „Expertenempfehlung zum Masterplan Solarcity Berlin“</w:t>
      </w:r>
      <w:r w:rsidR="009777CA">
        <w:rPr>
          <w:noProof w:val="0"/>
        </w:rPr>
        <w:t xml:space="preserve"> übergeben, die mit einem </w:t>
      </w:r>
      <w:r w:rsidR="00236ADD">
        <w:rPr>
          <w:noProof w:val="0"/>
        </w:rPr>
        <w:t xml:space="preserve">umfangreichen </w:t>
      </w:r>
      <w:r w:rsidR="009777CA">
        <w:rPr>
          <w:noProof w:val="0"/>
        </w:rPr>
        <w:t xml:space="preserve">Maßnahmenkatalog die Basis für den weiteren Ausbau der Solarenergie in Berlin </w:t>
      </w:r>
      <w:r w:rsidR="00CE044F">
        <w:rPr>
          <w:noProof w:val="0"/>
        </w:rPr>
        <w:t>ist</w:t>
      </w:r>
      <w:r w:rsidR="009777CA">
        <w:rPr>
          <w:noProof w:val="0"/>
        </w:rPr>
        <w:t>.</w:t>
      </w:r>
      <w:r>
        <w:rPr>
          <w:noProof w:val="0"/>
        </w:rPr>
        <w:t xml:space="preserve"> </w:t>
      </w:r>
      <w:r w:rsidR="009777CA">
        <w:rPr>
          <w:noProof w:val="0"/>
        </w:rPr>
        <w:t>Die Studie</w:t>
      </w:r>
      <w:r w:rsidR="001E5C24">
        <w:rPr>
          <w:noProof w:val="0"/>
        </w:rPr>
        <w:t xml:space="preserve"> bescheinigt Berlin einen </w:t>
      </w:r>
      <w:r>
        <w:rPr>
          <w:noProof w:val="0"/>
        </w:rPr>
        <w:t xml:space="preserve">möglichen </w:t>
      </w:r>
      <w:r w:rsidR="001E5C24">
        <w:rPr>
          <w:noProof w:val="0"/>
        </w:rPr>
        <w:t xml:space="preserve">Solarstromanteil von 25 % </w:t>
      </w:r>
      <w:r w:rsidR="006500BB">
        <w:rPr>
          <w:noProof w:val="0"/>
        </w:rPr>
        <w:sym w:font="Symbol" w:char="F02D"/>
      </w:r>
      <w:r w:rsidR="001E5C24">
        <w:rPr>
          <w:noProof w:val="0"/>
        </w:rPr>
        <w:t xml:space="preserve"> bessere</w:t>
      </w:r>
      <w:r w:rsidR="006500BB">
        <w:rPr>
          <w:noProof w:val="0"/>
        </w:rPr>
        <w:t xml:space="preserve"> </w:t>
      </w:r>
      <w:r w:rsidR="001E5C24">
        <w:rPr>
          <w:noProof w:val="0"/>
        </w:rPr>
        <w:t>Rahmenbedingungen auf</w:t>
      </w:r>
      <w:r w:rsidR="006500BB">
        <w:rPr>
          <w:noProof w:val="0"/>
        </w:rPr>
        <w:t xml:space="preserve"> Bundesebene, </w:t>
      </w:r>
      <w:r w:rsidR="001E5C24">
        <w:rPr>
          <w:noProof w:val="0"/>
        </w:rPr>
        <w:t>kreative Ansätze vor Ort s</w:t>
      </w:r>
      <w:r w:rsidR="006500BB">
        <w:rPr>
          <w:noProof w:val="0"/>
        </w:rPr>
        <w:t>owie</w:t>
      </w:r>
      <w:r w:rsidR="001E5C24">
        <w:rPr>
          <w:noProof w:val="0"/>
        </w:rPr>
        <w:t xml:space="preserve"> </w:t>
      </w:r>
      <w:r w:rsidR="006500BB">
        <w:rPr>
          <w:noProof w:val="0"/>
        </w:rPr>
        <w:t xml:space="preserve">die Nutzung </w:t>
      </w:r>
      <w:r w:rsidR="001E5C24">
        <w:rPr>
          <w:noProof w:val="0"/>
        </w:rPr>
        <w:t>ein</w:t>
      </w:r>
      <w:r w:rsidR="006500BB">
        <w:rPr>
          <w:noProof w:val="0"/>
        </w:rPr>
        <w:t>es</w:t>
      </w:r>
      <w:r w:rsidR="001E5C24">
        <w:rPr>
          <w:noProof w:val="0"/>
        </w:rPr>
        <w:t xml:space="preserve"> </w:t>
      </w:r>
      <w:proofErr w:type="spellStart"/>
      <w:r w:rsidR="001E5C24">
        <w:rPr>
          <w:noProof w:val="0"/>
        </w:rPr>
        <w:t>Instrumentenmix</w:t>
      </w:r>
      <w:r w:rsidR="00B85B4A">
        <w:rPr>
          <w:noProof w:val="0"/>
        </w:rPr>
        <w:t>es</w:t>
      </w:r>
      <w:proofErr w:type="spellEnd"/>
      <w:r w:rsidR="001E5C24">
        <w:rPr>
          <w:noProof w:val="0"/>
        </w:rPr>
        <w:t xml:space="preserve"> vorausgesetzt</w:t>
      </w:r>
      <w:r w:rsidR="006500BB">
        <w:rPr>
          <w:noProof w:val="0"/>
        </w:rPr>
        <w:t xml:space="preserve"> (</w:t>
      </w:r>
      <w:hyperlink r:id="rId8" w:history="1">
        <w:r w:rsidR="00CC07AC" w:rsidRPr="00CC07AC">
          <w:rPr>
            <w:rStyle w:val="Hyperlink"/>
            <w:noProof w:val="0"/>
          </w:rPr>
          <w:t>Masterplan Solarcity</w:t>
        </w:r>
      </w:hyperlink>
      <w:r w:rsidR="00CC07AC">
        <w:rPr>
          <w:noProof w:val="0"/>
        </w:rPr>
        <w:t>)</w:t>
      </w:r>
      <w:r w:rsidR="001E5C24">
        <w:rPr>
          <w:noProof w:val="0"/>
        </w:rPr>
        <w:t>.</w:t>
      </w:r>
      <w:r w:rsidR="00236ADD">
        <w:rPr>
          <w:noProof w:val="0"/>
        </w:rPr>
        <w:t xml:space="preserve"> </w:t>
      </w:r>
    </w:p>
    <w:p w14:paraId="4ECBE16B" w14:textId="77777777" w:rsidR="00B67370" w:rsidRDefault="00236ADD" w:rsidP="00E95157">
      <w:pPr>
        <w:rPr>
          <w:noProof w:val="0"/>
        </w:rPr>
      </w:pPr>
      <w:r>
        <w:rPr>
          <w:noProof w:val="0"/>
        </w:rPr>
        <w:t xml:space="preserve">Am 10.03.2020 beschloss der Senat auf dieser Grundlage einen umfassenden Maßnahmenplan, um den Solarausbau in Berlin zu beschleunigen (Senatskanzlei 2020). </w:t>
      </w:r>
      <w:r w:rsidR="00B67370">
        <w:rPr>
          <w:noProof w:val="0"/>
        </w:rPr>
        <w:t xml:space="preserve">Seit Januar 2021 liegt der erste </w:t>
      </w:r>
      <w:proofErr w:type="spellStart"/>
      <w:r w:rsidR="00B67370">
        <w:rPr>
          <w:noProof w:val="0"/>
        </w:rPr>
        <w:t>Monitoringbericht</w:t>
      </w:r>
      <w:proofErr w:type="spellEnd"/>
      <w:r w:rsidR="00B67370">
        <w:rPr>
          <w:noProof w:val="0"/>
        </w:rPr>
        <w:t xml:space="preserve"> zum Masterplan Solarcity vor (</w:t>
      </w:r>
      <w:proofErr w:type="spellStart"/>
      <w:r w:rsidR="00B67370">
        <w:rPr>
          <w:noProof w:val="0"/>
        </w:rPr>
        <w:t>SenWEB</w:t>
      </w:r>
      <w:proofErr w:type="spellEnd"/>
      <w:r w:rsidR="00B67370">
        <w:rPr>
          <w:noProof w:val="0"/>
        </w:rPr>
        <w:t xml:space="preserve"> 2021). </w:t>
      </w:r>
    </w:p>
    <w:p w14:paraId="3C68C283" w14:textId="5F28880D" w:rsidR="00F85EDA" w:rsidRDefault="00B67370" w:rsidP="00E95157">
      <w:pPr>
        <w:rPr>
          <w:noProof w:val="0"/>
        </w:rPr>
      </w:pPr>
      <w:r>
        <w:rPr>
          <w:noProof w:val="0"/>
        </w:rPr>
        <w:t xml:space="preserve">Einher mit dem Maßnahmenbündel des Masterplanes geht das Gesetzesvorhaben eines Solargesetzes Berlin. </w:t>
      </w:r>
      <w:r>
        <w:t xml:space="preserve">Die </w:t>
      </w:r>
      <w:r w:rsidRPr="00DA0DFC">
        <w:rPr>
          <w:b/>
        </w:rPr>
        <w:t>Solarpflicht</w:t>
      </w:r>
      <w:r>
        <w:t xml:space="preserve"> soll ab dem 1. Januar 2023 gelten. Die Installation und der Betrieb von Photovoltaikanlagen sind dann für Neubauten und Bestandsgebäude unter bestimmten Rahmenbedingungen verpflichtend (SenK 2021).</w:t>
      </w:r>
    </w:p>
    <w:p w14:paraId="19FAFAC0" w14:textId="7CD08327" w:rsidR="00152CC5" w:rsidRDefault="00156D7F" w:rsidP="00E95157">
      <w:pPr>
        <w:rPr>
          <w:noProof w:val="0"/>
        </w:rPr>
      </w:pPr>
      <w:r>
        <w:rPr>
          <w:noProof w:val="0"/>
        </w:rPr>
        <w:t>Bisher liegt der Solarstromanteil bei unter 0,5 % (</w:t>
      </w:r>
      <w:r w:rsidR="0071298F">
        <w:rPr>
          <w:noProof w:val="0"/>
        </w:rPr>
        <w:t>Berliner Morgenpost 2019</w:t>
      </w:r>
      <w:r>
        <w:rPr>
          <w:noProof w:val="0"/>
        </w:rPr>
        <w:t xml:space="preserve">). </w:t>
      </w:r>
      <w:r w:rsidR="00421A67">
        <w:rPr>
          <w:noProof w:val="0"/>
        </w:rPr>
        <w:t xml:space="preserve">Um die Ausschöpfung der Solarpotenziale </w:t>
      </w:r>
      <w:r w:rsidR="004C0E26">
        <w:rPr>
          <w:noProof w:val="0"/>
        </w:rPr>
        <w:t xml:space="preserve">im privaten und öffentlichen Bereich </w:t>
      </w:r>
      <w:r w:rsidR="00421A67">
        <w:rPr>
          <w:noProof w:val="0"/>
        </w:rPr>
        <w:t>zu fördern, wurde</w:t>
      </w:r>
      <w:r>
        <w:rPr>
          <w:noProof w:val="0"/>
        </w:rPr>
        <w:t>,</w:t>
      </w:r>
      <w:r w:rsidR="00421A67">
        <w:rPr>
          <w:noProof w:val="0"/>
        </w:rPr>
        <w:t xml:space="preserve"> als</w:t>
      </w:r>
      <w:r w:rsidR="00152CC5">
        <w:rPr>
          <w:noProof w:val="0"/>
        </w:rPr>
        <w:t xml:space="preserve"> ein Element des Masterplans Solarcity</w:t>
      </w:r>
      <w:r>
        <w:rPr>
          <w:noProof w:val="0"/>
        </w:rPr>
        <w:t>,</w:t>
      </w:r>
      <w:r w:rsidR="00152CC5">
        <w:rPr>
          <w:noProof w:val="0"/>
        </w:rPr>
        <w:t xml:space="preserve"> </w:t>
      </w:r>
      <w:r w:rsidR="00805609">
        <w:rPr>
          <w:noProof w:val="0"/>
        </w:rPr>
        <w:t xml:space="preserve">im Mai 2019 </w:t>
      </w:r>
      <w:r w:rsidR="00152CC5">
        <w:rPr>
          <w:noProof w:val="0"/>
        </w:rPr>
        <w:t>das Solarzentrum Berlin eröffnet, das</w:t>
      </w:r>
      <w:r w:rsidR="00805609">
        <w:rPr>
          <w:noProof w:val="0"/>
        </w:rPr>
        <w:t xml:space="preserve"> als unabhängige Beratungsstelle rund um das Thema Solarenergie arbeitet</w:t>
      </w:r>
      <w:r w:rsidR="002B40F7">
        <w:rPr>
          <w:noProof w:val="0"/>
        </w:rPr>
        <w:t xml:space="preserve"> (</w:t>
      </w:r>
      <w:hyperlink r:id="rId9" w:history="1">
        <w:r w:rsidR="009C6D7B" w:rsidRPr="009C6D7B">
          <w:rPr>
            <w:rStyle w:val="Hyperlink"/>
            <w:noProof w:val="0"/>
          </w:rPr>
          <w:t>Solar</w:t>
        </w:r>
        <w:r w:rsidR="00BC68C0">
          <w:rPr>
            <w:rStyle w:val="Hyperlink"/>
            <w:noProof w:val="0"/>
          </w:rPr>
          <w:t>Z</w:t>
        </w:r>
        <w:r w:rsidR="009C6D7B" w:rsidRPr="009C6D7B">
          <w:rPr>
            <w:rStyle w:val="Hyperlink"/>
            <w:noProof w:val="0"/>
          </w:rPr>
          <w:t>entrum Berlin</w:t>
        </w:r>
      </w:hyperlink>
      <w:r w:rsidR="009C6D7B">
        <w:rPr>
          <w:noProof w:val="0"/>
        </w:rPr>
        <w:t xml:space="preserve">). </w:t>
      </w:r>
      <w:r w:rsidR="00FE2B29">
        <w:rPr>
          <w:noProof w:val="0"/>
        </w:rPr>
        <w:t>Das Zentrum</w:t>
      </w:r>
      <w:r w:rsidR="00073261">
        <w:rPr>
          <w:noProof w:val="0"/>
        </w:rPr>
        <w:t xml:space="preserve"> wird von der </w:t>
      </w:r>
      <w:r w:rsidR="00073261" w:rsidRPr="00073261">
        <w:rPr>
          <w:noProof w:val="0"/>
        </w:rPr>
        <w:t>Deutsche</w:t>
      </w:r>
      <w:r w:rsidR="00073261">
        <w:rPr>
          <w:noProof w:val="0"/>
        </w:rPr>
        <w:t>n</w:t>
      </w:r>
      <w:r w:rsidR="00073261" w:rsidRPr="00073261">
        <w:rPr>
          <w:noProof w:val="0"/>
        </w:rPr>
        <w:t xml:space="preserve"> Gesellschaft für Sonnenenergie (DGS)</w:t>
      </w:r>
      <w:r w:rsidR="00FE2B29">
        <w:rPr>
          <w:noProof w:val="0"/>
        </w:rPr>
        <w:t>,</w:t>
      </w:r>
      <w:r w:rsidR="00073261" w:rsidRPr="00073261">
        <w:rPr>
          <w:noProof w:val="0"/>
        </w:rPr>
        <w:t xml:space="preserve"> Landesverband Berlin Brandenburg</w:t>
      </w:r>
      <w:r w:rsidR="00FE2B29">
        <w:rPr>
          <w:noProof w:val="0"/>
        </w:rPr>
        <w:t>,</w:t>
      </w:r>
      <w:r w:rsidR="00073261">
        <w:rPr>
          <w:noProof w:val="0"/>
        </w:rPr>
        <w:t xml:space="preserve"> mit Unterstützung </w:t>
      </w:r>
      <w:r w:rsidR="00073261" w:rsidRPr="00073261">
        <w:rPr>
          <w:noProof w:val="0"/>
        </w:rPr>
        <w:t>der Senatsverwaltung für Wirtschaft, Energie und Betriebe</w:t>
      </w:r>
      <w:r w:rsidR="00073261">
        <w:rPr>
          <w:noProof w:val="0"/>
        </w:rPr>
        <w:t xml:space="preserve"> betrieben.</w:t>
      </w:r>
    </w:p>
    <w:p w14:paraId="50DCCA17" w14:textId="77777777" w:rsidR="00B20746" w:rsidRDefault="007E4F17" w:rsidP="0071298F">
      <w:pPr>
        <w:rPr>
          <w:noProof w:val="0"/>
        </w:rPr>
      </w:pPr>
      <w:r>
        <w:rPr>
          <w:noProof w:val="0"/>
        </w:rPr>
        <w:t xml:space="preserve">Da </w:t>
      </w:r>
      <w:r w:rsidR="0063083F">
        <w:rPr>
          <w:noProof w:val="0"/>
        </w:rPr>
        <w:t xml:space="preserve">die </w:t>
      </w:r>
      <w:r>
        <w:rPr>
          <w:noProof w:val="0"/>
        </w:rPr>
        <w:t xml:space="preserve">räumliche Darstellung </w:t>
      </w:r>
      <w:r w:rsidR="00972C23">
        <w:rPr>
          <w:noProof w:val="0"/>
        </w:rPr>
        <w:t xml:space="preserve">und Nutzung </w:t>
      </w:r>
      <w:r>
        <w:rPr>
          <w:noProof w:val="0"/>
        </w:rPr>
        <w:t>von</w:t>
      </w:r>
      <w:r w:rsidR="0063083F">
        <w:rPr>
          <w:noProof w:val="0"/>
        </w:rPr>
        <w:t xml:space="preserve"> energierelevanten Daten</w:t>
      </w:r>
      <w:r w:rsidR="00495798">
        <w:rPr>
          <w:noProof w:val="0"/>
        </w:rPr>
        <w:t>, wie z. B. Solardaten,</w:t>
      </w:r>
      <w:r w:rsidR="0063083F">
        <w:rPr>
          <w:noProof w:val="0"/>
        </w:rPr>
        <w:t xml:space="preserve"> </w:t>
      </w:r>
      <w:r>
        <w:rPr>
          <w:noProof w:val="0"/>
        </w:rPr>
        <w:t xml:space="preserve">in Berlin bisher </w:t>
      </w:r>
      <w:r w:rsidR="0063083F">
        <w:rPr>
          <w:noProof w:val="0"/>
        </w:rPr>
        <w:t xml:space="preserve">uneinheitlich und durch verschiedene Angebote realisiert wurde, </w:t>
      </w:r>
      <w:r w:rsidR="00972C23">
        <w:rPr>
          <w:noProof w:val="0"/>
        </w:rPr>
        <w:t xml:space="preserve">steht mit dem </w:t>
      </w:r>
      <w:hyperlink r:id="rId10" w:history="1">
        <w:r w:rsidR="00972C23" w:rsidRPr="0071298F">
          <w:rPr>
            <w:rStyle w:val="Hyperlink"/>
            <w:noProof w:val="0"/>
          </w:rPr>
          <w:t>Energieatlas Berlin</w:t>
        </w:r>
      </w:hyperlink>
      <w:r w:rsidR="00972C23">
        <w:rPr>
          <w:noProof w:val="0"/>
        </w:rPr>
        <w:t xml:space="preserve"> seit </w:t>
      </w:r>
      <w:r w:rsidR="00C45D74">
        <w:rPr>
          <w:noProof w:val="0"/>
        </w:rPr>
        <w:t>Juli</w:t>
      </w:r>
      <w:r w:rsidR="00972C23">
        <w:rPr>
          <w:noProof w:val="0"/>
        </w:rPr>
        <w:t xml:space="preserve"> 2018 ein </w:t>
      </w:r>
      <w:r w:rsidR="00C45D74">
        <w:rPr>
          <w:noProof w:val="0"/>
        </w:rPr>
        <w:t>Fachportal</w:t>
      </w:r>
      <w:r w:rsidR="00972C23">
        <w:rPr>
          <w:noProof w:val="0"/>
        </w:rPr>
        <w:t xml:space="preserve"> zur Unterstützung der Energiewende bereit</w:t>
      </w:r>
      <w:r w:rsidR="00982043">
        <w:rPr>
          <w:noProof w:val="0"/>
        </w:rPr>
        <w:t xml:space="preserve">, das die wichtigsten Daten benutzerfreundlich </w:t>
      </w:r>
      <w:r w:rsidR="00A57C1F">
        <w:rPr>
          <w:noProof w:val="0"/>
        </w:rPr>
        <w:t xml:space="preserve">und anschaulich präsentiert </w:t>
      </w:r>
      <w:r w:rsidR="00495798">
        <w:rPr>
          <w:noProof w:val="0"/>
        </w:rPr>
        <w:t>sowie</w:t>
      </w:r>
      <w:r w:rsidR="00A57C1F">
        <w:rPr>
          <w:noProof w:val="0"/>
        </w:rPr>
        <w:t xml:space="preserve"> </w:t>
      </w:r>
      <w:r w:rsidR="00820E36">
        <w:rPr>
          <w:noProof w:val="0"/>
        </w:rPr>
        <w:t>regelmäßig</w:t>
      </w:r>
      <w:r w:rsidR="006762DA">
        <w:rPr>
          <w:noProof w:val="0"/>
        </w:rPr>
        <w:t xml:space="preserve"> aktualisiert</w:t>
      </w:r>
      <w:r w:rsidR="00C91459">
        <w:rPr>
          <w:noProof w:val="0"/>
        </w:rPr>
        <w:t xml:space="preserve">. </w:t>
      </w:r>
    </w:p>
    <w:p w14:paraId="64684553" w14:textId="109F7875" w:rsidR="0071298F" w:rsidRDefault="0071298F" w:rsidP="0071298F">
      <w:pPr>
        <w:rPr>
          <w:noProof w:val="0"/>
        </w:rPr>
      </w:pPr>
      <w:r>
        <w:rPr>
          <w:noProof w:val="0"/>
        </w:rPr>
        <w:t>Die im Umweltatlas an dieser Stelle dargestellten Inhalte für</w:t>
      </w:r>
    </w:p>
    <w:p w14:paraId="011D5956" w14:textId="231DBB58" w:rsidR="00442DE3" w:rsidRDefault="00442DE3" w:rsidP="00B27737">
      <w:pPr>
        <w:pStyle w:val="Listenabsatz"/>
        <w:numPr>
          <w:ilvl w:val="0"/>
          <w:numId w:val="1"/>
        </w:numPr>
        <w:rPr>
          <w:noProof w:val="0"/>
        </w:rPr>
      </w:pPr>
      <w:r>
        <w:rPr>
          <w:noProof w:val="0"/>
        </w:rPr>
        <w:t xml:space="preserve">Photovoltaik (PV), d.h. der direkten Umwandlung von Sonnenenergie in elektrische Energie und </w:t>
      </w:r>
    </w:p>
    <w:p w14:paraId="5DF8F828" w14:textId="399BD72C" w:rsidR="00442DE3" w:rsidRDefault="00442DE3" w:rsidP="00B27737">
      <w:pPr>
        <w:pStyle w:val="Listenabsatz"/>
        <w:numPr>
          <w:ilvl w:val="0"/>
          <w:numId w:val="1"/>
        </w:numPr>
        <w:rPr>
          <w:noProof w:val="0"/>
        </w:rPr>
      </w:pPr>
      <w:r>
        <w:rPr>
          <w:noProof w:val="0"/>
        </w:rPr>
        <w:t>Solarthermie (ST), d.h. der Wärmegewinnung aus der solaren Einstrahlung</w:t>
      </w:r>
    </w:p>
    <w:p w14:paraId="1C0D4892" w14:textId="3AA913B4" w:rsidR="00C45D74" w:rsidRDefault="00C45D74" w:rsidP="006D14EF">
      <w:pPr>
        <w:rPr>
          <w:noProof w:val="0"/>
        </w:rPr>
      </w:pPr>
      <w:r>
        <w:rPr>
          <w:noProof w:val="0"/>
        </w:rPr>
        <w:t xml:space="preserve">beziehen sich auf die im Energieatlas veröffentlichen Daten und deren Erfassungsstände </w:t>
      </w:r>
      <w:r w:rsidR="006805DF">
        <w:rPr>
          <w:noProof w:val="0"/>
        </w:rPr>
        <w:t>16.03.2022</w:t>
      </w:r>
      <w:r>
        <w:rPr>
          <w:noProof w:val="0"/>
        </w:rPr>
        <w:t xml:space="preserve"> für </w:t>
      </w:r>
      <w:r w:rsidR="00E25C30">
        <w:rPr>
          <w:noProof w:val="0"/>
        </w:rPr>
        <w:t xml:space="preserve">die Standortdaten </w:t>
      </w:r>
      <w:r>
        <w:rPr>
          <w:noProof w:val="0"/>
        </w:rPr>
        <w:t>der Ph</w:t>
      </w:r>
      <w:r w:rsidR="008363D6">
        <w:rPr>
          <w:noProof w:val="0"/>
        </w:rPr>
        <w:t>o</w:t>
      </w:r>
      <w:r>
        <w:rPr>
          <w:noProof w:val="0"/>
        </w:rPr>
        <w:t>tovolt</w:t>
      </w:r>
      <w:r w:rsidR="0071298F">
        <w:rPr>
          <w:noProof w:val="0"/>
        </w:rPr>
        <w:t>a</w:t>
      </w:r>
      <w:r>
        <w:rPr>
          <w:noProof w:val="0"/>
        </w:rPr>
        <w:t>ik</w:t>
      </w:r>
      <w:r w:rsidR="00E25C30">
        <w:rPr>
          <w:noProof w:val="0"/>
        </w:rPr>
        <w:t>-Anlagen</w:t>
      </w:r>
      <w:r>
        <w:rPr>
          <w:noProof w:val="0"/>
        </w:rPr>
        <w:t xml:space="preserve"> und 31.12.2015</w:t>
      </w:r>
      <w:r w:rsidR="00670DCB">
        <w:rPr>
          <w:noProof w:val="0"/>
        </w:rPr>
        <w:t xml:space="preserve"> bzw. </w:t>
      </w:r>
      <w:r w:rsidR="00712EC0">
        <w:rPr>
          <w:noProof w:val="0"/>
        </w:rPr>
        <w:t>31.12.20</w:t>
      </w:r>
      <w:r w:rsidR="00E25C30">
        <w:rPr>
          <w:noProof w:val="0"/>
        </w:rPr>
        <w:t>2</w:t>
      </w:r>
      <w:r w:rsidR="00712EC0">
        <w:rPr>
          <w:noProof w:val="0"/>
        </w:rPr>
        <w:t>1</w:t>
      </w:r>
      <w:r>
        <w:rPr>
          <w:noProof w:val="0"/>
        </w:rPr>
        <w:t xml:space="preserve"> </w:t>
      </w:r>
      <w:r w:rsidR="00670DCB">
        <w:rPr>
          <w:noProof w:val="0"/>
        </w:rPr>
        <w:t xml:space="preserve">(aggregierte BAFA-Daten) </w:t>
      </w:r>
      <w:r>
        <w:rPr>
          <w:noProof w:val="0"/>
        </w:rPr>
        <w:t>für diejenigen der Solarthermie.</w:t>
      </w:r>
    </w:p>
    <w:p w14:paraId="36237B64" w14:textId="379062B5" w:rsidR="00EA5887" w:rsidRDefault="006805DF" w:rsidP="00EA5887">
      <w:r>
        <w:t>I</w:t>
      </w:r>
      <w:r w:rsidR="00EA5887">
        <w:t xml:space="preserve">m Rahmen der Fortführung des Energieatlas Berlin </w:t>
      </w:r>
      <w:r>
        <w:t xml:space="preserve">werden </w:t>
      </w:r>
      <w:r w:rsidR="00EA5887">
        <w:t>die Aktualität und Güte der Daten im Bereich der Solaranlagen</w:t>
      </w:r>
      <w:r>
        <w:t>, vor allem derjenigen mit Photovoltaik, kontinuierlich verbessert.</w:t>
      </w:r>
      <w:r w:rsidR="00EA5887">
        <w:t xml:space="preserve"> </w:t>
      </w:r>
    </w:p>
    <w:p w14:paraId="21721593" w14:textId="02B2999D" w:rsidR="00D51E9D" w:rsidRDefault="00D51E9D" w:rsidP="00D51E9D">
      <w:r w:rsidRPr="004E0449">
        <w:t xml:space="preserve">Seit Mai 2022 liegt als eine der Maßnahmen des Masterplans Solarcity (SenWEB 2021) die Umsetzung des </w:t>
      </w:r>
      <w:r w:rsidRPr="00932CC0">
        <w:t xml:space="preserve">Solarrechners auch in digitaler Form </w:t>
      </w:r>
      <w:r w:rsidRPr="00EC7E76">
        <w:t xml:space="preserve">vor. Mit Hilfe der Kartenebenen „Photovoltaik Potenzial“ und „Solarthermie Potenzial“ </w:t>
      </w:r>
      <w:r w:rsidRPr="008B6365">
        <w:t xml:space="preserve">können sich Hauseigentümer und Mieter, Besitzer von Gewerbe-Immobilien, Wohnungsbaugesellschaften und Energieversorger über die Möglichkeiten der Photovoltaik-Nutzung </w:t>
      </w:r>
      <w:r w:rsidRPr="008B6365">
        <w:lastRenderedPageBreak/>
        <w:t>auf Dachflächen sowie der Solarthermienutzung auf Dächern informieren. Durch diese Maßnahme soll insbesondere die Photovoltaik (PV)-Nutzung in Berlin weiter gefördert werden</w:t>
      </w:r>
      <w:r w:rsidRPr="004E0449">
        <w:t xml:space="preserve"> </w:t>
      </w:r>
      <w:r>
        <w:t xml:space="preserve">(IP </w:t>
      </w:r>
      <w:r w:rsidR="00F83F4B">
        <w:t>SYSCON</w:t>
      </w:r>
      <w:r>
        <w:t xml:space="preserve"> 2022). Die entsprechenden Kartenebenen ergänzen die beiden Umweltatlaskarten „Solaranlagen – Photovoltaik (08.09.1)“ und „Solaranlagen – Solarthermie (08.09.2)“ (siehe Kartenbeschreibung).</w:t>
      </w:r>
    </w:p>
    <w:p w14:paraId="30B26E29" w14:textId="77777777" w:rsidR="00D51E9D" w:rsidRDefault="00D51E9D" w:rsidP="00D51E9D">
      <w:r>
        <w:rPr>
          <w:rFonts w:cs="Arial"/>
        </w:rPr>
        <w:t xml:space="preserve">Diese Informationen gewinnen auch dadurch an Wert, da mit dem </w:t>
      </w:r>
      <w:r w:rsidRPr="003A18B1">
        <w:rPr>
          <w:rFonts w:cs="Arial"/>
        </w:rPr>
        <w:t>1. Januar 2023 in Berlin eine Solarpflicht für Neubauten sowie für Bestandsgebäude im Falle von wesentlichen Umbauten des Daches (</w:t>
      </w:r>
      <w:hyperlink r:id="rId11" w:tgtFrame="_blank" w:history="1">
        <w:r w:rsidRPr="003A18B1">
          <w:rPr>
            <w:rStyle w:val="Hyperlink"/>
            <w:rFonts w:cs="Arial"/>
          </w:rPr>
          <w:t>Solargesetz Berlin</w:t>
        </w:r>
      </w:hyperlink>
      <w:r>
        <w:rPr>
          <w:rFonts w:cs="Arial"/>
        </w:rPr>
        <w:t xml:space="preserve"> 2021</w:t>
      </w:r>
      <w:r w:rsidRPr="003A18B1">
        <w:rPr>
          <w:rFonts w:cs="Arial"/>
        </w:rPr>
        <w:t>)</w:t>
      </w:r>
      <w:r>
        <w:rPr>
          <w:rFonts w:cs="Arial"/>
        </w:rPr>
        <w:t xml:space="preserve"> gilt</w:t>
      </w:r>
      <w:r w:rsidRPr="003A18B1">
        <w:rPr>
          <w:rFonts w:cs="Arial"/>
        </w:rPr>
        <w:t>. Demnach sind Eigentümer</w:t>
      </w:r>
      <w:r>
        <w:rPr>
          <w:rFonts w:cs="Arial"/>
        </w:rPr>
        <w:t>I</w:t>
      </w:r>
      <w:r w:rsidRPr="003A18B1">
        <w:rPr>
          <w:rFonts w:cs="Arial"/>
        </w:rPr>
        <w:t xml:space="preserve">nnen von Gebäuden mit einer Nutzungsfläche von mehr als 50 Quadratmetern dazu verpflichtet, Photovoltaikanlagen auf ihrem Gebäude zu installieren und zu betreiben. Das Gesetz sieht Ausnahmen, Befreiungen und alternative Erfüllungsoptionen vor. Weitere Informationen und einen Praxisleitfaden zum Solargesetz finden Sie </w:t>
      </w:r>
      <w:hyperlink r:id="rId12" w:tgtFrame="_blank" w:history="1">
        <w:r w:rsidRPr="003A18B1">
          <w:rPr>
            <w:rStyle w:val="Hyperlink"/>
            <w:rFonts w:cs="Arial"/>
          </w:rPr>
          <w:t>hier</w:t>
        </w:r>
      </w:hyperlink>
      <w:r>
        <w:rPr>
          <w:rFonts w:cs="Arial"/>
        </w:rPr>
        <w:t>.</w:t>
      </w:r>
    </w:p>
    <w:p w14:paraId="76170E76" w14:textId="270832EE" w:rsidR="007E4FDB" w:rsidRDefault="007E4FDB" w:rsidP="007E4FDB">
      <w:pPr>
        <w:pStyle w:val="berschrift3"/>
      </w:pPr>
      <w:r w:rsidRPr="00F07B6A">
        <w:t xml:space="preserve">Karte </w:t>
      </w:r>
      <w:r>
        <w:t xml:space="preserve">08.09.1 </w:t>
      </w:r>
      <w:r w:rsidR="001A7D26" w:rsidRPr="001A7D26">
        <w:t>Photovoltaik</w:t>
      </w:r>
    </w:p>
    <w:p w14:paraId="6D92C3B8" w14:textId="781A0A88" w:rsidR="00E25FC0" w:rsidRDefault="00E25FC0" w:rsidP="00E25FC0">
      <w:pPr>
        <w:rPr>
          <w:noProof w:val="0"/>
        </w:rPr>
      </w:pPr>
      <w:r>
        <w:rPr>
          <w:noProof w:val="0"/>
        </w:rPr>
        <w:t>Im Vergleich zur Solarthermie gibt es in Berlin deutlich</w:t>
      </w:r>
      <w:r w:rsidR="002B659F">
        <w:rPr>
          <w:noProof w:val="0"/>
        </w:rPr>
        <w:t xml:space="preserve"> mehr erfasste </w:t>
      </w:r>
      <w:r>
        <w:rPr>
          <w:noProof w:val="0"/>
        </w:rPr>
        <w:t xml:space="preserve">Photovoltaikanlagen. So wurden bis </w:t>
      </w:r>
      <w:r w:rsidRPr="00435123">
        <w:rPr>
          <w:noProof w:val="0"/>
        </w:rPr>
        <w:t xml:space="preserve">zum </w:t>
      </w:r>
      <w:r w:rsidR="009C5146">
        <w:rPr>
          <w:noProof w:val="0"/>
        </w:rPr>
        <w:t>16.03.2022</w:t>
      </w:r>
      <w:r w:rsidRPr="00435123">
        <w:rPr>
          <w:noProof w:val="0"/>
        </w:rPr>
        <w:t xml:space="preserve"> </w:t>
      </w:r>
      <w:r w:rsidR="0011080D" w:rsidRPr="00DA0DFC">
        <w:rPr>
          <w:noProof w:val="0"/>
        </w:rPr>
        <w:t>1</w:t>
      </w:r>
      <w:r w:rsidR="00CB0593">
        <w:rPr>
          <w:noProof w:val="0"/>
        </w:rPr>
        <w:t>1.414</w:t>
      </w:r>
      <w:r w:rsidRPr="00123439">
        <w:rPr>
          <w:noProof w:val="0"/>
        </w:rPr>
        <w:t xml:space="preserve"> Anlagen installiert, die zusammen eine installierte Leistung von </w:t>
      </w:r>
      <w:r w:rsidRPr="008450FF">
        <w:rPr>
          <w:noProof w:val="0"/>
        </w:rPr>
        <w:t xml:space="preserve">rund </w:t>
      </w:r>
      <w:r w:rsidR="0011080D" w:rsidRPr="00C7585D">
        <w:rPr>
          <w:noProof w:val="0"/>
        </w:rPr>
        <w:t>1</w:t>
      </w:r>
      <w:r w:rsidR="00CB0593">
        <w:rPr>
          <w:noProof w:val="0"/>
        </w:rPr>
        <w:t>60</w:t>
      </w:r>
      <w:r w:rsidRPr="00493491">
        <w:rPr>
          <w:noProof w:val="0"/>
        </w:rPr>
        <w:t xml:space="preserve"> </w:t>
      </w:r>
      <w:r w:rsidR="008E6FEF" w:rsidRPr="00393375">
        <w:rPr>
          <w:noProof w:val="0"/>
        </w:rPr>
        <w:t>MW</w:t>
      </w:r>
      <w:r w:rsidRPr="00393375">
        <w:rPr>
          <w:noProof w:val="0"/>
        </w:rPr>
        <w:t xml:space="preserve"> aufweisen. Der darüber jährlich zu produzierende Stromertrag kann nur geschätzt werden und wird bei ca. </w:t>
      </w:r>
      <w:r w:rsidR="0011080D" w:rsidRPr="00DA0DFC">
        <w:rPr>
          <w:noProof w:val="0"/>
        </w:rPr>
        <w:t>1</w:t>
      </w:r>
      <w:r w:rsidR="00E9056E">
        <w:rPr>
          <w:noProof w:val="0"/>
        </w:rPr>
        <w:t>44</w:t>
      </w:r>
      <w:r w:rsidR="0011080D" w:rsidRPr="00435123">
        <w:rPr>
          <w:noProof w:val="0"/>
        </w:rPr>
        <w:t xml:space="preserve"> </w:t>
      </w:r>
      <w:r w:rsidRPr="00435123">
        <w:rPr>
          <w:noProof w:val="0"/>
        </w:rPr>
        <w:t>Mio. kWh/a liegen</w:t>
      </w:r>
      <w:r w:rsidRPr="00123439">
        <w:rPr>
          <w:noProof w:val="0"/>
        </w:rPr>
        <w:t xml:space="preserve"> (abzüglich 5</w:t>
      </w:r>
      <w:r w:rsidR="002F5D35" w:rsidRPr="00123439">
        <w:rPr>
          <w:noProof w:val="0"/>
        </w:rPr>
        <w:t xml:space="preserve"> </w:t>
      </w:r>
      <w:r w:rsidRPr="00123439">
        <w:rPr>
          <w:noProof w:val="0"/>
        </w:rPr>
        <w:t>% bei der Generatorleistung und durchschnittlichem Stromertrag von 900 kWh/a pro kW). Theoretisch</w:t>
      </w:r>
      <w:r w:rsidRPr="00E25FC0">
        <w:rPr>
          <w:noProof w:val="0"/>
        </w:rPr>
        <w:t xml:space="preserve"> können </w:t>
      </w:r>
      <w:r w:rsidR="00E251C7">
        <w:rPr>
          <w:noProof w:val="0"/>
        </w:rPr>
        <w:t>mit dieser Leistung</w:t>
      </w:r>
      <w:r w:rsidR="00E251C7" w:rsidRPr="00E25FC0">
        <w:rPr>
          <w:noProof w:val="0"/>
        </w:rPr>
        <w:t xml:space="preserve"> </w:t>
      </w:r>
      <w:r w:rsidR="00E251C7">
        <w:rPr>
          <w:noProof w:val="0"/>
        </w:rPr>
        <w:t xml:space="preserve">rund </w:t>
      </w:r>
      <w:r w:rsidR="0011080D">
        <w:rPr>
          <w:noProof w:val="0"/>
        </w:rPr>
        <w:t>34.</w:t>
      </w:r>
      <w:r w:rsidR="00E9056E">
        <w:rPr>
          <w:noProof w:val="0"/>
        </w:rPr>
        <w:t>200</w:t>
      </w:r>
      <w:r w:rsidR="00E9056E" w:rsidRPr="00E25FC0">
        <w:rPr>
          <w:noProof w:val="0"/>
        </w:rPr>
        <w:t xml:space="preserve"> </w:t>
      </w:r>
      <w:r w:rsidRPr="00E25FC0">
        <w:rPr>
          <w:noProof w:val="0"/>
        </w:rPr>
        <w:t xml:space="preserve">Haushalte mit einem angenommenen mittleren Stromverbrauch von </w:t>
      </w:r>
      <w:r w:rsidR="00E251C7">
        <w:rPr>
          <w:noProof w:val="0"/>
        </w:rPr>
        <w:t xml:space="preserve">je </w:t>
      </w:r>
      <w:r w:rsidRPr="00E25FC0">
        <w:rPr>
          <w:noProof w:val="0"/>
        </w:rPr>
        <w:t>4</w:t>
      </w:r>
      <w:r w:rsidR="002F5D35">
        <w:rPr>
          <w:noProof w:val="0"/>
        </w:rPr>
        <w:t>.</w:t>
      </w:r>
      <w:r w:rsidRPr="00E25FC0">
        <w:rPr>
          <w:noProof w:val="0"/>
        </w:rPr>
        <w:t>000 kWh/a versorgt werden.</w:t>
      </w:r>
      <w:r w:rsidR="00E17561">
        <w:rPr>
          <w:noProof w:val="0"/>
        </w:rPr>
        <w:t xml:space="preserve"> </w:t>
      </w:r>
    </w:p>
    <w:p w14:paraId="326B579D" w14:textId="58F29A03" w:rsidR="00E25FC0" w:rsidRPr="00C7585D" w:rsidRDefault="0025203F" w:rsidP="0088546B">
      <w:pPr>
        <w:rPr>
          <w:noProof w:val="0"/>
        </w:rPr>
      </w:pPr>
      <w:r>
        <w:rPr>
          <w:noProof w:val="0"/>
        </w:rPr>
        <w:t xml:space="preserve">Seit </w:t>
      </w:r>
      <w:r w:rsidR="00B24F8F">
        <w:rPr>
          <w:noProof w:val="0"/>
        </w:rPr>
        <w:t xml:space="preserve">der Erstellung des Energieatlas </w:t>
      </w:r>
      <w:r w:rsidR="00AC464F">
        <w:rPr>
          <w:noProof w:val="0"/>
        </w:rPr>
        <w:t xml:space="preserve">wurde </w:t>
      </w:r>
      <w:r w:rsidR="00B24F8F">
        <w:rPr>
          <w:noProof w:val="0"/>
        </w:rPr>
        <w:t>die bisherige Erfassung im Solaranlagenkataster nicht weitergeführt, sondern umgeste</w:t>
      </w:r>
      <w:r w:rsidR="00AC464F">
        <w:rPr>
          <w:noProof w:val="0"/>
        </w:rPr>
        <w:t>ll</w:t>
      </w:r>
      <w:r w:rsidR="00B24F8F">
        <w:rPr>
          <w:noProof w:val="0"/>
        </w:rPr>
        <w:t>t auf eine Komb</w:t>
      </w:r>
      <w:r w:rsidR="00AC464F">
        <w:rPr>
          <w:noProof w:val="0"/>
        </w:rPr>
        <w:t>ination mehrerer Quellen (vgl. Datengrundlage)</w:t>
      </w:r>
      <w:r w:rsidR="00670DCB">
        <w:rPr>
          <w:noProof w:val="0"/>
        </w:rPr>
        <w:t xml:space="preserve"> und Auswertedarstellungen</w:t>
      </w:r>
      <w:r w:rsidR="00AC464F">
        <w:rPr>
          <w:noProof w:val="0"/>
        </w:rPr>
        <w:t xml:space="preserve">. </w:t>
      </w:r>
      <w:r w:rsidR="00E25FC0" w:rsidRPr="00E479D7">
        <w:rPr>
          <w:noProof w:val="0"/>
        </w:rPr>
        <w:t xml:space="preserve">Abbildung </w:t>
      </w:r>
      <w:r w:rsidR="008D632D">
        <w:rPr>
          <w:noProof w:val="0"/>
        </w:rPr>
        <w:t>1</w:t>
      </w:r>
      <w:r w:rsidR="00E25FC0">
        <w:rPr>
          <w:noProof w:val="0"/>
        </w:rPr>
        <w:t xml:space="preserve"> verdeutlicht</w:t>
      </w:r>
      <w:r w:rsidR="00933B42">
        <w:rPr>
          <w:noProof w:val="0"/>
        </w:rPr>
        <w:t xml:space="preserve"> die unterschiedlichen Ausbauzahlen je nach Bezirk</w:t>
      </w:r>
      <w:r w:rsidR="00FD2745">
        <w:rPr>
          <w:noProof w:val="0"/>
        </w:rPr>
        <w:t xml:space="preserve"> (Abb. 1a)</w:t>
      </w:r>
      <w:r w:rsidR="00933B42">
        <w:rPr>
          <w:noProof w:val="0"/>
        </w:rPr>
        <w:t xml:space="preserve">, vor allem Stadtgebiete mit großräumiger Einzel- und Zweifamilienhausbebauung zeigen die größten </w:t>
      </w:r>
      <w:r w:rsidR="00933B42" w:rsidRPr="00435123">
        <w:rPr>
          <w:noProof w:val="0"/>
        </w:rPr>
        <w:t xml:space="preserve">Anteile. Dazu passend überwiegt mit rund </w:t>
      </w:r>
      <w:r>
        <w:rPr>
          <w:noProof w:val="0"/>
        </w:rPr>
        <w:t>9.875</w:t>
      </w:r>
      <w:r w:rsidR="00435123" w:rsidRPr="00435123">
        <w:rPr>
          <w:noProof w:val="0"/>
        </w:rPr>
        <w:t xml:space="preserve"> </w:t>
      </w:r>
      <w:r w:rsidR="00933B42" w:rsidRPr="00435123">
        <w:rPr>
          <w:noProof w:val="0"/>
        </w:rPr>
        <w:t xml:space="preserve">von </w:t>
      </w:r>
      <w:r>
        <w:rPr>
          <w:noProof w:val="0"/>
        </w:rPr>
        <w:t xml:space="preserve">11.414 </w:t>
      </w:r>
      <w:r w:rsidR="00933B42" w:rsidRPr="00435123">
        <w:rPr>
          <w:noProof w:val="0"/>
        </w:rPr>
        <w:t>Anlagen die g</w:t>
      </w:r>
      <w:r w:rsidR="00933B42" w:rsidRPr="00123439">
        <w:rPr>
          <w:noProof w:val="0"/>
        </w:rPr>
        <w:t>eringste Leistungsklasse mit bis zu 30 kW</w:t>
      </w:r>
      <w:r w:rsidR="00FD2745" w:rsidRPr="00123439">
        <w:rPr>
          <w:noProof w:val="0"/>
        </w:rPr>
        <w:t xml:space="preserve"> (Abb. 1b)</w:t>
      </w:r>
      <w:r w:rsidR="00933B42" w:rsidRPr="00123439">
        <w:rPr>
          <w:noProof w:val="0"/>
        </w:rPr>
        <w:t>,</w:t>
      </w:r>
      <w:r w:rsidR="00933B42">
        <w:rPr>
          <w:noProof w:val="0"/>
        </w:rPr>
        <w:t xml:space="preserve"> wie sie auf kleinen Dächern bevorzugt wird. Die Ausbauzahlen wurden 2014 durch die</w:t>
      </w:r>
      <w:r w:rsidR="00E25FC0">
        <w:rPr>
          <w:noProof w:val="0"/>
        </w:rPr>
        <w:t xml:space="preserve"> Novellierung des </w:t>
      </w:r>
      <w:r w:rsidR="005C3112">
        <w:rPr>
          <w:noProof w:val="0"/>
        </w:rPr>
        <w:t>Gesetzes über den Ausbau erneuerbarer Energien (</w:t>
      </w:r>
      <w:r w:rsidR="00E25FC0">
        <w:rPr>
          <w:noProof w:val="0"/>
        </w:rPr>
        <w:t>EEG</w:t>
      </w:r>
      <w:r w:rsidR="005C3112">
        <w:rPr>
          <w:noProof w:val="0"/>
        </w:rPr>
        <w:t xml:space="preserve"> 2014)</w:t>
      </w:r>
      <w:r w:rsidR="00E25FC0">
        <w:rPr>
          <w:noProof w:val="0"/>
        </w:rPr>
        <w:t xml:space="preserve"> </w:t>
      </w:r>
      <w:r w:rsidR="00FD2D5A">
        <w:rPr>
          <w:noProof w:val="0"/>
        </w:rPr>
        <w:t>am 01.</w:t>
      </w:r>
      <w:r w:rsidR="002F5D35">
        <w:rPr>
          <w:noProof w:val="0"/>
        </w:rPr>
        <w:t xml:space="preserve"> </w:t>
      </w:r>
      <w:r w:rsidR="00FD2D5A">
        <w:rPr>
          <w:noProof w:val="0"/>
        </w:rPr>
        <w:t xml:space="preserve">August </w:t>
      </w:r>
      <w:r w:rsidR="00204913">
        <w:rPr>
          <w:noProof w:val="0"/>
        </w:rPr>
        <w:t>2014</w:t>
      </w:r>
      <w:r w:rsidR="00FD2D5A">
        <w:rPr>
          <w:noProof w:val="0"/>
        </w:rPr>
        <w:t xml:space="preserve"> </w:t>
      </w:r>
      <w:r w:rsidR="00933B42">
        <w:rPr>
          <w:noProof w:val="0"/>
        </w:rPr>
        <w:t xml:space="preserve">negativ beeinflusst, bis zu diesem Zeitpunkt wurden </w:t>
      </w:r>
      <w:r w:rsidR="00FD2D5A">
        <w:rPr>
          <w:noProof w:val="0"/>
        </w:rPr>
        <w:t xml:space="preserve">noch </w:t>
      </w:r>
      <w:r w:rsidR="00E25FC0">
        <w:rPr>
          <w:noProof w:val="0"/>
        </w:rPr>
        <w:t>deutlich mehr Anlagen installiert. Da bis zu</w:t>
      </w:r>
      <w:r w:rsidR="00FD2D5A">
        <w:rPr>
          <w:noProof w:val="0"/>
        </w:rPr>
        <w:t xml:space="preserve"> diesem Datum</w:t>
      </w:r>
      <w:r w:rsidR="00E25FC0">
        <w:rPr>
          <w:noProof w:val="0"/>
        </w:rPr>
        <w:t xml:space="preserve"> rund 88 % der Jahresleistung installiert wurden, kann davon ausgegangen werden, dass die mit der Novellierung verbundene Verschlechterung der Rahmenbedingungen insbesondere für kleine und mittlere Anlagen zu dem Einbruch des PV-Ausbaus in Berlin auch im Folgejahr 2015 führte. </w:t>
      </w:r>
      <w:r w:rsidR="00E25FC0" w:rsidRPr="00E25FC0">
        <w:rPr>
          <w:noProof w:val="0"/>
        </w:rPr>
        <w:t>Mit der Novellierung wurde die EEG</w:t>
      </w:r>
      <w:r w:rsidR="000777B9">
        <w:rPr>
          <w:noProof w:val="0"/>
        </w:rPr>
        <w:t>-</w:t>
      </w:r>
      <w:r w:rsidR="00E25FC0" w:rsidRPr="00E25FC0">
        <w:rPr>
          <w:noProof w:val="0"/>
        </w:rPr>
        <w:t xml:space="preserve">Umlage auch für </w:t>
      </w:r>
      <w:r w:rsidR="00FD2D5A">
        <w:rPr>
          <w:noProof w:val="0"/>
        </w:rPr>
        <w:t xml:space="preserve">die </w:t>
      </w:r>
      <w:r w:rsidR="00E25FC0" w:rsidRPr="00E25FC0">
        <w:rPr>
          <w:noProof w:val="0"/>
        </w:rPr>
        <w:t xml:space="preserve">Eigenstromnutzung eingeführt. </w:t>
      </w:r>
      <w:r w:rsidR="00FD2D5A">
        <w:rPr>
          <w:noProof w:val="0"/>
        </w:rPr>
        <w:t>Durch diese Änderung verlor d</w:t>
      </w:r>
      <w:r w:rsidR="00E25FC0" w:rsidRPr="00E25FC0">
        <w:rPr>
          <w:noProof w:val="0"/>
        </w:rPr>
        <w:t>as</w:t>
      </w:r>
      <w:r w:rsidR="001939B1">
        <w:rPr>
          <w:noProof w:val="0"/>
        </w:rPr>
        <w:t>,</w:t>
      </w:r>
      <w:r w:rsidR="00E25FC0" w:rsidRPr="00E25FC0">
        <w:rPr>
          <w:noProof w:val="0"/>
        </w:rPr>
        <w:t xml:space="preserve"> </w:t>
      </w:r>
      <w:r w:rsidR="00FD2D5A">
        <w:rPr>
          <w:noProof w:val="0"/>
        </w:rPr>
        <w:t>z.B. bei Wohnungsbaugenossenschaften in Berlin</w:t>
      </w:r>
      <w:r w:rsidR="00200F30">
        <w:rPr>
          <w:noProof w:val="0"/>
        </w:rPr>
        <w:t>,</w:t>
      </w:r>
      <w:r w:rsidR="00FD2D5A">
        <w:rPr>
          <w:noProof w:val="0"/>
        </w:rPr>
        <w:t xml:space="preserve"> eingesetzte </w:t>
      </w:r>
      <w:proofErr w:type="spellStart"/>
      <w:r w:rsidR="00E25FC0" w:rsidRPr="00E25FC0">
        <w:rPr>
          <w:noProof w:val="0"/>
        </w:rPr>
        <w:t>Contracting</w:t>
      </w:r>
      <w:proofErr w:type="spellEnd"/>
      <w:r w:rsidR="00E25FC0" w:rsidRPr="00E25FC0">
        <w:rPr>
          <w:noProof w:val="0"/>
        </w:rPr>
        <w:t>-Modell</w:t>
      </w:r>
      <w:r w:rsidR="00FD2D5A">
        <w:rPr>
          <w:noProof w:val="0"/>
        </w:rPr>
        <w:t>, bei dem</w:t>
      </w:r>
      <w:r w:rsidR="00E25FC0" w:rsidRPr="00E25FC0">
        <w:rPr>
          <w:noProof w:val="0"/>
        </w:rPr>
        <w:t xml:space="preserve"> die Bewohner</w:t>
      </w:r>
      <w:r w:rsidR="00200F30">
        <w:rPr>
          <w:noProof w:val="0"/>
        </w:rPr>
        <w:t xml:space="preserve"> und </w:t>
      </w:r>
      <w:r w:rsidR="00200F30" w:rsidRPr="00C7585D">
        <w:rPr>
          <w:noProof w:val="0"/>
        </w:rPr>
        <w:t>Bewohnerinnen</w:t>
      </w:r>
      <w:r w:rsidR="00E25FC0" w:rsidRPr="00C7585D">
        <w:rPr>
          <w:noProof w:val="0"/>
        </w:rPr>
        <w:t xml:space="preserve"> mit hauseigenem PV-Strom versorg</w:t>
      </w:r>
      <w:r w:rsidR="00FD2D5A" w:rsidRPr="00C7585D">
        <w:rPr>
          <w:noProof w:val="0"/>
        </w:rPr>
        <w:t xml:space="preserve">t wurden, die </w:t>
      </w:r>
      <w:r w:rsidR="001939B1" w:rsidRPr="00C7585D">
        <w:rPr>
          <w:noProof w:val="0"/>
        </w:rPr>
        <w:t>PV</w:t>
      </w:r>
      <w:r w:rsidR="00E25FC0" w:rsidRPr="00493491">
        <w:rPr>
          <w:noProof w:val="0"/>
        </w:rPr>
        <w:t xml:space="preserve">-Anlage jedoch im Eigentum des </w:t>
      </w:r>
      <w:r w:rsidR="00E25FC0" w:rsidRPr="00BD66CC">
        <w:rPr>
          <w:noProof w:val="0"/>
        </w:rPr>
        <w:t xml:space="preserve">Investors </w:t>
      </w:r>
      <w:r w:rsidR="00FD2D5A" w:rsidRPr="00BD66CC">
        <w:rPr>
          <w:noProof w:val="0"/>
        </w:rPr>
        <w:t>verblieb, deutlich an Attraktivität</w:t>
      </w:r>
      <w:r w:rsidR="00E25FC0" w:rsidRPr="00BD66CC">
        <w:rPr>
          <w:noProof w:val="0"/>
        </w:rPr>
        <w:t xml:space="preserve">. Seit dem Inkrafttreten der EEG-Novelle im August 2014 ist </w:t>
      </w:r>
      <w:r w:rsidR="004439AF" w:rsidRPr="00BD66CC">
        <w:rPr>
          <w:noProof w:val="0"/>
        </w:rPr>
        <w:t xml:space="preserve">dieser Trend </w:t>
      </w:r>
      <w:r w:rsidR="000428E5" w:rsidRPr="00BD66CC">
        <w:rPr>
          <w:noProof w:val="0"/>
        </w:rPr>
        <w:t xml:space="preserve">laut Bundesnetzagentur </w:t>
      </w:r>
      <w:r w:rsidR="004439AF" w:rsidRPr="00BD66CC">
        <w:rPr>
          <w:noProof w:val="0"/>
        </w:rPr>
        <w:t>auch deutschlandweit in den beiden Folgejahren</w:t>
      </w:r>
      <w:r w:rsidR="008E6FEF" w:rsidRPr="00BD66CC">
        <w:rPr>
          <w:noProof w:val="0"/>
        </w:rPr>
        <w:t xml:space="preserve"> </w:t>
      </w:r>
      <w:r w:rsidR="004439AF" w:rsidRPr="00BD66CC">
        <w:rPr>
          <w:noProof w:val="0"/>
        </w:rPr>
        <w:t>zu beobachten gewesen</w:t>
      </w:r>
      <w:r w:rsidR="005450A7" w:rsidRPr="00BC646A">
        <w:rPr>
          <w:noProof w:val="0"/>
        </w:rPr>
        <w:t xml:space="preserve">, es wurden nur noch rund 50.000 Anlagen </w:t>
      </w:r>
      <w:r w:rsidR="00BD66CC" w:rsidRPr="00BC646A">
        <w:rPr>
          <w:noProof w:val="0"/>
        </w:rPr>
        <w:t>zugebaut.</w:t>
      </w:r>
      <w:r w:rsidR="005450A7" w:rsidRPr="00BC646A">
        <w:rPr>
          <w:noProof w:val="0"/>
        </w:rPr>
        <w:t xml:space="preserve"> </w:t>
      </w:r>
      <w:r w:rsidR="00BD66CC" w:rsidRPr="00BC646A">
        <w:rPr>
          <w:noProof w:val="0"/>
        </w:rPr>
        <w:t xml:space="preserve">Mittlerweile (Stand Juni 2020) beträgt der bundesweite Zuwachs für Anlagen nach dem EEG wieder zwischen 80.000 und 100.000 Anlagen </w:t>
      </w:r>
      <w:r w:rsidR="00EC7762" w:rsidRPr="00BD66CC">
        <w:rPr>
          <w:noProof w:val="0"/>
        </w:rPr>
        <w:t>(Bundesnetzagentur 20</w:t>
      </w:r>
      <w:r w:rsidR="004439AF" w:rsidRPr="00BD66CC">
        <w:rPr>
          <w:noProof w:val="0"/>
        </w:rPr>
        <w:t>20</w:t>
      </w:r>
      <w:r w:rsidR="00EC7762" w:rsidRPr="00BD66CC">
        <w:rPr>
          <w:noProof w:val="0"/>
        </w:rPr>
        <w:t>)</w:t>
      </w:r>
      <w:r w:rsidR="002B13E0" w:rsidRPr="00BD66CC">
        <w:rPr>
          <w:noProof w:val="0"/>
        </w:rPr>
        <w:t>.</w:t>
      </w:r>
    </w:p>
    <w:p w14:paraId="5B0CFFEB" w14:textId="272B1DCC" w:rsidR="00E25FC0" w:rsidRDefault="00F81D0A" w:rsidP="00E25FC0">
      <w:pPr>
        <w:rPr>
          <w:noProof w:val="0"/>
        </w:rPr>
      </w:pPr>
      <w:r w:rsidRPr="00C7585D">
        <w:rPr>
          <w:noProof w:val="0"/>
        </w:rPr>
        <w:t xml:space="preserve">Betrachtet man </w:t>
      </w:r>
      <w:r w:rsidR="00255A02" w:rsidRPr="00C7585D">
        <w:rPr>
          <w:noProof w:val="0"/>
        </w:rPr>
        <w:t>d</w:t>
      </w:r>
      <w:r w:rsidR="00255A02">
        <w:rPr>
          <w:noProof w:val="0"/>
        </w:rPr>
        <w:t>ie</w:t>
      </w:r>
      <w:r w:rsidR="00255A02" w:rsidRPr="00C7585D">
        <w:rPr>
          <w:noProof w:val="0"/>
        </w:rPr>
        <w:t xml:space="preserve"> </w:t>
      </w:r>
      <w:r w:rsidRPr="00C7585D">
        <w:rPr>
          <w:noProof w:val="0"/>
        </w:rPr>
        <w:t xml:space="preserve">flächenbezogene </w:t>
      </w:r>
      <w:r w:rsidR="00123439" w:rsidRPr="00DA0DFC">
        <w:rPr>
          <w:noProof w:val="0"/>
        </w:rPr>
        <w:t>Photovoltaik-Leistung</w:t>
      </w:r>
      <w:r w:rsidRPr="00C7585D">
        <w:rPr>
          <w:noProof w:val="0"/>
        </w:rPr>
        <w:t xml:space="preserve">, so </w:t>
      </w:r>
      <w:r w:rsidR="00255A02">
        <w:rPr>
          <w:noProof w:val="0"/>
        </w:rPr>
        <w:t>lag</w:t>
      </w:r>
      <w:r w:rsidR="00255A02" w:rsidRPr="00C7585D">
        <w:rPr>
          <w:noProof w:val="0"/>
        </w:rPr>
        <w:t xml:space="preserve"> </w:t>
      </w:r>
      <w:r w:rsidRPr="00C7585D">
        <w:rPr>
          <w:noProof w:val="0"/>
        </w:rPr>
        <w:t xml:space="preserve">das Bundesland Berlin </w:t>
      </w:r>
      <w:r w:rsidR="00123439" w:rsidRPr="00DA0DFC">
        <w:rPr>
          <w:noProof w:val="0"/>
        </w:rPr>
        <w:t>20</w:t>
      </w:r>
      <w:r w:rsidR="00255A02">
        <w:rPr>
          <w:noProof w:val="0"/>
        </w:rPr>
        <w:t>21</w:t>
      </w:r>
      <w:r w:rsidR="00123439" w:rsidRPr="00DA0DFC">
        <w:rPr>
          <w:noProof w:val="0"/>
        </w:rPr>
        <w:t xml:space="preserve"> </w:t>
      </w:r>
      <w:r w:rsidRPr="00C7585D">
        <w:rPr>
          <w:noProof w:val="0"/>
        </w:rPr>
        <w:t xml:space="preserve">mit </w:t>
      </w:r>
      <w:r w:rsidR="00255A02">
        <w:rPr>
          <w:noProof w:val="0"/>
        </w:rPr>
        <w:t xml:space="preserve">179,5 </w:t>
      </w:r>
      <w:r w:rsidRPr="00C7585D">
        <w:rPr>
          <w:noProof w:val="0"/>
        </w:rPr>
        <w:t>kWp/km²</w:t>
      </w:r>
      <w:r w:rsidR="00255A02">
        <w:rPr>
          <w:noProof w:val="0"/>
        </w:rPr>
        <w:t xml:space="preserve"> (kWp = Kilowattpeak)</w:t>
      </w:r>
      <w:r w:rsidRPr="00C7585D">
        <w:rPr>
          <w:noProof w:val="0"/>
        </w:rPr>
        <w:t xml:space="preserve"> </w:t>
      </w:r>
      <w:r w:rsidR="00255A02">
        <w:rPr>
          <w:noProof w:val="0"/>
        </w:rPr>
        <w:t>über dem bundesweiten Durchschnitt von 164,2 kWp/km² und deutlich über dem Wert etwa von Hamburg als zweitgrößter deutscher Stadt (91,4), aber auch deutlich hinter einigen Flächenstaaten (Bayern, Baden-Württemberg)</w:t>
      </w:r>
      <w:r w:rsidR="00123439" w:rsidRPr="00DA0DFC">
        <w:rPr>
          <w:noProof w:val="0"/>
        </w:rPr>
        <w:t xml:space="preserve"> </w:t>
      </w:r>
      <w:r w:rsidRPr="00C7585D">
        <w:rPr>
          <w:noProof w:val="0"/>
        </w:rPr>
        <w:t>(Agentur für erneuerbare Energien</w:t>
      </w:r>
      <w:r w:rsidR="00123439" w:rsidRPr="00DA0DFC">
        <w:rPr>
          <w:noProof w:val="0"/>
        </w:rPr>
        <w:t xml:space="preserve"> 202</w:t>
      </w:r>
      <w:r w:rsidR="00255A02">
        <w:rPr>
          <w:noProof w:val="0"/>
        </w:rPr>
        <w:t>2</w:t>
      </w:r>
      <w:r w:rsidRPr="00C7585D">
        <w:rPr>
          <w:noProof w:val="0"/>
        </w:rPr>
        <w:t>).</w:t>
      </w:r>
      <w:r w:rsidR="008E6FEF" w:rsidRPr="00C7585D">
        <w:rPr>
          <w:noProof w:val="0"/>
        </w:rPr>
        <w:t xml:space="preserve"> </w:t>
      </w:r>
      <w:r w:rsidR="00255A02">
        <w:rPr>
          <w:noProof w:val="0"/>
        </w:rPr>
        <w:t xml:space="preserve">In den Bestandsdaten </w:t>
      </w:r>
      <w:r w:rsidR="002B13E0" w:rsidRPr="00493491">
        <w:rPr>
          <w:noProof w:val="0"/>
        </w:rPr>
        <w:t>n</w:t>
      </w:r>
      <w:r w:rsidR="00E25FC0" w:rsidRPr="00393375">
        <w:rPr>
          <w:noProof w:val="0"/>
        </w:rPr>
        <w:t>icht erfasst sind netzferne Anlagen u.a. für die Eigenversorgung und Inselanlagen, wie beispielsweise PV-Module auf Parkautomaten, Parkbeleuchtungsanlagen und in Kleingartenanlagen. Die Anzahl dieser Anlagen</w:t>
      </w:r>
      <w:r w:rsidR="00E25FC0">
        <w:rPr>
          <w:noProof w:val="0"/>
        </w:rPr>
        <w:t xml:space="preserve"> w</w:t>
      </w:r>
      <w:r w:rsidR="002B13E0">
        <w:rPr>
          <w:noProof w:val="0"/>
        </w:rPr>
        <w:t>i</w:t>
      </w:r>
      <w:r w:rsidR="00E25FC0">
        <w:rPr>
          <w:noProof w:val="0"/>
        </w:rPr>
        <w:t>rd auf zusätzlich rund 2.500 geschätzt.</w:t>
      </w:r>
    </w:p>
    <w:p w14:paraId="436A206F" w14:textId="5FC29E2A" w:rsidR="005E4C24" w:rsidRDefault="00905D30" w:rsidP="00E25FC0">
      <w:pPr>
        <w:rPr>
          <w:noProof w:val="0"/>
        </w:rPr>
      </w:pPr>
      <w:r w:rsidRPr="00905D30">
        <w:lastRenderedPageBreak/>
        <w:drawing>
          <wp:inline distT="0" distB="0" distL="0" distR="0" wp14:anchorId="1342CB01" wp14:editId="0472B22B">
            <wp:extent cx="5756910" cy="301371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3013710"/>
                    </a:xfrm>
                    <a:prstGeom prst="rect">
                      <a:avLst/>
                    </a:prstGeom>
                  </pic:spPr>
                </pic:pic>
              </a:graphicData>
            </a:graphic>
          </wp:inline>
        </w:drawing>
      </w:r>
      <w:r w:rsidRPr="00905D30">
        <w:t xml:space="preserve"> </w:t>
      </w:r>
    </w:p>
    <w:p w14:paraId="255B372F" w14:textId="06532DDA" w:rsidR="00FD2745" w:rsidRDefault="00FD2745" w:rsidP="00FD2745">
      <w:pPr>
        <w:pStyle w:val="Abbildung"/>
      </w:pPr>
      <w:r w:rsidRPr="00D02FCA">
        <w:t>Abb. 1a: Entwicklung nach Bezirken</w:t>
      </w:r>
      <w:r w:rsidR="008450FF">
        <w:t xml:space="preserve"> </w:t>
      </w:r>
      <w:r w:rsidR="00FC3724" w:rsidRPr="00FC3724">
        <w:t>(Datenstand 16.03.2022)</w:t>
      </w:r>
    </w:p>
    <w:p w14:paraId="1F413184" w14:textId="40D44122" w:rsidR="005E4C24" w:rsidRDefault="005E4C24" w:rsidP="00E25FC0">
      <w:pPr>
        <w:rPr>
          <w:noProof w:val="0"/>
        </w:rPr>
      </w:pPr>
    </w:p>
    <w:p w14:paraId="6A3CACD7" w14:textId="4C45C30A" w:rsidR="002A7173" w:rsidRDefault="00587378" w:rsidP="00E25FC0">
      <w:pPr>
        <w:rPr>
          <w:noProof w:val="0"/>
        </w:rPr>
      </w:pPr>
      <w:r w:rsidRPr="00587378">
        <w:drawing>
          <wp:inline distT="0" distB="0" distL="0" distR="0" wp14:anchorId="6B379EDF" wp14:editId="4FD6B8B6">
            <wp:extent cx="5756910" cy="3154680"/>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3154680"/>
                    </a:xfrm>
                    <a:prstGeom prst="rect">
                      <a:avLst/>
                    </a:prstGeom>
                  </pic:spPr>
                </pic:pic>
              </a:graphicData>
            </a:graphic>
          </wp:inline>
        </w:drawing>
      </w:r>
      <w:r w:rsidRPr="00587378">
        <w:t xml:space="preserve"> </w:t>
      </w:r>
    </w:p>
    <w:p w14:paraId="318983C9" w14:textId="04954542" w:rsidR="00FD2745" w:rsidRDefault="00FD2745" w:rsidP="00FD2745">
      <w:pPr>
        <w:pStyle w:val="Abbildung"/>
      </w:pPr>
      <w:r w:rsidRPr="00D02FCA">
        <w:t xml:space="preserve">Abb. 1b: </w:t>
      </w:r>
      <w:r w:rsidRPr="007D13B6">
        <w:t>Entwicklung nach Leistungsklassen</w:t>
      </w:r>
      <w:r w:rsidR="00FC3724">
        <w:t xml:space="preserve"> </w:t>
      </w:r>
      <w:r w:rsidR="00FC3724" w:rsidRPr="00FC3724">
        <w:t>(Datenstand 16.03.2022)</w:t>
      </w:r>
    </w:p>
    <w:p w14:paraId="09C8EBD7" w14:textId="77777777" w:rsidR="00FD2745" w:rsidRPr="00FD2745" w:rsidRDefault="00FD2745" w:rsidP="00FD2745">
      <w:pPr>
        <w:rPr>
          <w:sz w:val="6"/>
        </w:rPr>
      </w:pPr>
    </w:p>
    <w:p w14:paraId="77F505D7" w14:textId="5C187FBA" w:rsidR="00E25FC0" w:rsidRDefault="00E25FC0" w:rsidP="00E25FC0">
      <w:pPr>
        <w:pStyle w:val="Abbildung"/>
      </w:pPr>
      <w:r>
        <w:t>Abb.</w:t>
      </w:r>
      <w:r w:rsidR="008D632D">
        <w:t xml:space="preserve"> 1</w:t>
      </w:r>
      <w:r>
        <w:t xml:space="preserve">: </w:t>
      </w:r>
      <w:r w:rsidRPr="00E25FC0">
        <w:t xml:space="preserve">Entwicklung </w:t>
      </w:r>
      <w:proofErr w:type="spellStart"/>
      <w:r w:rsidRPr="00E25FC0">
        <w:t>photovoltaischer</w:t>
      </w:r>
      <w:proofErr w:type="spellEnd"/>
      <w:r w:rsidRPr="00E25FC0">
        <w:t xml:space="preserve"> Anlagen im Land Berlin</w:t>
      </w:r>
      <w:r w:rsidR="000777B9">
        <w:t xml:space="preserve"> ohne netzferne Anlagen</w:t>
      </w:r>
      <w:r w:rsidR="002B13E0">
        <w:t xml:space="preserve"> </w:t>
      </w:r>
      <w:r w:rsidR="00933B42">
        <w:t xml:space="preserve">nach Bezirken und Leistungsklassen (jährlich kumuliert; </w:t>
      </w:r>
      <w:r w:rsidR="00933B42" w:rsidRPr="00D02FCA">
        <w:t xml:space="preserve">Erfassungsstand </w:t>
      </w:r>
      <w:r w:rsidR="00587378">
        <w:t>16.03.2022</w:t>
      </w:r>
      <w:r w:rsidR="00933B42">
        <w:t xml:space="preserve">) </w:t>
      </w:r>
    </w:p>
    <w:p w14:paraId="0DEE11EE" w14:textId="65EDA392" w:rsidR="007E4FDB" w:rsidRDefault="007E4FDB" w:rsidP="007E4FDB">
      <w:pPr>
        <w:pStyle w:val="berschrift3"/>
      </w:pPr>
      <w:r w:rsidRPr="00F07B6A">
        <w:t xml:space="preserve">Karte </w:t>
      </w:r>
      <w:r>
        <w:t>08.09.</w:t>
      </w:r>
      <w:r w:rsidR="004D382A">
        <w:t>2</w:t>
      </w:r>
      <w:r>
        <w:t xml:space="preserve"> </w:t>
      </w:r>
      <w:r w:rsidR="00442DE3">
        <w:t>Solart</w:t>
      </w:r>
      <w:r w:rsidR="001A7D26">
        <w:t>hermie</w:t>
      </w:r>
    </w:p>
    <w:p w14:paraId="33810861" w14:textId="6604E4C5" w:rsidR="00670DCB" w:rsidRDefault="00670DCB" w:rsidP="00362F04">
      <w:pPr>
        <w:rPr>
          <w:noProof w:val="0"/>
        </w:rPr>
      </w:pPr>
      <w:r>
        <w:rPr>
          <w:noProof w:val="0"/>
        </w:rPr>
        <w:t>Mit der Erstellung des Energieatlas wurde die bisherige Erfassung im Solaranlagenkataster nicht weitergeführt, sondern umgestellt auf eine Kombination mehrerer Quellen (vgl. Datengrundlage) und Auswertedarstellungen.</w:t>
      </w:r>
    </w:p>
    <w:p w14:paraId="01327EA7" w14:textId="3C22E357" w:rsidR="005F3171" w:rsidRDefault="007E4FDB" w:rsidP="00362F04">
      <w:pPr>
        <w:rPr>
          <w:noProof w:val="0"/>
        </w:rPr>
      </w:pPr>
      <w:r w:rsidRPr="007E4FDB">
        <w:rPr>
          <w:noProof w:val="0"/>
        </w:rPr>
        <w:t xml:space="preserve">Im Land Berlin gab es </w:t>
      </w:r>
      <w:r w:rsidR="00E25FC0">
        <w:rPr>
          <w:noProof w:val="0"/>
        </w:rPr>
        <w:t xml:space="preserve">zum </w:t>
      </w:r>
      <w:r w:rsidR="00F6039C">
        <w:rPr>
          <w:noProof w:val="0"/>
        </w:rPr>
        <w:t xml:space="preserve">Stand </w:t>
      </w:r>
      <w:r w:rsidR="00E25FC0">
        <w:rPr>
          <w:noProof w:val="0"/>
        </w:rPr>
        <w:t xml:space="preserve">31. </w:t>
      </w:r>
      <w:r w:rsidR="002B659F">
        <w:rPr>
          <w:noProof w:val="0"/>
        </w:rPr>
        <w:t>12.</w:t>
      </w:r>
      <w:r w:rsidR="002B659F" w:rsidRPr="007E4FDB">
        <w:rPr>
          <w:noProof w:val="0"/>
        </w:rPr>
        <w:t xml:space="preserve"> </w:t>
      </w:r>
      <w:r w:rsidR="000F3A5D">
        <w:rPr>
          <w:noProof w:val="0"/>
        </w:rPr>
        <w:t>2021</w:t>
      </w:r>
      <w:r w:rsidR="000F3A5D" w:rsidRPr="007E4FDB">
        <w:rPr>
          <w:noProof w:val="0"/>
        </w:rPr>
        <w:t xml:space="preserve"> </w:t>
      </w:r>
      <w:r w:rsidRPr="007E4FDB">
        <w:rPr>
          <w:noProof w:val="0"/>
        </w:rPr>
        <w:t xml:space="preserve">rund </w:t>
      </w:r>
      <w:r w:rsidR="00712EC0">
        <w:rPr>
          <w:noProof w:val="0"/>
        </w:rPr>
        <w:t>8.</w:t>
      </w:r>
      <w:r w:rsidR="000F3A5D">
        <w:rPr>
          <w:noProof w:val="0"/>
        </w:rPr>
        <w:t>2</w:t>
      </w:r>
      <w:r w:rsidR="00712EC0">
        <w:rPr>
          <w:noProof w:val="0"/>
        </w:rPr>
        <w:t>00</w:t>
      </w:r>
      <w:r w:rsidRPr="007E4FDB">
        <w:rPr>
          <w:noProof w:val="0"/>
        </w:rPr>
        <w:t xml:space="preserve"> solarthermische Anlagen mit </w:t>
      </w:r>
      <w:r w:rsidR="00ED73F3">
        <w:rPr>
          <w:noProof w:val="0"/>
        </w:rPr>
        <w:t xml:space="preserve">mehr als </w:t>
      </w:r>
      <w:r w:rsidR="000F3A5D">
        <w:rPr>
          <w:noProof w:val="0"/>
        </w:rPr>
        <w:t>8</w:t>
      </w:r>
      <w:r w:rsidR="008E6FEF">
        <w:rPr>
          <w:noProof w:val="0"/>
        </w:rPr>
        <w:t>1</w:t>
      </w:r>
      <w:r w:rsidR="005F3365">
        <w:rPr>
          <w:noProof w:val="0"/>
        </w:rPr>
        <w:t>.000</w:t>
      </w:r>
      <w:r w:rsidRPr="007E4FDB">
        <w:rPr>
          <w:noProof w:val="0"/>
        </w:rPr>
        <w:t xml:space="preserve"> m² installierter Kollektorfläche</w:t>
      </w:r>
      <w:r w:rsidR="000F3A5D">
        <w:rPr>
          <w:noProof w:val="0"/>
        </w:rPr>
        <w:t xml:space="preserve"> (letzter erfasster Stand 31.12.2015</w:t>
      </w:r>
      <w:r w:rsidR="00ED73F3">
        <w:rPr>
          <w:noProof w:val="0"/>
        </w:rPr>
        <w:t xml:space="preserve"> für 7.733 Anlagen</w:t>
      </w:r>
      <w:r w:rsidR="000F3A5D">
        <w:rPr>
          <w:noProof w:val="0"/>
        </w:rPr>
        <w:t xml:space="preserve">, IP </w:t>
      </w:r>
      <w:r w:rsidR="00F83F4B">
        <w:rPr>
          <w:noProof w:val="0"/>
        </w:rPr>
        <w:t>SYSCON</w:t>
      </w:r>
      <w:r w:rsidR="000F3A5D">
        <w:rPr>
          <w:noProof w:val="0"/>
        </w:rPr>
        <w:t xml:space="preserve"> 2016)</w:t>
      </w:r>
      <w:r w:rsidRPr="007E4FDB">
        <w:rPr>
          <w:noProof w:val="0"/>
        </w:rPr>
        <w:t xml:space="preserve">. Die durchschnittliche Kollektorfläche </w:t>
      </w:r>
      <w:r w:rsidR="00F6039C">
        <w:rPr>
          <w:noProof w:val="0"/>
        </w:rPr>
        <w:t xml:space="preserve">betrug </w:t>
      </w:r>
      <w:r w:rsidRPr="007E4FDB">
        <w:rPr>
          <w:noProof w:val="0"/>
        </w:rPr>
        <w:t xml:space="preserve">somit über die Jahre rund </w:t>
      </w:r>
      <w:r w:rsidR="005F3365">
        <w:rPr>
          <w:noProof w:val="0"/>
        </w:rPr>
        <w:t>1</w:t>
      </w:r>
      <w:r w:rsidR="00ED73F3">
        <w:rPr>
          <w:noProof w:val="0"/>
        </w:rPr>
        <w:t>0</w:t>
      </w:r>
      <w:r w:rsidR="00255999" w:rsidRPr="007E4FDB">
        <w:rPr>
          <w:noProof w:val="0"/>
        </w:rPr>
        <w:t xml:space="preserve"> </w:t>
      </w:r>
      <w:r w:rsidRPr="007E4FDB">
        <w:rPr>
          <w:noProof w:val="0"/>
        </w:rPr>
        <w:t xml:space="preserve">m². Die Entwicklung in </w:t>
      </w:r>
      <w:r w:rsidRPr="00E479D7">
        <w:rPr>
          <w:noProof w:val="0"/>
        </w:rPr>
        <w:lastRenderedPageBreak/>
        <w:t xml:space="preserve">Abbildung </w:t>
      </w:r>
      <w:r w:rsidR="008D632D">
        <w:rPr>
          <w:noProof w:val="0"/>
        </w:rPr>
        <w:t>2</w:t>
      </w:r>
      <w:r w:rsidRPr="007E4FDB">
        <w:rPr>
          <w:noProof w:val="0"/>
        </w:rPr>
        <w:t xml:space="preserve"> verdeutlicht, dass im Vergleich zu den Vorjahren in den Jahren </w:t>
      </w:r>
      <w:r w:rsidR="00F6039C">
        <w:rPr>
          <w:noProof w:val="0"/>
        </w:rPr>
        <w:t>ab etwa 2013 sich der Zuwachs an Neuinstallationen</w:t>
      </w:r>
      <w:r w:rsidR="008E6FEF">
        <w:rPr>
          <w:noProof w:val="0"/>
        </w:rPr>
        <w:t xml:space="preserve"> </w:t>
      </w:r>
      <w:r w:rsidR="00F6039C">
        <w:rPr>
          <w:noProof w:val="0"/>
        </w:rPr>
        <w:t>stark verringert hat</w:t>
      </w:r>
      <w:r w:rsidRPr="007E4FDB">
        <w:rPr>
          <w:noProof w:val="0"/>
        </w:rPr>
        <w:t xml:space="preserve">. Insgesamt zeigt sich somit </w:t>
      </w:r>
      <w:r w:rsidR="00F6039C" w:rsidRPr="007E4FDB">
        <w:rPr>
          <w:noProof w:val="0"/>
        </w:rPr>
        <w:t>seit</w:t>
      </w:r>
      <w:r w:rsidR="00F6039C">
        <w:rPr>
          <w:noProof w:val="0"/>
        </w:rPr>
        <w:t>dem</w:t>
      </w:r>
      <w:r w:rsidRPr="007E4FDB">
        <w:rPr>
          <w:noProof w:val="0"/>
        </w:rPr>
        <w:t xml:space="preserve"> ein abnehmender Trend. Hauptsächlich werden solarthermische Anlagen in Berlin für die Warmwasserbereitung sowie zur Heizungsunterstützung genutzt. Darüber hinaus gibt es einige größere Solaranlagen für die Trinkwasser- und Schwimmbadwassererwärmung sowie für </w:t>
      </w:r>
      <w:proofErr w:type="spellStart"/>
      <w:r w:rsidRPr="007E4FDB">
        <w:rPr>
          <w:noProof w:val="0"/>
        </w:rPr>
        <w:t>solare</w:t>
      </w:r>
      <w:proofErr w:type="spellEnd"/>
      <w:r w:rsidRPr="007E4FDB">
        <w:rPr>
          <w:noProof w:val="0"/>
        </w:rPr>
        <w:t xml:space="preserve"> Luftsysteme und Klimatisierung</w:t>
      </w:r>
      <w:r>
        <w:rPr>
          <w:noProof w:val="0"/>
        </w:rPr>
        <w:t>.</w:t>
      </w:r>
      <w:r w:rsidR="008D13A8">
        <w:rPr>
          <w:noProof w:val="0"/>
        </w:rPr>
        <w:t xml:space="preserve"> Vergleichbar der Verteilung bei den PV-Anlagen ist ein eindeutiger Schwerpunkt in den Außenbereichen der Stadt in den dort </w:t>
      </w:r>
      <w:r w:rsidR="00742E49">
        <w:rPr>
          <w:noProof w:val="0"/>
        </w:rPr>
        <w:t>noch</w:t>
      </w:r>
      <w:r w:rsidR="008D13A8">
        <w:rPr>
          <w:noProof w:val="0"/>
        </w:rPr>
        <w:t xml:space="preserve"> </w:t>
      </w:r>
      <w:r w:rsidR="00742E49">
        <w:rPr>
          <w:noProof w:val="0"/>
        </w:rPr>
        <w:t>überwiegend vorhanden</w:t>
      </w:r>
      <w:r w:rsidR="00B20746">
        <w:rPr>
          <w:noProof w:val="0"/>
        </w:rPr>
        <w:t>en</w:t>
      </w:r>
      <w:r w:rsidR="00742E49">
        <w:rPr>
          <w:noProof w:val="0"/>
        </w:rPr>
        <w:t xml:space="preserve"> landschaftlich geprägten Siedlungstypen (vgl. Darstellung auf Postleitzahlebene i</w:t>
      </w:r>
      <w:r w:rsidR="006C4D06">
        <w:rPr>
          <w:noProof w:val="0"/>
        </w:rPr>
        <w:t xml:space="preserve">m </w:t>
      </w:r>
      <w:hyperlink r:id="rId15" w:history="1">
        <w:r w:rsidR="006C4D06" w:rsidRPr="006C4D06">
          <w:rPr>
            <w:rStyle w:val="Hyperlink"/>
            <w:noProof w:val="0"/>
          </w:rPr>
          <w:t>Geoportal Berlin</w:t>
        </w:r>
      </w:hyperlink>
      <w:r w:rsidR="006C4D06">
        <w:rPr>
          <w:noProof w:val="0"/>
        </w:rPr>
        <w:t>, Karte Solaranlagen – Solarthermie, Ebene „Summe der solarthermischen Anlagen pro Postleitzahl“).</w:t>
      </w:r>
    </w:p>
    <w:p w14:paraId="1C1AFC53" w14:textId="65613885" w:rsidR="007512DB" w:rsidRDefault="00ED73F3" w:rsidP="00362F04">
      <w:pPr>
        <w:rPr>
          <w:noProof w:val="0"/>
        </w:rPr>
      </w:pPr>
      <w:r w:rsidRPr="00ED73F3">
        <w:drawing>
          <wp:inline distT="0" distB="0" distL="0" distR="0" wp14:anchorId="0AB82EA1" wp14:editId="3F2F7189">
            <wp:extent cx="5756910" cy="3557270"/>
            <wp:effectExtent l="0" t="0" r="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3557270"/>
                    </a:xfrm>
                    <a:prstGeom prst="rect">
                      <a:avLst/>
                    </a:prstGeom>
                  </pic:spPr>
                </pic:pic>
              </a:graphicData>
            </a:graphic>
          </wp:inline>
        </w:drawing>
      </w:r>
    </w:p>
    <w:p w14:paraId="4B0AFD3E" w14:textId="12351D84" w:rsidR="007E4FDB" w:rsidRDefault="007E4FDB" w:rsidP="00B7322E">
      <w:pPr>
        <w:pStyle w:val="Abbildung"/>
        <w:jc w:val="left"/>
      </w:pPr>
      <w:r>
        <w:t>Abb.</w:t>
      </w:r>
      <w:r w:rsidR="008D632D">
        <w:t xml:space="preserve"> 2</w:t>
      </w:r>
      <w:r>
        <w:t xml:space="preserve">: </w:t>
      </w:r>
      <w:r w:rsidRPr="007E4FDB">
        <w:t xml:space="preserve">Entwicklung solarthermischer Anlagen im Land Berlin </w:t>
      </w:r>
      <w:r w:rsidR="00933B42">
        <w:t>nach Anlagenanzahl pro Bezirk</w:t>
      </w:r>
      <w:r w:rsidR="00742E49">
        <w:t xml:space="preserve"> </w:t>
      </w:r>
      <w:r w:rsidR="00A1111E">
        <w:br/>
      </w:r>
      <w:r w:rsidR="002B13E0">
        <w:t>(Erfassungsstand 31.1</w:t>
      </w:r>
      <w:r w:rsidR="00933B42">
        <w:t>2</w:t>
      </w:r>
      <w:r w:rsidR="002B13E0">
        <w:t>.</w:t>
      </w:r>
      <w:r w:rsidR="00044B6A">
        <w:t>202</w:t>
      </w:r>
      <w:r w:rsidR="00ED73F3">
        <w:t>1</w:t>
      </w:r>
      <w:r w:rsidR="002B13E0">
        <w:t>)</w:t>
      </w:r>
    </w:p>
    <w:p w14:paraId="7FA21C88" w14:textId="1ABA15BD" w:rsidR="00235CD1" w:rsidRDefault="00235CD1" w:rsidP="002819B1">
      <w:pPr>
        <w:rPr>
          <w:noProof w:val="0"/>
        </w:rPr>
      </w:pPr>
      <w:r>
        <w:rPr>
          <w:noProof w:val="0"/>
        </w:rPr>
        <w:t>Aufgrund der nicht</w:t>
      </w:r>
      <w:r w:rsidR="002819B1">
        <w:rPr>
          <w:noProof w:val="0"/>
        </w:rPr>
        <w:t xml:space="preserve"> </w:t>
      </w:r>
      <w:r>
        <w:rPr>
          <w:noProof w:val="0"/>
        </w:rPr>
        <w:t xml:space="preserve">lückenlosen Erfassung von Anlagen für </w:t>
      </w:r>
      <w:r w:rsidR="002819B1" w:rsidRPr="002819B1">
        <w:rPr>
          <w:noProof w:val="0"/>
        </w:rPr>
        <w:t xml:space="preserve">Warmwasserbereitung </w:t>
      </w:r>
      <w:r>
        <w:rPr>
          <w:noProof w:val="0"/>
        </w:rPr>
        <w:t xml:space="preserve">kann von einer höheren </w:t>
      </w:r>
      <w:r w:rsidR="00A5173A">
        <w:rPr>
          <w:noProof w:val="0"/>
        </w:rPr>
        <w:t>Gesamta</w:t>
      </w:r>
      <w:r>
        <w:rPr>
          <w:noProof w:val="0"/>
        </w:rPr>
        <w:t>nzahl</w:t>
      </w:r>
      <w:r w:rsidR="00A5173A">
        <w:rPr>
          <w:noProof w:val="0"/>
        </w:rPr>
        <w:t xml:space="preserve"> solarthermischer Anlagen in Berlin</w:t>
      </w:r>
      <w:r>
        <w:rPr>
          <w:noProof w:val="0"/>
        </w:rPr>
        <w:t xml:space="preserve"> ausgegangen werden.</w:t>
      </w:r>
      <w:r w:rsidR="002819B1">
        <w:rPr>
          <w:noProof w:val="0"/>
        </w:rPr>
        <w:t xml:space="preserve"> </w:t>
      </w:r>
      <w:r>
        <w:rPr>
          <w:noProof w:val="0"/>
        </w:rPr>
        <w:t>Für die größte Anzahl der Anlagen wurde sich für den Flachkollektor entschieden</w:t>
      </w:r>
      <w:r w:rsidRPr="00E479D7">
        <w:rPr>
          <w:noProof w:val="0"/>
        </w:rPr>
        <w:t xml:space="preserve">. </w:t>
      </w:r>
      <w:r w:rsidR="002819B1" w:rsidRPr="00E479D7">
        <w:rPr>
          <w:noProof w:val="0"/>
        </w:rPr>
        <w:t>Tabelle 1 zeigt</w:t>
      </w:r>
      <w:r w:rsidR="002819B1">
        <w:rPr>
          <w:noProof w:val="0"/>
        </w:rPr>
        <w:t xml:space="preserve">, welche Kollektorarten </w:t>
      </w:r>
      <w:r>
        <w:rPr>
          <w:noProof w:val="0"/>
        </w:rPr>
        <w:t xml:space="preserve">2014 und 2015 </w:t>
      </w:r>
      <w:r w:rsidR="002819B1">
        <w:rPr>
          <w:noProof w:val="0"/>
        </w:rPr>
        <w:t>installiert</w:t>
      </w:r>
      <w:r w:rsidR="002819B1" w:rsidRPr="002819B1">
        <w:rPr>
          <w:noProof w:val="0"/>
        </w:rPr>
        <w:t xml:space="preserve"> </w:t>
      </w:r>
      <w:r w:rsidR="002819B1">
        <w:rPr>
          <w:noProof w:val="0"/>
        </w:rPr>
        <w:t>wurden.</w:t>
      </w:r>
    </w:p>
    <w:tbl>
      <w:tblPr>
        <w:tblW w:w="86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6"/>
        <w:gridCol w:w="4307"/>
      </w:tblGrid>
      <w:tr w:rsidR="002819B1" w:rsidRPr="00271CB7" w14:paraId="340306F8" w14:textId="77777777" w:rsidTr="00F968E7">
        <w:trPr>
          <w:trHeight w:val="420"/>
        </w:trPr>
        <w:tc>
          <w:tcPr>
            <w:tcW w:w="8613" w:type="dxa"/>
            <w:gridSpan w:val="2"/>
            <w:tcBorders>
              <w:bottom w:val="single" w:sz="4" w:space="0" w:color="auto"/>
            </w:tcBorders>
            <w:shd w:val="clear" w:color="auto" w:fill="666666"/>
            <w:vAlign w:val="center"/>
          </w:tcPr>
          <w:p w14:paraId="092D903C" w14:textId="4ACEF12C" w:rsidR="002819B1" w:rsidRPr="00271CB7" w:rsidRDefault="002819B1" w:rsidP="005F3365">
            <w:pPr>
              <w:spacing w:before="40" w:after="40"/>
              <w:jc w:val="left"/>
              <w:rPr>
                <w:rFonts w:cs="Arial"/>
                <w:b/>
                <w:noProof w:val="0"/>
                <w:color w:val="FFFFFF"/>
              </w:rPr>
            </w:pPr>
            <w:r w:rsidRPr="00271CB7">
              <w:rPr>
                <w:rFonts w:cs="Arial"/>
                <w:b/>
                <w:noProof w:val="0"/>
                <w:color w:val="FFFFFF"/>
              </w:rPr>
              <w:t xml:space="preserve">Tab. </w:t>
            </w:r>
            <w:r>
              <w:rPr>
                <w:rFonts w:cs="Arial"/>
                <w:b/>
                <w:noProof w:val="0"/>
                <w:color w:val="FFFFFF"/>
              </w:rPr>
              <w:t>1</w:t>
            </w:r>
            <w:r w:rsidRPr="00271CB7">
              <w:rPr>
                <w:rFonts w:cs="Arial"/>
                <w:b/>
                <w:noProof w:val="0"/>
                <w:color w:val="FFFFFF"/>
              </w:rPr>
              <w:t xml:space="preserve">: </w:t>
            </w:r>
            <w:r>
              <w:rPr>
                <w:rFonts w:cs="Arial"/>
                <w:b/>
                <w:noProof w:val="0"/>
                <w:color w:val="FFFFFF"/>
              </w:rPr>
              <w:t xml:space="preserve">Kollektorart und -anzahl der 2014 und 2015 installierten </w:t>
            </w:r>
            <w:r w:rsidR="001939B1" w:rsidRPr="001939B1">
              <w:rPr>
                <w:rFonts w:cs="Arial"/>
                <w:b/>
                <w:noProof w:val="0"/>
                <w:color w:val="FFFFFF"/>
              </w:rPr>
              <w:t xml:space="preserve">solarthermischen </w:t>
            </w:r>
            <w:r>
              <w:rPr>
                <w:rFonts w:cs="Arial"/>
                <w:b/>
                <w:noProof w:val="0"/>
                <w:color w:val="FFFFFF"/>
              </w:rPr>
              <w:t>Anlagen</w:t>
            </w:r>
            <w:r w:rsidR="00A95575">
              <w:rPr>
                <w:rFonts w:cs="Arial"/>
                <w:b/>
                <w:noProof w:val="0"/>
                <w:color w:val="FFFFFF"/>
              </w:rPr>
              <w:t xml:space="preserve"> </w:t>
            </w:r>
            <w:r w:rsidR="00A95575" w:rsidRPr="00A95575">
              <w:rPr>
                <w:rFonts w:cs="Arial"/>
                <w:b/>
                <w:noProof w:val="0"/>
                <w:color w:val="FFFFFF"/>
              </w:rPr>
              <w:t>(Erfassungsstand 31.10.2015</w:t>
            </w:r>
            <w:r w:rsidR="005F3365">
              <w:rPr>
                <w:rFonts w:cs="Arial"/>
                <w:b/>
                <w:noProof w:val="0"/>
                <w:color w:val="FFFFFF"/>
              </w:rPr>
              <w:t>, letzter verfügbarer Stand  für diese Unterteilung</w:t>
            </w:r>
            <w:r w:rsidR="00A95575" w:rsidRPr="00A95575">
              <w:rPr>
                <w:rFonts w:cs="Arial"/>
                <w:b/>
                <w:noProof w:val="0"/>
                <w:color w:val="FFFFFF"/>
              </w:rPr>
              <w:t>)</w:t>
            </w:r>
          </w:p>
        </w:tc>
      </w:tr>
      <w:tr w:rsidR="002819B1" w:rsidRPr="00271CB7" w14:paraId="0294C175" w14:textId="77777777" w:rsidTr="002819B1">
        <w:trPr>
          <w:trHeight w:val="420"/>
        </w:trPr>
        <w:tc>
          <w:tcPr>
            <w:tcW w:w="4306" w:type="dxa"/>
            <w:tcBorders>
              <w:bottom w:val="single" w:sz="4" w:space="0" w:color="auto"/>
            </w:tcBorders>
            <w:shd w:val="clear" w:color="auto" w:fill="C0C0C0"/>
            <w:vAlign w:val="center"/>
          </w:tcPr>
          <w:p w14:paraId="732F2245" w14:textId="77777777" w:rsidR="002819B1" w:rsidRPr="00271CB7" w:rsidRDefault="002819B1" w:rsidP="00F968E7">
            <w:pPr>
              <w:spacing w:before="40" w:after="40"/>
              <w:jc w:val="center"/>
              <w:rPr>
                <w:rFonts w:cs="Arial"/>
                <w:b/>
                <w:noProof w:val="0"/>
                <w:color w:val="auto"/>
              </w:rPr>
            </w:pPr>
            <w:r>
              <w:rPr>
                <w:rFonts w:cs="Arial"/>
                <w:b/>
                <w:noProof w:val="0"/>
                <w:color w:val="auto"/>
              </w:rPr>
              <w:t>Kollektorart</w:t>
            </w:r>
          </w:p>
        </w:tc>
        <w:tc>
          <w:tcPr>
            <w:tcW w:w="4307" w:type="dxa"/>
            <w:tcBorders>
              <w:bottom w:val="single" w:sz="4" w:space="0" w:color="auto"/>
            </w:tcBorders>
            <w:shd w:val="clear" w:color="auto" w:fill="C0C0C0"/>
            <w:vAlign w:val="center"/>
          </w:tcPr>
          <w:p w14:paraId="7242AA86" w14:textId="77777777" w:rsidR="002819B1" w:rsidRPr="00271CB7" w:rsidRDefault="002819B1" w:rsidP="00F968E7">
            <w:pPr>
              <w:spacing w:before="40" w:after="40"/>
              <w:jc w:val="center"/>
              <w:rPr>
                <w:rFonts w:cs="Arial"/>
                <w:b/>
                <w:noProof w:val="0"/>
                <w:color w:val="auto"/>
              </w:rPr>
            </w:pPr>
            <w:r>
              <w:rPr>
                <w:rFonts w:cs="Arial"/>
                <w:b/>
                <w:noProof w:val="0"/>
                <w:color w:val="auto"/>
              </w:rPr>
              <w:t>Anzahl</w:t>
            </w:r>
          </w:p>
        </w:tc>
      </w:tr>
      <w:tr w:rsidR="002819B1" w:rsidRPr="00271CB7" w14:paraId="1E40E4EB" w14:textId="77777777" w:rsidTr="002819B1">
        <w:tc>
          <w:tcPr>
            <w:tcW w:w="4306" w:type="dxa"/>
            <w:shd w:val="clear" w:color="auto" w:fill="F3F3F3"/>
            <w:vAlign w:val="center"/>
          </w:tcPr>
          <w:p w14:paraId="1FCE52D6" w14:textId="77777777" w:rsidR="002819B1" w:rsidRPr="00271CB7" w:rsidRDefault="002819B1" w:rsidP="00F968E7">
            <w:pPr>
              <w:spacing w:before="40" w:after="40"/>
              <w:jc w:val="center"/>
              <w:rPr>
                <w:rFonts w:cs="Arial"/>
                <w:noProof w:val="0"/>
                <w:color w:val="auto"/>
              </w:rPr>
            </w:pPr>
            <w:r>
              <w:rPr>
                <w:noProof w:val="0"/>
              </w:rPr>
              <w:t>Flachkollektor</w:t>
            </w:r>
          </w:p>
        </w:tc>
        <w:tc>
          <w:tcPr>
            <w:tcW w:w="4307" w:type="dxa"/>
            <w:shd w:val="clear" w:color="auto" w:fill="F3F3F3"/>
            <w:vAlign w:val="center"/>
          </w:tcPr>
          <w:p w14:paraId="494CB176" w14:textId="77777777" w:rsidR="002819B1" w:rsidRDefault="002819B1" w:rsidP="00F968E7">
            <w:pPr>
              <w:spacing w:before="40" w:after="40"/>
              <w:jc w:val="center"/>
              <w:rPr>
                <w:rFonts w:cs="Arial"/>
                <w:noProof w:val="0"/>
                <w:color w:val="auto"/>
              </w:rPr>
            </w:pPr>
            <w:r>
              <w:rPr>
                <w:rFonts w:cs="Arial"/>
                <w:noProof w:val="0"/>
                <w:color w:val="auto"/>
              </w:rPr>
              <w:t>80</w:t>
            </w:r>
          </w:p>
        </w:tc>
      </w:tr>
      <w:tr w:rsidR="002819B1" w:rsidRPr="00271CB7" w14:paraId="5219694C" w14:textId="77777777" w:rsidTr="002819B1">
        <w:tc>
          <w:tcPr>
            <w:tcW w:w="4306" w:type="dxa"/>
            <w:shd w:val="clear" w:color="auto" w:fill="F3F3F3"/>
            <w:vAlign w:val="center"/>
          </w:tcPr>
          <w:p w14:paraId="3A9AD82C" w14:textId="77777777" w:rsidR="002819B1" w:rsidRPr="00271CB7" w:rsidRDefault="002819B1" w:rsidP="00F968E7">
            <w:pPr>
              <w:spacing w:before="40" w:after="40"/>
              <w:jc w:val="center"/>
              <w:rPr>
                <w:rFonts w:cs="Arial"/>
                <w:noProof w:val="0"/>
                <w:color w:val="auto"/>
              </w:rPr>
            </w:pPr>
            <w:r>
              <w:rPr>
                <w:noProof w:val="0"/>
              </w:rPr>
              <w:t>Vakuumröhrenkollektor</w:t>
            </w:r>
          </w:p>
        </w:tc>
        <w:tc>
          <w:tcPr>
            <w:tcW w:w="4307" w:type="dxa"/>
            <w:shd w:val="clear" w:color="auto" w:fill="F3F3F3"/>
            <w:vAlign w:val="center"/>
          </w:tcPr>
          <w:p w14:paraId="6163F0CA" w14:textId="77777777" w:rsidR="002819B1" w:rsidRDefault="002819B1" w:rsidP="00F968E7">
            <w:pPr>
              <w:spacing w:before="40" w:after="40"/>
              <w:jc w:val="center"/>
              <w:rPr>
                <w:rFonts w:cs="Arial"/>
                <w:noProof w:val="0"/>
                <w:color w:val="auto"/>
              </w:rPr>
            </w:pPr>
            <w:r>
              <w:rPr>
                <w:rFonts w:cs="Arial"/>
                <w:noProof w:val="0"/>
                <w:color w:val="auto"/>
              </w:rPr>
              <w:t>52</w:t>
            </w:r>
          </w:p>
        </w:tc>
      </w:tr>
      <w:tr w:rsidR="002819B1" w:rsidRPr="00271CB7" w14:paraId="2A485647" w14:textId="77777777" w:rsidTr="002819B1">
        <w:tc>
          <w:tcPr>
            <w:tcW w:w="4306" w:type="dxa"/>
            <w:shd w:val="clear" w:color="auto" w:fill="F3F3F3"/>
            <w:vAlign w:val="center"/>
          </w:tcPr>
          <w:p w14:paraId="33E96260" w14:textId="77777777" w:rsidR="002819B1" w:rsidRPr="00271CB7" w:rsidRDefault="002819B1" w:rsidP="00F968E7">
            <w:pPr>
              <w:spacing w:before="40" w:after="40"/>
              <w:jc w:val="center"/>
              <w:rPr>
                <w:rFonts w:cs="Arial"/>
                <w:noProof w:val="0"/>
                <w:color w:val="auto"/>
              </w:rPr>
            </w:pPr>
            <w:r>
              <w:rPr>
                <w:noProof w:val="0"/>
              </w:rPr>
              <w:t>Luftkollektor</w:t>
            </w:r>
          </w:p>
        </w:tc>
        <w:tc>
          <w:tcPr>
            <w:tcW w:w="4307" w:type="dxa"/>
            <w:shd w:val="clear" w:color="auto" w:fill="F3F3F3"/>
            <w:vAlign w:val="center"/>
          </w:tcPr>
          <w:p w14:paraId="1B6FC795" w14:textId="77777777" w:rsidR="002819B1" w:rsidRDefault="002819B1" w:rsidP="00F968E7">
            <w:pPr>
              <w:spacing w:before="40" w:after="40"/>
              <w:jc w:val="center"/>
              <w:rPr>
                <w:rFonts w:cs="Arial"/>
                <w:noProof w:val="0"/>
                <w:color w:val="auto"/>
              </w:rPr>
            </w:pPr>
            <w:r>
              <w:rPr>
                <w:rFonts w:cs="Arial"/>
                <w:noProof w:val="0"/>
                <w:color w:val="auto"/>
              </w:rPr>
              <w:t>4</w:t>
            </w:r>
          </w:p>
        </w:tc>
      </w:tr>
      <w:tr w:rsidR="002819B1" w:rsidRPr="00271CB7" w14:paraId="257C4A91" w14:textId="77777777" w:rsidTr="002819B1">
        <w:tc>
          <w:tcPr>
            <w:tcW w:w="4306" w:type="dxa"/>
            <w:shd w:val="clear" w:color="auto" w:fill="F3F3F3"/>
            <w:vAlign w:val="center"/>
          </w:tcPr>
          <w:p w14:paraId="3422AFA5" w14:textId="77777777" w:rsidR="002819B1" w:rsidRPr="00271CB7" w:rsidRDefault="002819B1" w:rsidP="00F968E7">
            <w:pPr>
              <w:spacing w:before="40" w:after="40"/>
              <w:jc w:val="center"/>
              <w:rPr>
                <w:rFonts w:cs="Arial"/>
                <w:noProof w:val="0"/>
                <w:color w:val="auto"/>
              </w:rPr>
            </w:pPr>
            <w:r>
              <w:rPr>
                <w:noProof w:val="0"/>
              </w:rPr>
              <w:t>keine Angaben</w:t>
            </w:r>
          </w:p>
        </w:tc>
        <w:tc>
          <w:tcPr>
            <w:tcW w:w="4307" w:type="dxa"/>
            <w:shd w:val="clear" w:color="auto" w:fill="F3F3F3"/>
            <w:vAlign w:val="center"/>
          </w:tcPr>
          <w:p w14:paraId="31B91C37" w14:textId="77777777" w:rsidR="002819B1" w:rsidRDefault="002819B1" w:rsidP="00F968E7">
            <w:pPr>
              <w:spacing w:before="40" w:after="40"/>
              <w:jc w:val="center"/>
              <w:rPr>
                <w:rFonts w:cs="Arial"/>
                <w:noProof w:val="0"/>
                <w:color w:val="auto"/>
              </w:rPr>
            </w:pPr>
            <w:r>
              <w:rPr>
                <w:rFonts w:cs="Arial"/>
                <w:noProof w:val="0"/>
                <w:color w:val="auto"/>
              </w:rPr>
              <w:t>9</w:t>
            </w:r>
          </w:p>
        </w:tc>
      </w:tr>
    </w:tbl>
    <w:p w14:paraId="2C455553" w14:textId="21C8125D" w:rsidR="002819B1" w:rsidRPr="004B3D43" w:rsidRDefault="002819B1" w:rsidP="002819B1">
      <w:pPr>
        <w:pStyle w:val="Tabelle"/>
      </w:pPr>
      <w:r w:rsidRPr="008628ED">
        <w:t xml:space="preserve">Tab. 1: </w:t>
      </w:r>
      <w:r w:rsidRPr="002819B1">
        <w:t xml:space="preserve">Kollektorart und -anzahl der 2014 und 2015 installierten </w:t>
      </w:r>
      <w:r w:rsidR="002B13E0">
        <w:t xml:space="preserve">solarthermischen </w:t>
      </w:r>
      <w:r w:rsidRPr="002819B1">
        <w:t>Anlagen</w:t>
      </w:r>
      <w:r w:rsidR="002B13E0">
        <w:t xml:space="preserve"> (Erfassungsstand 31.10.2015</w:t>
      </w:r>
      <w:r w:rsidR="00044209" w:rsidRPr="004B3D43">
        <w:rPr>
          <w:color w:val="auto"/>
        </w:rPr>
        <w:t>,</w:t>
      </w:r>
      <w:r w:rsidR="005F3365" w:rsidRPr="004B3D43">
        <w:rPr>
          <w:color w:val="auto"/>
        </w:rPr>
        <w:t xml:space="preserve"> </w:t>
      </w:r>
      <w:r w:rsidR="005F3365" w:rsidRPr="004B3D43">
        <w:rPr>
          <w:rFonts w:cs="Arial"/>
          <w:color w:val="auto"/>
        </w:rPr>
        <w:t xml:space="preserve">letzter verfügbarer Stand für diese Unterteilung, Quelle: IP </w:t>
      </w:r>
      <w:r w:rsidR="00F83F4B" w:rsidRPr="004B3D43">
        <w:rPr>
          <w:rFonts w:cs="Arial"/>
          <w:color w:val="auto"/>
        </w:rPr>
        <w:t>SYSCON</w:t>
      </w:r>
      <w:r w:rsidR="00A5173A" w:rsidRPr="004B3D43">
        <w:rPr>
          <w:rFonts w:cs="Arial"/>
          <w:color w:val="auto"/>
        </w:rPr>
        <w:t xml:space="preserve"> 2016</w:t>
      </w:r>
      <w:r w:rsidR="002B13E0" w:rsidRPr="004B3D43">
        <w:t>)</w:t>
      </w:r>
    </w:p>
    <w:p w14:paraId="7AE710EA" w14:textId="0ABD671A" w:rsidR="00235CD1" w:rsidRDefault="00235CD1" w:rsidP="00235CD1">
      <w:pPr>
        <w:rPr>
          <w:noProof w:val="0"/>
        </w:rPr>
      </w:pPr>
      <w:r>
        <w:rPr>
          <w:noProof w:val="0"/>
        </w:rPr>
        <w:t xml:space="preserve">Die meisten </w:t>
      </w:r>
      <w:r w:rsidR="005F3365">
        <w:rPr>
          <w:noProof w:val="0"/>
        </w:rPr>
        <w:t>solart</w:t>
      </w:r>
      <w:r>
        <w:rPr>
          <w:noProof w:val="0"/>
        </w:rPr>
        <w:t>hermi</w:t>
      </w:r>
      <w:r w:rsidR="005F3365">
        <w:rPr>
          <w:noProof w:val="0"/>
        </w:rPr>
        <w:t>schen A</w:t>
      </w:r>
      <w:r>
        <w:rPr>
          <w:noProof w:val="0"/>
        </w:rPr>
        <w:t xml:space="preserve">nlagen sind in Berlin auf Einfamilienhäusern installiert worden. </w:t>
      </w:r>
      <w:r w:rsidR="002819B1" w:rsidRPr="00A95575">
        <w:rPr>
          <w:noProof w:val="0"/>
        </w:rPr>
        <w:t>Tabelle</w:t>
      </w:r>
      <w:r w:rsidR="00B20746">
        <w:rPr>
          <w:noProof w:val="0"/>
        </w:rPr>
        <w:t> </w:t>
      </w:r>
      <w:r w:rsidR="002819B1" w:rsidRPr="00A95575">
        <w:rPr>
          <w:noProof w:val="0"/>
        </w:rPr>
        <w:t xml:space="preserve">2 </w:t>
      </w:r>
      <w:r w:rsidR="00044209">
        <w:rPr>
          <w:noProof w:val="0"/>
        </w:rPr>
        <w:t xml:space="preserve">zeigt </w:t>
      </w:r>
      <w:r>
        <w:rPr>
          <w:noProof w:val="0"/>
        </w:rPr>
        <w:t xml:space="preserve">die Anlagenzahl </w:t>
      </w:r>
      <w:r w:rsidR="002819B1">
        <w:rPr>
          <w:noProof w:val="0"/>
        </w:rPr>
        <w:t>pro</w:t>
      </w:r>
      <w:r>
        <w:rPr>
          <w:noProof w:val="0"/>
        </w:rPr>
        <w:t xml:space="preserve"> Gebäudetyp</w:t>
      </w:r>
      <w:r w:rsidR="00CB548E">
        <w:rPr>
          <w:noProof w:val="0"/>
        </w:rPr>
        <w:t xml:space="preserve"> </w:t>
      </w:r>
      <w:r w:rsidR="009B45D0">
        <w:rPr>
          <w:noProof w:val="0"/>
        </w:rPr>
        <w:t xml:space="preserve">nach den Nutzungsangaben der </w:t>
      </w:r>
      <w:r w:rsidR="005F3365">
        <w:rPr>
          <w:noProof w:val="0"/>
        </w:rPr>
        <w:t xml:space="preserve">in diesen Jahren noch genutzten </w:t>
      </w:r>
      <w:r w:rsidR="009B45D0">
        <w:rPr>
          <w:noProof w:val="0"/>
        </w:rPr>
        <w:t xml:space="preserve">Liegenschaftskarte </w:t>
      </w:r>
      <w:r w:rsidR="00CB548E">
        <w:rPr>
          <w:noProof w:val="0"/>
        </w:rPr>
        <w:t>ALK</w:t>
      </w:r>
      <w:r w:rsidR="009B45D0">
        <w:rPr>
          <w:noProof w:val="0"/>
        </w:rPr>
        <w:t xml:space="preserve"> (SenStadtUm 2016)</w:t>
      </w:r>
      <w:r>
        <w:rPr>
          <w:noProof w:val="0"/>
        </w:rPr>
        <w:t>.</w:t>
      </w:r>
    </w:p>
    <w:tbl>
      <w:tblPr>
        <w:tblW w:w="86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6"/>
        <w:gridCol w:w="4307"/>
      </w:tblGrid>
      <w:tr w:rsidR="002819B1" w:rsidRPr="00271CB7" w14:paraId="21DCE281" w14:textId="77777777" w:rsidTr="00F968E7">
        <w:trPr>
          <w:trHeight w:val="420"/>
        </w:trPr>
        <w:tc>
          <w:tcPr>
            <w:tcW w:w="8613" w:type="dxa"/>
            <w:gridSpan w:val="2"/>
            <w:tcBorders>
              <w:bottom w:val="single" w:sz="4" w:space="0" w:color="auto"/>
            </w:tcBorders>
            <w:shd w:val="clear" w:color="auto" w:fill="666666"/>
            <w:vAlign w:val="center"/>
          </w:tcPr>
          <w:p w14:paraId="0D80D0F4" w14:textId="0AE3AA51" w:rsidR="002819B1" w:rsidRPr="00271CB7" w:rsidRDefault="002819B1" w:rsidP="006277AA">
            <w:pPr>
              <w:keepNext/>
              <w:spacing w:before="40" w:after="40"/>
              <w:jc w:val="left"/>
              <w:rPr>
                <w:rFonts w:cs="Arial"/>
                <w:b/>
                <w:noProof w:val="0"/>
                <w:color w:val="FFFFFF"/>
              </w:rPr>
            </w:pPr>
            <w:r w:rsidRPr="00271CB7">
              <w:rPr>
                <w:rFonts w:cs="Arial"/>
                <w:b/>
                <w:noProof w:val="0"/>
                <w:color w:val="FFFFFF"/>
              </w:rPr>
              <w:lastRenderedPageBreak/>
              <w:t xml:space="preserve">Tab. </w:t>
            </w:r>
            <w:r w:rsidR="008D632D">
              <w:rPr>
                <w:rFonts w:cs="Arial"/>
                <w:b/>
                <w:noProof w:val="0"/>
                <w:color w:val="FFFFFF"/>
              </w:rPr>
              <w:t>2</w:t>
            </w:r>
            <w:r w:rsidRPr="00271CB7">
              <w:rPr>
                <w:rFonts w:cs="Arial"/>
                <w:b/>
                <w:noProof w:val="0"/>
                <w:color w:val="FFFFFF"/>
              </w:rPr>
              <w:t xml:space="preserve">: </w:t>
            </w:r>
            <w:r w:rsidR="001939B1" w:rsidRPr="001939B1">
              <w:rPr>
                <w:rFonts w:cs="Arial"/>
                <w:b/>
                <w:noProof w:val="0"/>
                <w:color w:val="FFFFFF"/>
              </w:rPr>
              <w:t>Anzahl der installierten solarthermischen Anlagen, bezogen auf den</w:t>
            </w:r>
            <w:r>
              <w:rPr>
                <w:rFonts w:cs="Arial"/>
                <w:b/>
                <w:noProof w:val="0"/>
                <w:color w:val="FFFFFF"/>
              </w:rPr>
              <w:t xml:space="preserve"> Gebäudetyp </w:t>
            </w:r>
            <w:r w:rsidR="009B45D0">
              <w:rPr>
                <w:rFonts w:cs="Arial"/>
                <w:b/>
                <w:noProof w:val="0"/>
                <w:color w:val="FFFFFF"/>
              </w:rPr>
              <w:t xml:space="preserve">der ALK </w:t>
            </w:r>
            <w:r w:rsidR="001939B1">
              <w:rPr>
                <w:rFonts w:cs="Arial"/>
                <w:b/>
                <w:noProof w:val="0"/>
                <w:color w:val="FFFFFF"/>
              </w:rPr>
              <w:t xml:space="preserve"> </w:t>
            </w:r>
            <w:r w:rsidR="001939B1" w:rsidRPr="001939B1">
              <w:rPr>
                <w:rFonts w:cs="Arial"/>
                <w:b/>
                <w:noProof w:val="0"/>
                <w:color w:val="FFFFFF"/>
              </w:rPr>
              <w:t>(Erfassungsstand 31.1</w:t>
            </w:r>
            <w:r w:rsidR="00205E79">
              <w:rPr>
                <w:rFonts w:cs="Arial"/>
                <w:b/>
                <w:noProof w:val="0"/>
                <w:color w:val="FFFFFF"/>
              </w:rPr>
              <w:t>2</w:t>
            </w:r>
            <w:r w:rsidR="001939B1" w:rsidRPr="001939B1">
              <w:rPr>
                <w:rFonts w:cs="Arial"/>
                <w:b/>
                <w:noProof w:val="0"/>
                <w:color w:val="FFFFFF"/>
              </w:rPr>
              <w:t>.2015</w:t>
            </w:r>
            <w:r w:rsidR="0081382E">
              <w:rPr>
                <w:rFonts w:cs="Arial"/>
                <w:b/>
                <w:noProof w:val="0"/>
                <w:color w:val="FFFFFF"/>
              </w:rPr>
              <w:t>,</w:t>
            </w:r>
            <w:r w:rsidR="00F609EE">
              <w:rPr>
                <w:rFonts w:cs="Arial"/>
                <w:b/>
                <w:noProof w:val="0"/>
                <w:color w:val="FFFFFF"/>
              </w:rPr>
              <w:t xml:space="preserve"> </w:t>
            </w:r>
            <w:r w:rsidR="0081382E">
              <w:rPr>
                <w:rFonts w:cs="Arial"/>
                <w:b/>
                <w:noProof w:val="0"/>
                <w:color w:val="FFFFFF"/>
              </w:rPr>
              <w:t>letzter verfügbarer Stand  für diese Unterteilung</w:t>
            </w:r>
            <w:r w:rsidR="0081382E" w:rsidRPr="00A95575">
              <w:rPr>
                <w:rFonts w:cs="Arial"/>
                <w:b/>
                <w:noProof w:val="0"/>
                <w:color w:val="FFFFFF"/>
              </w:rPr>
              <w:t>)</w:t>
            </w:r>
          </w:p>
        </w:tc>
      </w:tr>
      <w:tr w:rsidR="002819B1" w:rsidRPr="00271CB7" w14:paraId="3B2AF71E" w14:textId="77777777" w:rsidTr="00F968E7">
        <w:trPr>
          <w:trHeight w:val="420"/>
        </w:trPr>
        <w:tc>
          <w:tcPr>
            <w:tcW w:w="4306" w:type="dxa"/>
            <w:tcBorders>
              <w:bottom w:val="single" w:sz="4" w:space="0" w:color="auto"/>
            </w:tcBorders>
            <w:shd w:val="clear" w:color="auto" w:fill="C0C0C0"/>
            <w:vAlign w:val="center"/>
          </w:tcPr>
          <w:p w14:paraId="31EA3BBE" w14:textId="77777777" w:rsidR="002819B1" w:rsidRPr="00271CB7" w:rsidRDefault="002819B1" w:rsidP="006277AA">
            <w:pPr>
              <w:keepNext/>
              <w:spacing w:before="40" w:after="40"/>
              <w:jc w:val="center"/>
              <w:rPr>
                <w:rFonts w:cs="Arial"/>
                <w:b/>
                <w:noProof w:val="0"/>
                <w:color w:val="auto"/>
              </w:rPr>
            </w:pPr>
            <w:r>
              <w:rPr>
                <w:rFonts w:cs="Arial"/>
                <w:b/>
                <w:noProof w:val="0"/>
                <w:color w:val="auto"/>
              </w:rPr>
              <w:t>Gebäudetyp</w:t>
            </w:r>
          </w:p>
        </w:tc>
        <w:tc>
          <w:tcPr>
            <w:tcW w:w="4307" w:type="dxa"/>
            <w:tcBorders>
              <w:bottom w:val="single" w:sz="4" w:space="0" w:color="auto"/>
            </w:tcBorders>
            <w:shd w:val="clear" w:color="auto" w:fill="C0C0C0"/>
            <w:vAlign w:val="center"/>
          </w:tcPr>
          <w:p w14:paraId="0202A971" w14:textId="77777777" w:rsidR="002819B1" w:rsidRPr="00271CB7" w:rsidRDefault="002819B1" w:rsidP="00F968E7">
            <w:pPr>
              <w:spacing w:before="40" w:after="40"/>
              <w:jc w:val="center"/>
              <w:rPr>
                <w:rFonts w:cs="Arial"/>
                <w:b/>
                <w:noProof w:val="0"/>
                <w:color w:val="auto"/>
              </w:rPr>
            </w:pPr>
            <w:r>
              <w:rPr>
                <w:rFonts w:cs="Arial"/>
                <w:b/>
                <w:noProof w:val="0"/>
                <w:color w:val="auto"/>
              </w:rPr>
              <w:t>Anzahl</w:t>
            </w:r>
          </w:p>
        </w:tc>
      </w:tr>
      <w:tr w:rsidR="002819B1" w:rsidRPr="00271CB7" w14:paraId="5554B534" w14:textId="77777777" w:rsidTr="00F968E7">
        <w:tc>
          <w:tcPr>
            <w:tcW w:w="4306" w:type="dxa"/>
            <w:shd w:val="clear" w:color="auto" w:fill="F3F3F3"/>
            <w:vAlign w:val="center"/>
          </w:tcPr>
          <w:p w14:paraId="7A571409" w14:textId="77777777" w:rsidR="002819B1" w:rsidRPr="00271CB7" w:rsidRDefault="002819B1" w:rsidP="00F968E7">
            <w:pPr>
              <w:spacing w:before="40" w:after="40"/>
              <w:jc w:val="center"/>
              <w:rPr>
                <w:rFonts w:cs="Arial"/>
                <w:noProof w:val="0"/>
                <w:color w:val="auto"/>
              </w:rPr>
            </w:pPr>
            <w:r>
              <w:rPr>
                <w:noProof w:val="0"/>
              </w:rPr>
              <w:t>Einfamilienhaus</w:t>
            </w:r>
          </w:p>
        </w:tc>
        <w:tc>
          <w:tcPr>
            <w:tcW w:w="4307" w:type="dxa"/>
            <w:shd w:val="clear" w:color="auto" w:fill="F3F3F3"/>
            <w:vAlign w:val="center"/>
          </w:tcPr>
          <w:p w14:paraId="79A8A1D1" w14:textId="5E8B218D" w:rsidR="002819B1" w:rsidRDefault="00205E79" w:rsidP="00233364">
            <w:pPr>
              <w:spacing w:before="40" w:after="40"/>
              <w:jc w:val="center"/>
              <w:rPr>
                <w:rFonts w:cs="Arial"/>
                <w:noProof w:val="0"/>
                <w:color w:val="auto"/>
              </w:rPr>
            </w:pPr>
            <w:r w:rsidRPr="006D14EF">
              <w:rPr>
                <w:rFonts w:cs="Arial"/>
                <w:noProof w:val="0"/>
                <w:color w:val="auto"/>
              </w:rPr>
              <w:t>4895</w:t>
            </w:r>
          </w:p>
        </w:tc>
      </w:tr>
      <w:tr w:rsidR="00205E79" w:rsidRPr="00271CB7" w14:paraId="7FFC12F9" w14:textId="77777777" w:rsidTr="006D14EF">
        <w:tc>
          <w:tcPr>
            <w:tcW w:w="4306" w:type="dxa"/>
            <w:shd w:val="clear" w:color="auto" w:fill="F3F3F3"/>
            <w:vAlign w:val="center"/>
          </w:tcPr>
          <w:p w14:paraId="2DB8637C" w14:textId="77777777" w:rsidR="00205E79" w:rsidRPr="00271CB7" w:rsidRDefault="00205E79" w:rsidP="00205E79">
            <w:pPr>
              <w:spacing w:before="40" w:after="40"/>
              <w:jc w:val="center"/>
              <w:rPr>
                <w:rFonts w:cs="Arial"/>
                <w:noProof w:val="0"/>
                <w:color w:val="auto"/>
              </w:rPr>
            </w:pPr>
            <w:r>
              <w:rPr>
                <w:noProof w:val="0"/>
              </w:rPr>
              <w:t>Mehrfamilienhaus</w:t>
            </w:r>
          </w:p>
        </w:tc>
        <w:tc>
          <w:tcPr>
            <w:tcW w:w="4307" w:type="dxa"/>
            <w:shd w:val="clear" w:color="auto" w:fill="F3F3F3"/>
            <w:vAlign w:val="bottom"/>
          </w:tcPr>
          <w:p w14:paraId="15CD4C7D" w14:textId="1A92F97D" w:rsidR="00205E79" w:rsidRDefault="00205E79" w:rsidP="00205E79">
            <w:pPr>
              <w:spacing w:before="40" w:after="40"/>
              <w:jc w:val="center"/>
              <w:rPr>
                <w:rFonts w:cs="Arial"/>
                <w:noProof w:val="0"/>
                <w:color w:val="auto"/>
              </w:rPr>
            </w:pPr>
            <w:r w:rsidRPr="006D14EF">
              <w:rPr>
                <w:rFonts w:cs="Arial"/>
                <w:noProof w:val="0"/>
                <w:color w:val="auto"/>
              </w:rPr>
              <w:t>563</w:t>
            </w:r>
          </w:p>
        </w:tc>
      </w:tr>
      <w:tr w:rsidR="00205E79" w:rsidRPr="00271CB7" w14:paraId="3FEB5FAD" w14:textId="77777777" w:rsidTr="006D14EF">
        <w:tc>
          <w:tcPr>
            <w:tcW w:w="4306" w:type="dxa"/>
            <w:shd w:val="clear" w:color="auto" w:fill="F3F3F3"/>
            <w:vAlign w:val="center"/>
          </w:tcPr>
          <w:p w14:paraId="0470EA2C" w14:textId="77777777" w:rsidR="00205E79" w:rsidRPr="00271CB7" w:rsidRDefault="00205E79" w:rsidP="00205E79">
            <w:pPr>
              <w:spacing w:before="40" w:after="40"/>
              <w:jc w:val="center"/>
              <w:rPr>
                <w:rFonts w:cs="Arial"/>
                <w:noProof w:val="0"/>
                <w:color w:val="auto"/>
              </w:rPr>
            </w:pPr>
            <w:r>
              <w:rPr>
                <w:noProof w:val="0"/>
              </w:rPr>
              <w:t>sonstiges (kein Wohnhaus)</w:t>
            </w:r>
          </w:p>
        </w:tc>
        <w:tc>
          <w:tcPr>
            <w:tcW w:w="4307" w:type="dxa"/>
            <w:shd w:val="clear" w:color="auto" w:fill="F3F3F3"/>
            <w:vAlign w:val="bottom"/>
          </w:tcPr>
          <w:p w14:paraId="7AD45C71" w14:textId="1379ED08" w:rsidR="00205E79" w:rsidRDefault="00205E79" w:rsidP="00205E79">
            <w:pPr>
              <w:spacing w:before="40" w:after="40"/>
              <w:jc w:val="center"/>
              <w:rPr>
                <w:rFonts w:cs="Arial"/>
                <w:noProof w:val="0"/>
                <w:color w:val="auto"/>
              </w:rPr>
            </w:pPr>
            <w:r w:rsidRPr="006D14EF">
              <w:rPr>
                <w:rFonts w:cs="Arial"/>
                <w:noProof w:val="0"/>
                <w:color w:val="auto"/>
              </w:rPr>
              <w:t>66</w:t>
            </w:r>
          </w:p>
        </w:tc>
      </w:tr>
      <w:tr w:rsidR="002819B1" w:rsidRPr="00271CB7" w14:paraId="474D9085" w14:textId="77777777" w:rsidTr="00F968E7">
        <w:tc>
          <w:tcPr>
            <w:tcW w:w="4306" w:type="dxa"/>
            <w:shd w:val="clear" w:color="auto" w:fill="F3F3F3"/>
            <w:vAlign w:val="center"/>
          </w:tcPr>
          <w:p w14:paraId="2F7B38F1" w14:textId="77777777" w:rsidR="002819B1" w:rsidRDefault="002819B1" w:rsidP="00F968E7">
            <w:pPr>
              <w:spacing w:before="40" w:after="40"/>
              <w:jc w:val="center"/>
              <w:rPr>
                <w:noProof w:val="0"/>
              </w:rPr>
            </w:pPr>
            <w:r>
              <w:rPr>
                <w:noProof w:val="0"/>
              </w:rPr>
              <w:t>keine Angaben</w:t>
            </w:r>
          </w:p>
        </w:tc>
        <w:tc>
          <w:tcPr>
            <w:tcW w:w="4307" w:type="dxa"/>
            <w:shd w:val="clear" w:color="auto" w:fill="F3F3F3"/>
            <w:vAlign w:val="center"/>
          </w:tcPr>
          <w:p w14:paraId="25444666" w14:textId="4786FD5C" w:rsidR="002819B1" w:rsidRDefault="00205E79" w:rsidP="00F968E7">
            <w:pPr>
              <w:spacing w:before="40" w:after="40"/>
              <w:jc w:val="center"/>
              <w:rPr>
                <w:rFonts w:cs="Arial"/>
                <w:noProof w:val="0"/>
                <w:color w:val="auto"/>
              </w:rPr>
            </w:pPr>
            <w:r w:rsidRPr="00205E79">
              <w:rPr>
                <w:rFonts w:cs="Arial"/>
                <w:noProof w:val="0"/>
                <w:color w:val="auto"/>
              </w:rPr>
              <w:t>1753</w:t>
            </w:r>
          </w:p>
        </w:tc>
      </w:tr>
    </w:tbl>
    <w:p w14:paraId="05AE1384" w14:textId="13753CB3" w:rsidR="002819B1" w:rsidRPr="004B3D43" w:rsidRDefault="002819B1" w:rsidP="002819B1">
      <w:pPr>
        <w:pStyle w:val="Tabelle"/>
      </w:pPr>
      <w:r w:rsidRPr="008628ED">
        <w:t xml:space="preserve">Tab. </w:t>
      </w:r>
      <w:r w:rsidR="008D632D">
        <w:t>2</w:t>
      </w:r>
      <w:r w:rsidRPr="008628ED">
        <w:t xml:space="preserve">: </w:t>
      </w:r>
      <w:r w:rsidR="002B13E0">
        <w:t xml:space="preserve">Anzahl </w:t>
      </w:r>
      <w:r w:rsidR="007B0CB3">
        <w:t xml:space="preserve">der </w:t>
      </w:r>
      <w:r w:rsidR="003A31CD">
        <w:t xml:space="preserve">installierten </w:t>
      </w:r>
      <w:r w:rsidR="002B13E0">
        <w:t xml:space="preserve">solarthermischen </w:t>
      </w:r>
      <w:r w:rsidR="003A31CD">
        <w:t xml:space="preserve">Anlagen, bezogen auf den </w:t>
      </w:r>
      <w:r w:rsidRPr="002819B1">
        <w:t>Gebäudetyp</w:t>
      </w:r>
      <w:r w:rsidR="00CB548E">
        <w:t xml:space="preserve"> der ALK</w:t>
      </w:r>
      <w:r w:rsidRPr="002819B1">
        <w:t xml:space="preserve"> </w:t>
      </w:r>
      <w:r w:rsidR="002B13E0">
        <w:t>(Erfassungsstand 31.1</w:t>
      </w:r>
      <w:r w:rsidR="007B0CB3">
        <w:t>2</w:t>
      </w:r>
      <w:r w:rsidR="002B13E0">
        <w:t>.2015</w:t>
      </w:r>
      <w:r w:rsidR="0081382E" w:rsidRPr="004B3D43">
        <w:rPr>
          <w:color w:val="auto"/>
        </w:rPr>
        <w:t xml:space="preserve">, </w:t>
      </w:r>
      <w:r w:rsidR="0081382E" w:rsidRPr="004B3D43">
        <w:rPr>
          <w:rFonts w:cs="Arial"/>
          <w:color w:val="auto"/>
        </w:rPr>
        <w:t xml:space="preserve">letzter verfügbarer Stand für diese Unterteilung, Quelle: IP </w:t>
      </w:r>
      <w:r w:rsidR="00F83F4B" w:rsidRPr="004B3D43">
        <w:rPr>
          <w:rFonts w:cs="Arial"/>
          <w:color w:val="auto"/>
        </w:rPr>
        <w:t>SYSCON</w:t>
      </w:r>
      <w:r w:rsidR="0081382E" w:rsidRPr="004B3D43">
        <w:rPr>
          <w:rFonts w:cs="Arial"/>
          <w:color w:val="auto"/>
        </w:rPr>
        <w:t xml:space="preserve"> 2016</w:t>
      </w:r>
      <w:r w:rsidR="002B13E0" w:rsidRPr="004B3D43">
        <w:t>)</w:t>
      </w:r>
    </w:p>
    <w:p w14:paraId="7B00066B" w14:textId="1CC2C9FD" w:rsidR="00044209" w:rsidRDefault="00BE16FA" w:rsidP="00235CD1">
      <w:pPr>
        <w:rPr>
          <w:noProof w:val="0"/>
        </w:rPr>
      </w:pPr>
      <w:r>
        <w:rPr>
          <w:noProof w:val="0"/>
        </w:rPr>
        <w:t xml:space="preserve">Der Zubau neuer solarthermischer Anlagen ist in Berlin seit </w:t>
      </w:r>
      <w:r w:rsidR="00A5173A">
        <w:rPr>
          <w:noProof w:val="0"/>
        </w:rPr>
        <w:t xml:space="preserve">2013 </w:t>
      </w:r>
      <w:r>
        <w:rPr>
          <w:noProof w:val="0"/>
        </w:rPr>
        <w:t>gegenüber den Vorjahren deutlich gesunken und seitdem rückläufig. 201</w:t>
      </w:r>
      <w:r w:rsidR="00A5173A">
        <w:rPr>
          <w:noProof w:val="0"/>
        </w:rPr>
        <w:t>4</w:t>
      </w:r>
      <w:r>
        <w:rPr>
          <w:noProof w:val="0"/>
        </w:rPr>
        <w:t xml:space="preserve"> ist hinsichtlich Zahl und Leistung zugebauter Anlagen die geringste Steigerung seit dem Jahr 2000 zu verzeichnen</w:t>
      </w:r>
      <w:r w:rsidR="00A5173A">
        <w:rPr>
          <w:noProof w:val="0"/>
        </w:rPr>
        <w:t xml:space="preserve"> gewesen, 2021 konnte der Zuwachs gegenüber dem Vorjahr mit 145 neuen Anlagen fast verdoppelt werden</w:t>
      </w:r>
      <w:r>
        <w:rPr>
          <w:noProof w:val="0"/>
        </w:rPr>
        <w:t xml:space="preserve">. </w:t>
      </w:r>
    </w:p>
    <w:p w14:paraId="3EAE1F45" w14:textId="77777777" w:rsidR="00B20746" w:rsidRDefault="00BE16FA" w:rsidP="00235CD1">
      <w:pPr>
        <w:rPr>
          <w:noProof w:val="0"/>
        </w:rPr>
      </w:pPr>
      <w:r>
        <w:rPr>
          <w:noProof w:val="0"/>
        </w:rPr>
        <w:t>Für die Jahre nach 2015 liegen für Berlin keine Einzelangaben, nur noch höher aggregierte Daten des Bundesamtes für Wirtschaft und Ausfuhrkontrolle (BAFA) vor, die keine Rückschlüsse nach Kollektorarten, Gebäudetypen oder Kollektorflächen mehr zulassen.</w:t>
      </w:r>
    </w:p>
    <w:p w14:paraId="022F503A" w14:textId="126C093C" w:rsidR="00767D40" w:rsidRDefault="00235CD1" w:rsidP="00235CD1">
      <w:pPr>
        <w:rPr>
          <w:noProof w:val="0"/>
        </w:rPr>
      </w:pPr>
      <w:r>
        <w:rPr>
          <w:noProof w:val="0"/>
        </w:rPr>
        <w:t xml:space="preserve">Deutschlandweit hat sich der Zubau der </w:t>
      </w:r>
      <w:proofErr w:type="spellStart"/>
      <w:r>
        <w:rPr>
          <w:noProof w:val="0"/>
        </w:rPr>
        <w:t>Thermie</w:t>
      </w:r>
      <w:proofErr w:type="spellEnd"/>
      <w:r>
        <w:rPr>
          <w:noProof w:val="0"/>
        </w:rPr>
        <w:t xml:space="preserve">-Kollektorfläche </w:t>
      </w:r>
      <w:r w:rsidR="00735B98">
        <w:rPr>
          <w:noProof w:val="0"/>
        </w:rPr>
        <w:t xml:space="preserve">seit </w:t>
      </w:r>
      <w:r w:rsidR="00E767A8">
        <w:rPr>
          <w:noProof w:val="0"/>
        </w:rPr>
        <w:t xml:space="preserve">2015 </w:t>
      </w:r>
      <w:r w:rsidR="00735B98">
        <w:rPr>
          <w:noProof w:val="0"/>
        </w:rPr>
        <w:t xml:space="preserve">verlangsamt und bis zum Jahresende </w:t>
      </w:r>
      <w:r w:rsidR="00157AA9">
        <w:rPr>
          <w:noProof w:val="0"/>
        </w:rPr>
        <w:t xml:space="preserve">2021 </w:t>
      </w:r>
      <w:r w:rsidR="00735B98">
        <w:rPr>
          <w:noProof w:val="0"/>
        </w:rPr>
        <w:t xml:space="preserve">auf einen Zuwachs von </w:t>
      </w:r>
      <w:r w:rsidR="00E767A8">
        <w:rPr>
          <w:noProof w:val="0"/>
        </w:rPr>
        <w:t>unter</w:t>
      </w:r>
      <w:r w:rsidR="00735B98">
        <w:rPr>
          <w:noProof w:val="0"/>
        </w:rPr>
        <w:t xml:space="preserve"> </w:t>
      </w:r>
      <w:r w:rsidR="003E10AA">
        <w:rPr>
          <w:noProof w:val="0"/>
        </w:rPr>
        <w:t>600.000</w:t>
      </w:r>
      <w:r w:rsidR="00735B98">
        <w:rPr>
          <w:noProof w:val="0"/>
        </w:rPr>
        <w:t xml:space="preserve"> m²/a reduziert</w:t>
      </w:r>
      <w:r w:rsidR="003E10AA">
        <w:rPr>
          <w:noProof w:val="0"/>
        </w:rPr>
        <w:t>, Insgesamt flacht die Kurve an Zuwachsfläche und Anlagen seit einigen Jahren deutlich ab</w:t>
      </w:r>
      <w:r w:rsidR="00735B98">
        <w:rPr>
          <w:noProof w:val="0"/>
        </w:rPr>
        <w:t xml:space="preserve"> (Bundesverband Solarwirtschaft 20</w:t>
      </w:r>
      <w:r w:rsidR="009F69DD">
        <w:rPr>
          <w:noProof w:val="0"/>
        </w:rPr>
        <w:t>2</w:t>
      </w:r>
      <w:r w:rsidR="00157AA9">
        <w:rPr>
          <w:noProof w:val="0"/>
        </w:rPr>
        <w:t>2</w:t>
      </w:r>
      <w:r w:rsidR="00735B98">
        <w:rPr>
          <w:noProof w:val="0"/>
        </w:rPr>
        <w:t xml:space="preserve">).  </w:t>
      </w:r>
      <w:r>
        <w:rPr>
          <w:noProof w:val="0"/>
        </w:rPr>
        <w:t>Somit spiegelt die Situation in Berlin auch den deutschlandweiten Trend wider</w:t>
      </w:r>
      <w:r w:rsidR="003E10AA">
        <w:rPr>
          <w:noProof w:val="0"/>
        </w:rPr>
        <w:t xml:space="preserve"> (vgl. Abb. 2)</w:t>
      </w:r>
      <w:r>
        <w:rPr>
          <w:noProof w:val="0"/>
        </w:rPr>
        <w:t>.</w:t>
      </w:r>
      <w:r w:rsidR="00767D40">
        <w:rPr>
          <w:noProof w:val="0"/>
        </w:rPr>
        <w:t xml:space="preserve"> </w:t>
      </w:r>
    </w:p>
    <w:p w14:paraId="311A9597" w14:textId="77777777" w:rsidR="00D51E9D" w:rsidRDefault="00D51E9D" w:rsidP="00D51E9D">
      <w:pPr>
        <w:pStyle w:val="berschrift3"/>
      </w:pPr>
      <w:r w:rsidRPr="00F07B6A">
        <w:t xml:space="preserve">Karte </w:t>
      </w:r>
      <w:r>
        <w:t>08.09.3 Einstrahlung</w:t>
      </w:r>
    </w:p>
    <w:p w14:paraId="16E586F3" w14:textId="13A65A60" w:rsidR="00D51E9D" w:rsidRDefault="00D51E9D" w:rsidP="00D51E9D">
      <w:pPr>
        <w:rPr>
          <w:noProof w:val="0"/>
        </w:rPr>
      </w:pPr>
      <w:r>
        <w:rPr>
          <w:noProof w:val="0"/>
        </w:rPr>
        <w:t xml:space="preserve">Die flächendeckende Analyse solarer Einstrahlung dient der Berechnung der nutzbaren Strahlung und wird als ganzjähriger Summenwert wiedergegeben (IP </w:t>
      </w:r>
      <w:r w:rsidR="00F83F4B">
        <w:rPr>
          <w:noProof w:val="0"/>
        </w:rPr>
        <w:t>SYSCON</w:t>
      </w:r>
      <w:r>
        <w:rPr>
          <w:noProof w:val="0"/>
        </w:rPr>
        <w:t xml:space="preserve"> 2022). Für den Berliner Raum wird vom Deutschen Wetterdienst (DWD) </w:t>
      </w:r>
      <w:r w:rsidR="00E67C5E">
        <w:rPr>
          <w:noProof w:val="0"/>
        </w:rPr>
        <w:t xml:space="preserve">für den aktuellen langjährigen Betrachtungszeitraum 1991-2020 </w:t>
      </w:r>
      <w:r>
        <w:rPr>
          <w:noProof w:val="0"/>
        </w:rPr>
        <w:t>eine mittlere Jahressumme der Globalstrahlung, also der Summe wechselnder Anteile aus direkter und diffuser Sonneneinstrahlung, auf eine horizontale Fläche in Höhe von 10</w:t>
      </w:r>
      <w:r w:rsidR="00535E73">
        <w:rPr>
          <w:noProof w:val="0"/>
        </w:rPr>
        <w:t>81-1100</w:t>
      </w:r>
      <w:r>
        <w:rPr>
          <w:noProof w:val="0"/>
        </w:rPr>
        <w:t xml:space="preserve"> kWh/m² angegeben. Der Berliner Raum liegt damit ziemlich exakt im Mittel der in Deutschland vorkommenden Bandbreite an Einstrahlungswerten (vgl. Abb. 3).</w:t>
      </w:r>
      <w:r w:rsidR="00535E73">
        <w:rPr>
          <w:noProof w:val="0"/>
        </w:rPr>
        <w:t xml:space="preserve"> Im Vergleich der beiden letzten Referenzzeiträume 1981-2010 zu 1991-2020 nahm die solare Einstrahlung im Zuge des Klimawandels in Berlin und Brandenburg um 40 bis 50 kWh/m² pro Jahr, also rund 5 %, zu</w:t>
      </w:r>
      <w:r w:rsidR="004C016E">
        <w:rPr>
          <w:noProof w:val="0"/>
        </w:rPr>
        <w:t>.</w:t>
      </w:r>
      <w:r w:rsidR="00535E73">
        <w:rPr>
          <w:noProof w:val="0"/>
        </w:rPr>
        <w:t xml:space="preserve"> </w:t>
      </w:r>
    </w:p>
    <w:p w14:paraId="35248187" w14:textId="146DD7F0" w:rsidR="00D51E9D" w:rsidRDefault="00D51E9D" w:rsidP="00235CD1">
      <w:pPr>
        <w:rPr>
          <w:noProof w:val="0"/>
        </w:rPr>
      </w:pPr>
      <w:r>
        <w:rPr>
          <w:noProof w:val="0"/>
        </w:rPr>
        <w:t>Die Einstrahlung auf eine horizontale Fläche wird je nach örtlicher Lage von verschiedenen Faktoren beeinflusst (vgl. Methode).</w:t>
      </w:r>
    </w:p>
    <w:p w14:paraId="5501D732" w14:textId="0E33B33D" w:rsidR="00F83F4B" w:rsidRDefault="00F83F4B" w:rsidP="00235CD1">
      <w:pPr>
        <w:rPr>
          <w:noProof w:val="0"/>
        </w:rPr>
      </w:pPr>
    </w:p>
    <w:p w14:paraId="706FEDC5" w14:textId="0F6B11E3" w:rsidR="00F83F4B" w:rsidRDefault="00F83F4B" w:rsidP="00235CD1">
      <w:pPr>
        <w:rPr>
          <w:noProof w:val="0"/>
        </w:rPr>
      </w:pPr>
      <w:r>
        <w:lastRenderedPageBreak/>
        <w:drawing>
          <wp:inline distT="0" distB="0" distL="0" distR="0" wp14:anchorId="1999E671" wp14:editId="101A668F">
            <wp:extent cx="4324511" cy="6113158"/>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aka_de_g_mvs_17_1981-2010.png"/>
                    <pic:cNvPicPr/>
                  </pic:nvPicPr>
                  <pic:blipFill>
                    <a:blip r:embed="rId17">
                      <a:extLst>
                        <a:ext uri="{28A0092B-C50C-407E-A947-70E740481C1C}">
                          <a14:useLocalDpi xmlns:a14="http://schemas.microsoft.com/office/drawing/2010/main" val="0"/>
                        </a:ext>
                      </a:extLst>
                    </a:blip>
                    <a:stretch>
                      <a:fillRect/>
                    </a:stretch>
                  </pic:blipFill>
                  <pic:spPr>
                    <a:xfrm>
                      <a:off x="0" y="0"/>
                      <a:ext cx="4324511" cy="6113158"/>
                    </a:xfrm>
                    <a:prstGeom prst="rect">
                      <a:avLst/>
                    </a:prstGeom>
                  </pic:spPr>
                </pic:pic>
              </a:graphicData>
            </a:graphic>
          </wp:inline>
        </w:drawing>
      </w:r>
    </w:p>
    <w:p w14:paraId="0FD02F14" w14:textId="0F7F34A7" w:rsidR="00F83F4B" w:rsidRDefault="00F83F4B" w:rsidP="006277AA">
      <w:pPr>
        <w:pStyle w:val="Abbildung"/>
      </w:pPr>
      <w:r>
        <w:t>Abb. 3: Mittlere Jahressummen der Globalstrahlung in Deutschland für den langjährigen Zeitraum 19</w:t>
      </w:r>
      <w:r w:rsidR="00E67C5E">
        <w:t>9</w:t>
      </w:r>
      <w:r>
        <w:t>1-20</w:t>
      </w:r>
      <w:r w:rsidR="00E67C5E">
        <w:t>2</w:t>
      </w:r>
      <w:r>
        <w:t>0 (</w:t>
      </w:r>
      <w:r w:rsidR="00B37314">
        <w:t>unveränderte Wiedergabe; Quelle: Deutscher Wetterdienst (</w:t>
      </w:r>
      <w:r>
        <w:t>DWD</w:t>
      </w:r>
      <w:r w:rsidR="00B37314">
        <w:t>)</w:t>
      </w:r>
      <w:r>
        <w:t xml:space="preserve"> 2022)</w:t>
      </w:r>
    </w:p>
    <w:p w14:paraId="6C25670E" w14:textId="77777777" w:rsidR="00940D23" w:rsidRDefault="00940D23" w:rsidP="004B3D43">
      <w:pPr>
        <w:pStyle w:val="berschrift2"/>
        <w:spacing w:before="240"/>
      </w:pPr>
      <w:r>
        <w:t>Datengrundlage</w:t>
      </w:r>
    </w:p>
    <w:p w14:paraId="61F235DA" w14:textId="05165D40" w:rsidR="00670DCB" w:rsidRDefault="00670DCB" w:rsidP="005F3171">
      <w:pPr>
        <w:rPr>
          <w:noProof w:val="0"/>
        </w:rPr>
      </w:pPr>
      <w:r>
        <w:rPr>
          <w:noProof w:val="0"/>
        </w:rPr>
        <w:t>Wie beschrieben, wurde mit der Erstellung des Energieatlas die bisherige Erfassung im Solaranlagenkataster</w:t>
      </w:r>
      <w:r w:rsidR="00451960">
        <w:rPr>
          <w:noProof w:val="0"/>
        </w:rPr>
        <w:t xml:space="preserve"> </w:t>
      </w:r>
      <w:r>
        <w:rPr>
          <w:noProof w:val="0"/>
        </w:rPr>
        <w:t>nicht weitergeführt, sondern umgestellt auf eine Kombination mehrerer Quellen und Auswertedarstellungen.</w:t>
      </w:r>
      <w:r w:rsidR="003A22AE">
        <w:rPr>
          <w:noProof w:val="0"/>
        </w:rPr>
        <w:t xml:space="preserve"> Zukünftig soll die Energiedatenbank, auf deren Basis der Energieatlas erstellt wird, diese Aufgabe übernehmen.</w:t>
      </w:r>
    </w:p>
    <w:p w14:paraId="4E6DB88F" w14:textId="76A7F19D" w:rsidR="00670DCB" w:rsidRDefault="00670DCB" w:rsidP="005F3171">
      <w:pPr>
        <w:rPr>
          <w:noProof w:val="0"/>
        </w:rPr>
      </w:pPr>
      <w:r>
        <w:rPr>
          <w:noProof w:val="0"/>
        </w:rPr>
        <w:t>Die einzelnen Datenquellen werden nachfolgend tabellarisch aufgezählt:</w:t>
      </w:r>
    </w:p>
    <w:p w14:paraId="23ED191C" w14:textId="18A07E39" w:rsidR="00670DCB" w:rsidRDefault="00670DCB" w:rsidP="005F3171">
      <w:pPr>
        <w:rPr>
          <w:noProof w:val="0"/>
        </w:rPr>
      </w:pPr>
      <w:r w:rsidRPr="00044209">
        <w:rPr>
          <w:b/>
          <w:noProof w:val="0"/>
        </w:rPr>
        <w:t>Photovoltaik</w:t>
      </w:r>
      <w:r>
        <w:rPr>
          <w:noProof w:val="0"/>
        </w:rPr>
        <w:t>:</w:t>
      </w:r>
    </w:p>
    <w:p w14:paraId="3E852062" w14:textId="3518D833" w:rsidR="00670DCB" w:rsidRPr="00123439" w:rsidRDefault="00670DCB" w:rsidP="00F609EE">
      <w:pPr>
        <w:pStyle w:val="Listenabsatz"/>
        <w:numPr>
          <w:ilvl w:val="0"/>
          <w:numId w:val="4"/>
        </w:numPr>
        <w:ind w:left="1066" w:hanging="357"/>
        <w:jc w:val="left"/>
        <w:rPr>
          <w:rStyle w:val="standard0"/>
          <w:noProof w:val="0"/>
        </w:rPr>
      </w:pPr>
      <w:r w:rsidRPr="00886D3D">
        <w:rPr>
          <w:rStyle w:val="standard0"/>
        </w:rPr>
        <w:t>Energieatlas Berlin, Senatsverwaltung für Wirtschaft, Energie und Betriebe (SenWE</w:t>
      </w:r>
      <w:r w:rsidR="00B20746" w:rsidRPr="00886D3D">
        <w:rPr>
          <w:rStyle w:val="standard0"/>
        </w:rPr>
        <w:t xml:space="preserve">B), Online-Stand </w:t>
      </w:r>
      <w:r w:rsidR="00157AA9">
        <w:rPr>
          <w:rStyle w:val="standard0"/>
        </w:rPr>
        <w:t>Juli 2022</w:t>
      </w:r>
    </w:p>
    <w:p w14:paraId="6A4F1CE8" w14:textId="2C068826" w:rsidR="00670DCB" w:rsidRPr="00123439" w:rsidRDefault="00670DCB" w:rsidP="00F609EE">
      <w:pPr>
        <w:pStyle w:val="Listenabsatz"/>
        <w:numPr>
          <w:ilvl w:val="0"/>
          <w:numId w:val="4"/>
        </w:numPr>
        <w:ind w:left="1066" w:hanging="357"/>
        <w:jc w:val="left"/>
        <w:rPr>
          <w:rStyle w:val="standard0"/>
          <w:noProof w:val="0"/>
        </w:rPr>
      </w:pPr>
      <w:r w:rsidRPr="00393375">
        <w:rPr>
          <w:rStyle w:val="standard0"/>
        </w:rPr>
        <w:t xml:space="preserve">Standorte PV: </w:t>
      </w:r>
      <w:r w:rsidR="00886D3D" w:rsidRPr="00393375">
        <w:rPr>
          <w:rStyle w:val="standard0"/>
        </w:rPr>
        <w:t>Angaben der Bundesnetzagentur entsprechend der Anlagenregisterverordnung und des Marktstammdatenregister (MaStR)</w:t>
      </w:r>
      <w:r w:rsidRPr="006E7C06">
        <w:rPr>
          <w:rStyle w:val="standard0"/>
        </w:rPr>
        <w:t xml:space="preserve">, Stand </w:t>
      </w:r>
      <w:r w:rsidR="00886D3D" w:rsidRPr="00DA0DFC">
        <w:rPr>
          <w:rStyle w:val="standard0"/>
        </w:rPr>
        <w:t>1</w:t>
      </w:r>
      <w:r w:rsidR="000B7B2D">
        <w:rPr>
          <w:rStyle w:val="standard0"/>
        </w:rPr>
        <w:t>6.03.2022</w:t>
      </w:r>
    </w:p>
    <w:p w14:paraId="0C87F37F" w14:textId="11A1F0A6" w:rsidR="00670DCB" w:rsidRPr="00DF1603" w:rsidRDefault="00670DCB" w:rsidP="00F609EE">
      <w:pPr>
        <w:pStyle w:val="Listenabsatz"/>
        <w:numPr>
          <w:ilvl w:val="0"/>
          <w:numId w:val="4"/>
        </w:numPr>
        <w:ind w:left="1066" w:hanging="357"/>
        <w:jc w:val="left"/>
        <w:rPr>
          <w:rStyle w:val="standard0"/>
          <w:noProof w:val="0"/>
        </w:rPr>
      </w:pPr>
      <w:r w:rsidRPr="00873223">
        <w:rPr>
          <w:rStyle w:val="standard0"/>
        </w:rPr>
        <w:t>Stromeinspeisung PV: Angaben der Stromnetz Berlin GmbH, Stand 31.12.</w:t>
      </w:r>
      <w:r w:rsidR="000B7B2D" w:rsidRPr="00873223">
        <w:rPr>
          <w:rStyle w:val="standard0"/>
        </w:rPr>
        <w:t>201</w:t>
      </w:r>
      <w:r w:rsidR="000B7B2D">
        <w:rPr>
          <w:rStyle w:val="standard0"/>
        </w:rPr>
        <w:t>8</w:t>
      </w:r>
    </w:p>
    <w:p w14:paraId="00E3F271" w14:textId="48586C06" w:rsidR="00670DCB" w:rsidRPr="00873223" w:rsidRDefault="00670DCB" w:rsidP="00F609EE">
      <w:pPr>
        <w:pStyle w:val="Listenabsatz"/>
        <w:numPr>
          <w:ilvl w:val="0"/>
          <w:numId w:val="4"/>
        </w:numPr>
        <w:ind w:left="1066" w:hanging="357"/>
        <w:jc w:val="left"/>
        <w:rPr>
          <w:rStyle w:val="standard0"/>
          <w:noProof w:val="0"/>
        </w:rPr>
      </w:pPr>
      <w:r w:rsidRPr="00DF1603">
        <w:rPr>
          <w:rStyle w:val="standard0"/>
        </w:rPr>
        <w:t xml:space="preserve">Deckungsrate PV: </w:t>
      </w:r>
      <w:r w:rsidR="00C7585D">
        <w:rPr>
          <w:rStyle w:val="standard0"/>
        </w:rPr>
        <w:t>Angaben der Bundenetzagentur entsprechend der Anlagenregisterverordnung und des Marktstammdatenregister (MaStR), Stand 14.01.2021</w:t>
      </w:r>
    </w:p>
    <w:p w14:paraId="2D4DE2BF" w14:textId="77777777" w:rsidR="00D11F67" w:rsidRDefault="00670DCB" w:rsidP="00E67C5E">
      <w:pPr>
        <w:pStyle w:val="Listenabsatz"/>
        <w:numPr>
          <w:ilvl w:val="0"/>
          <w:numId w:val="4"/>
        </w:numPr>
        <w:ind w:left="1066" w:hanging="357"/>
        <w:jc w:val="left"/>
        <w:rPr>
          <w:rStyle w:val="standard0"/>
          <w:noProof w:val="0"/>
        </w:rPr>
      </w:pPr>
      <w:r w:rsidRPr="00DF1603">
        <w:rPr>
          <w:rStyle w:val="standard0"/>
        </w:rPr>
        <w:lastRenderedPageBreak/>
        <w:t xml:space="preserve">PV-Potenzial: </w:t>
      </w:r>
      <w:r w:rsidR="00845359">
        <w:rPr>
          <w:rStyle w:val="standard0"/>
        </w:rPr>
        <w:t>Solarpotenzialanalyse Berlin</w:t>
      </w:r>
      <w:r w:rsidR="00845359" w:rsidRPr="00DF1603">
        <w:rPr>
          <w:rStyle w:val="standard0"/>
        </w:rPr>
        <w:t xml:space="preserve">, </w:t>
      </w:r>
      <w:r w:rsidR="00845359">
        <w:rPr>
          <w:rStyle w:val="standard0"/>
        </w:rPr>
        <w:t xml:space="preserve">IP SYSCON im Auftrag der </w:t>
      </w:r>
      <w:r w:rsidR="00845359" w:rsidRPr="00DF1603">
        <w:rPr>
          <w:rStyle w:val="standard0"/>
        </w:rPr>
        <w:t xml:space="preserve">SenWEB, Stand </w:t>
      </w:r>
      <w:r w:rsidR="00845359">
        <w:rPr>
          <w:rStyle w:val="standard0"/>
        </w:rPr>
        <w:t>21.03.2022</w:t>
      </w:r>
    </w:p>
    <w:p w14:paraId="601707C7" w14:textId="32A37C97" w:rsidR="00670DCB" w:rsidRPr="00DF1603" w:rsidRDefault="00670DCB" w:rsidP="00E67C5E">
      <w:pPr>
        <w:pStyle w:val="Listenabsatz"/>
        <w:numPr>
          <w:ilvl w:val="0"/>
          <w:numId w:val="4"/>
        </w:numPr>
        <w:ind w:left="1066" w:hanging="357"/>
        <w:jc w:val="left"/>
        <w:rPr>
          <w:rStyle w:val="standard0"/>
          <w:noProof w:val="0"/>
        </w:rPr>
      </w:pPr>
      <w:r w:rsidRPr="00DF1603">
        <w:rPr>
          <w:rStyle w:val="standard0"/>
        </w:rPr>
        <w:t>Postleitzahlgebiete: Datenstand 03.03.2016</w:t>
      </w:r>
      <w:r w:rsidR="00845359">
        <w:rPr>
          <w:rStyle w:val="standard0"/>
        </w:rPr>
        <w:t>.</w:t>
      </w:r>
    </w:p>
    <w:p w14:paraId="7DED1886" w14:textId="031C8C94" w:rsidR="00670DCB" w:rsidRDefault="00670DCB" w:rsidP="006D14EF">
      <w:pPr>
        <w:jc w:val="left"/>
        <w:rPr>
          <w:noProof w:val="0"/>
        </w:rPr>
      </w:pPr>
      <w:r w:rsidRPr="00044209">
        <w:rPr>
          <w:b/>
          <w:noProof w:val="0"/>
        </w:rPr>
        <w:t>Solarthermie</w:t>
      </w:r>
      <w:r>
        <w:rPr>
          <w:noProof w:val="0"/>
        </w:rPr>
        <w:t>:</w:t>
      </w:r>
    </w:p>
    <w:p w14:paraId="6444650A" w14:textId="04F81ECD" w:rsidR="00670DCB" w:rsidRDefault="00670DCB" w:rsidP="00B27737">
      <w:pPr>
        <w:pStyle w:val="Listenabsatz"/>
        <w:numPr>
          <w:ilvl w:val="0"/>
          <w:numId w:val="5"/>
        </w:numPr>
        <w:jc w:val="left"/>
        <w:rPr>
          <w:rStyle w:val="standard0"/>
          <w:noProof w:val="0"/>
        </w:rPr>
      </w:pPr>
      <w:r>
        <w:rPr>
          <w:rStyle w:val="standard0"/>
        </w:rPr>
        <w:t xml:space="preserve">Energieatlas Berlin, Senatsverwaltung für Wirtschaft, Energie und Betriebe (SenWEB), Online-Stand </w:t>
      </w:r>
      <w:r w:rsidR="000B7B2D">
        <w:rPr>
          <w:rStyle w:val="standard0"/>
        </w:rPr>
        <w:t>Juli 2022</w:t>
      </w:r>
      <w:r>
        <w:rPr>
          <w:rStyle w:val="standard0"/>
        </w:rPr>
        <w:t xml:space="preserve"> </w:t>
      </w:r>
    </w:p>
    <w:p w14:paraId="0F77996C" w14:textId="77777777" w:rsidR="00700F83" w:rsidRDefault="00670DCB" w:rsidP="00B27737">
      <w:pPr>
        <w:pStyle w:val="Listenabsatz"/>
        <w:numPr>
          <w:ilvl w:val="0"/>
          <w:numId w:val="5"/>
        </w:numPr>
        <w:jc w:val="left"/>
        <w:rPr>
          <w:rStyle w:val="standard0"/>
          <w:noProof w:val="0"/>
        </w:rPr>
      </w:pPr>
      <w:r>
        <w:rPr>
          <w:rStyle w:val="standard0"/>
        </w:rPr>
        <w:t>Standorte Solarthermie: Angaben des Solaranlagenkatasters Berlin, Stand 31.12.2015</w:t>
      </w:r>
    </w:p>
    <w:p w14:paraId="1EBB2F84" w14:textId="6491F4A5" w:rsidR="00670DCB" w:rsidRDefault="00700F83" w:rsidP="00B27737">
      <w:pPr>
        <w:pStyle w:val="Listenabsatz"/>
        <w:numPr>
          <w:ilvl w:val="0"/>
          <w:numId w:val="5"/>
        </w:numPr>
        <w:jc w:val="left"/>
        <w:rPr>
          <w:rStyle w:val="standard0"/>
          <w:noProof w:val="0"/>
        </w:rPr>
      </w:pPr>
      <w:r>
        <w:rPr>
          <w:rStyle w:val="standard0"/>
        </w:rPr>
        <w:t xml:space="preserve">Summe Anlagen je Bezirk bzw. PLZ: Standortangaben zum 31.12.2015 sowie Ergänzungen durch Angaben des Bundesamtes für Wirtschaft und Ausfuhrkontrolle für die Jahre 2016 bis </w:t>
      </w:r>
      <w:r w:rsidR="004B0765">
        <w:rPr>
          <w:rStyle w:val="standard0"/>
        </w:rPr>
        <w:t>202</w:t>
      </w:r>
      <w:r w:rsidR="000B7B2D">
        <w:rPr>
          <w:rStyle w:val="standard0"/>
        </w:rPr>
        <w:t>1</w:t>
      </w:r>
      <w:r>
        <w:rPr>
          <w:rStyle w:val="standard0"/>
        </w:rPr>
        <w:t>, Stand 31.12.</w:t>
      </w:r>
      <w:r w:rsidR="004B0765">
        <w:rPr>
          <w:rStyle w:val="standard0"/>
        </w:rPr>
        <w:t>202</w:t>
      </w:r>
      <w:r w:rsidR="000B7B2D">
        <w:rPr>
          <w:rStyle w:val="standard0"/>
        </w:rPr>
        <w:t>1</w:t>
      </w:r>
      <w:r w:rsidR="004B0765">
        <w:rPr>
          <w:rStyle w:val="standard0"/>
        </w:rPr>
        <w:t xml:space="preserve"> </w:t>
      </w:r>
    </w:p>
    <w:p w14:paraId="327E900C" w14:textId="0F818590" w:rsidR="00845359" w:rsidRPr="00DF1603" w:rsidRDefault="00670DCB" w:rsidP="00D11F67">
      <w:pPr>
        <w:pStyle w:val="Listenabsatz"/>
        <w:numPr>
          <w:ilvl w:val="0"/>
          <w:numId w:val="4"/>
        </w:numPr>
        <w:ind w:left="1066" w:hanging="357"/>
        <w:jc w:val="left"/>
        <w:rPr>
          <w:rStyle w:val="standard0"/>
          <w:noProof w:val="0"/>
        </w:rPr>
      </w:pPr>
      <w:r>
        <w:rPr>
          <w:rStyle w:val="standard0"/>
        </w:rPr>
        <w:t xml:space="preserve">Solarthermie-Potenzial: </w:t>
      </w:r>
      <w:r w:rsidR="00845359">
        <w:rPr>
          <w:rStyle w:val="standard0"/>
        </w:rPr>
        <w:t>Solarpotenzialanalyse Berlin</w:t>
      </w:r>
      <w:r w:rsidR="00845359" w:rsidRPr="00DF1603">
        <w:rPr>
          <w:rStyle w:val="standard0"/>
        </w:rPr>
        <w:t xml:space="preserve">, </w:t>
      </w:r>
      <w:r w:rsidR="00845359">
        <w:rPr>
          <w:rStyle w:val="standard0"/>
        </w:rPr>
        <w:t xml:space="preserve">IP SYSCON im Auftrag der </w:t>
      </w:r>
      <w:r w:rsidR="00845359" w:rsidRPr="00DF1603">
        <w:rPr>
          <w:rStyle w:val="standard0"/>
        </w:rPr>
        <w:t xml:space="preserve">SenWEB, Stand </w:t>
      </w:r>
      <w:r w:rsidR="00845359">
        <w:rPr>
          <w:rStyle w:val="standard0"/>
        </w:rPr>
        <w:t>21.03.2022</w:t>
      </w:r>
    </w:p>
    <w:p w14:paraId="7949AB1B" w14:textId="3F83C6C9" w:rsidR="00670DCB" w:rsidRDefault="00670DCB" w:rsidP="00E67C5E">
      <w:pPr>
        <w:pStyle w:val="Listenabsatz"/>
        <w:numPr>
          <w:ilvl w:val="0"/>
          <w:numId w:val="5"/>
        </w:numPr>
        <w:jc w:val="left"/>
        <w:rPr>
          <w:noProof w:val="0"/>
        </w:rPr>
      </w:pPr>
      <w:r>
        <w:rPr>
          <w:rStyle w:val="standard0"/>
        </w:rPr>
        <w:t>Postleitzahlgebiete: Datenstand 03.03.2016</w:t>
      </w:r>
      <w:r w:rsidR="00845359">
        <w:rPr>
          <w:rStyle w:val="standard0"/>
        </w:rPr>
        <w:t>.</w:t>
      </w:r>
    </w:p>
    <w:p w14:paraId="3949FE71" w14:textId="5D3D754B" w:rsidR="00EA5887" w:rsidRDefault="00EA5887" w:rsidP="001C4A39">
      <w:r w:rsidRPr="006D14EF">
        <w:rPr>
          <w:rFonts w:eastAsiaTheme="minorEastAsia" w:cs="Arial"/>
          <w:noProof w:val="0"/>
          <w:color w:val="auto"/>
        </w:rPr>
        <w:t>Es ist mit Sicherheit davon au</w:t>
      </w:r>
      <w:r w:rsidR="00044209">
        <w:rPr>
          <w:rFonts w:eastAsiaTheme="minorEastAsia" w:cs="Arial"/>
          <w:noProof w:val="0"/>
          <w:color w:val="auto"/>
        </w:rPr>
        <w:t>s</w:t>
      </w:r>
      <w:r w:rsidRPr="006D14EF">
        <w:rPr>
          <w:rFonts w:eastAsiaTheme="minorEastAsia" w:cs="Arial"/>
          <w:noProof w:val="0"/>
          <w:color w:val="auto"/>
        </w:rPr>
        <w:t>zugehen, dass – auch bezogen auf das jeweils genannte Erfassungsjahr</w:t>
      </w:r>
      <w:r>
        <w:rPr>
          <w:rFonts w:eastAsiaTheme="minorEastAsia" w:cs="Arial"/>
          <w:noProof w:val="0"/>
          <w:color w:val="auto"/>
        </w:rPr>
        <w:t xml:space="preserve"> </w:t>
      </w:r>
      <w:r w:rsidR="00B27737" w:rsidRPr="006D14EF">
        <w:rPr>
          <w:rFonts w:eastAsiaTheme="minorEastAsia" w:cs="Arial"/>
          <w:noProof w:val="0"/>
          <w:color w:val="auto"/>
        </w:rPr>
        <w:t>–</w:t>
      </w:r>
      <w:r w:rsidRPr="006D14EF">
        <w:rPr>
          <w:rFonts w:eastAsiaTheme="minorEastAsia" w:cs="Arial"/>
          <w:noProof w:val="0"/>
          <w:color w:val="auto"/>
        </w:rPr>
        <w:t xml:space="preserve"> nicht alle in Berlin </w:t>
      </w:r>
      <w:r>
        <w:rPr>
          <w:rFonts w:eastAsiaTheme="minorEastAsia" w:cs="Arial"/>
          <w:noProof w:val="0"/>
          <w:color w:val="auto"/>
        </w:rPr>
        <w:t>installierten Solaranlagen bekannt sind.</w:t>
      </w:r>
      <w:r w:rsidR="00044209">
        <w:rPr>
          <w:rFonts w:eastAsiaTheme="minorEastAsia" w:cs="Arial"/>
          <w:noProof w:val="0"/>
          <w:color w:val="auto"/>
        </w:rPr>
        <w:t xml:space="preserve"> </w:t>
      </w:r>
      <w:r>
        <w:t>Zum Beispiel sind Photovoltaikanlagen, die nicht in das Stromnetz einspeisen und den Strom ausschließlich zur Eigenversorgung nutzen, in der Erfassung und den Darstellungen nicht berücksichtigt. Dies gilt für netzferne Anlagen bzw. Inselanlagen, wie beispielsweise PV-Module auf Parkautomaten, Parkbeleuchtungsanlagen und in Kleingartenanlagen.</w:t>
      </w:r>
    </w:p>
    <w:p w14:paraId="5062240F" w14:textId="77777777" w:rsidR="00F83F4B" w:rsidRDefault="00F83F4B" w:rsidP="00F83F4B">
      <w:pPr>
        <w:jc w:val="left"/>
        <w:rPr>
          <w:noProof w:val="0"/>
        </w:rPr>
      </w:pPr>
      <w:r>
        <w:rPr>
          <w:b/>
          <w:noProof w:val="0"/>
        </w:rPr>
        <w:t>Einstrahlung</w:t>
      </w:r>
      <w:r>
        <w:rPr>
          <w:noProof w:val="0"/>
        </w:rPr>
        <w:t>:</w:t>
      </w:r>
    </w:p>
    <w:p w14:paraId="600E2EA3" w14:textId="141AF6B1" w:rsidR="00F83F4B" w:rsidRDefault="00F83F4B" w:rsidP="00F83F4B">
      <w:pPr>
        <w:pStyle w:val="Listenabsatz"/>
        <w:numPr>
          <w:ilvl w:val="0"/>
          <w:numId w:val="6"/>
        </w:numPr>
        <w:ind w:left="1134" w:hanging="425"/>
        <w:jc w:val="left"/>
        <w:rPr>
          <w:noProof w:val="0"/>
        </w:rPr>
      </w:pPr>
      <w:r w:rsidRPr="00E315AA">
        <w:rPr>
          <w:noProof w:val="0"/>
        </w:rPr>
        <w:t xml:space="preserve">Solarpotenzialanalyse Berlin, IP </w:t>
      </w:r>
      <w:r>
        <w:rPr>
          <w:noProof w:val="0"/>
        </w:rPr>
        <w:t>SYSCON</w:t>
      </w:r>
      <w:r w:rsidRPr="00E315AA">
        <w:rPr>
          <w:noProof w:val="0"/>
        </w:rPr>
        <w:t xml:space="preserve"> im Auftrag der </w:t>
      </w:r>
      <w:proofErr w:type="spellStart"/>
      <w:r w:rsidRPr="00E315AA">
        <w:rPr>
          <w:noProof w:val="0"/>
        </w:rPr>
        <w:t>SenWEB</w:t>
      </w:r>
      <w:proofErr w:type="spellEnd"/>
      <w:r w:rsidRPr="00E315AA">
        <w:rPr>
          <w:noProof w:val="0"/>
        </w:rPr>
        <w:t>, Stand 21.03.2022</w:t>
      </w:r>
      <w:r>
        <w:rPr>
          <w:noProof w:val="0"/>
        </w:rPr>
        <w:t>.</w:t>
      </w:r>
    </w:p>
    <w:p w14:paraId="3D571D55" w14:textId="77777777" w:rsidR="00940D23" w:rsidRDefault="00940D23" w:rsidP="004B3D43">
      <w:pPr>
        <w:pStyle w:val="berschrift2"/>
        <w:spacing w:before="240"/>
      </w:pPr>
      <w:r>
        <w:t xml:space="preserve">Methode </w:t>
      </w:r>
    </w:p>
    <w:p w14:paraId="325028E8" w14:textId="711AD500" w:rsidR="00937CB8" w:rsidRDefault="00DF5D8B" w:rsidP="00B27737">
      <w:r w:rsidRPr="00DF5D8B">
        <w:t>Die beiden Karten</w:t>
      </w:r>
      <w:r w:rsidR="00EA5887">
        <w:t xml:space="preserve">themen </w:t>
      </w:r>
      <w:r w:rsidRPr="00DF5D8B">
        <w:t>besteh</w:t>
      </w:r>
      <w:r w:rsidR="003D25DF">
        <w:t xml:space="preserve">en jeweils aus </w:t>
      </w:r>
      <w:r w:rsidR="00EA5887">
        <w:t>mehreren</w:t>
      </w:r>
      <w:r w:rsidR="003D25DF">
        <w:t xml:space="preserve"> thematischen </w:t>
      </w:r>
      <w:r w:rsidR="00EA5887">
        <w:t xml:space="preserve">und räumlich unterschiedlichen </w:t>
      </w:r>
      <w:r w:rsidR="003D25DF">
        <w:t>Ebenen</w:t>
      </w:r>
      <w:r w:rsidR="00EA5887">
        <w:t>; dies hat date</w:t>
      </w:r>
      <w:r w:rsidR="00044209">
        <w:t>n</w:t>
      </w:r>
      <w:r w:rsidR="00EA5887">
        <w:t>schutzrechtliche, aber auch fachliche Gründe</w:t>
      </w:r>
      <w:r>
        <w:t>.</w:t>
      </w:r>
      <w:r w:rsidRPr="00DF5D8B" w:rsidDel="00DF5D8B">
        <w:t xml:space="preserve"> </w:t>
      </w:r>
      <w:r w:rsidR="00041DAA">
        <w:t>Die Ebenen sind voneinander unabhängig aussagekräftig</w:t>
      </w:r>
      <w:r w:rsidR="00EA5887">
        <w:t xml:space="preserve">; Überlagerungen der einzelnen </w:t>
      </w:r>
      <w:r w:rsidR="00041DAA">
        <w:t>flächig ausgeprägte</w:t>
      </w:r>
      <w:r w:rsidR="00937CB8">
        <w:t>n</w:t>
      </w:r>
      <w:r w:rsidR="00041DAA">
        <w:t xml:space="preserve"> Ebenen </w:t>
      </w:r>
      <w:r w:rsidR="00937CB8">
        <w:t>erzeugen keine</w:t>
      </w:r>
      <w:r w:rsidR="00044209">
        <w:t>n</w:t>
      </w:r>
      <w:r w:rsidR="00937CB8">
        <w:t xml:space="preserve"> zusätzlichen Informationsgehalt.</w:t>
      </w:r>
    </w:p>
    <w:p w14:paraId="121268BA" w14:textId="27A530D3" w:rsidR="00625B46" w:rsidRDefault="003D25DF" w:rsidP="00B27737">
      <w:r>
        <w:t xml:space="preserve">Im Einzelnen </w:t>
      </w:r>
      <w:r w:rsidR="00937CB8">
        <w:t>bestehen die Karten aus folgenden</w:t>
      </w:r>
      <w:r w:rsidR="00044209">
        <w:t xml:space="preserve"> </w:t>
      </w:r>
      <w:r w:rsidR="00937CB8">
        <w:t>Fachlayern</w:t>
      </w:r>
      <w:r>
        <w:t>:</w:t>
      </w:r>
    </w:p>
    <w:p w14:paraId="0252AD6D" w14:textId="16195764" w:rsidR="003D25DF" w:rsidRPr="009C3B84" w:rsidRDefault="003D25DF" w:rsidP="009C3B84">
      <w:pPr>
        <w:rPr>
          <w:b/>
        </w:rPr>
      </w:pPr>
      <w:r w:rsidRPr="009C3B84">
        <w:rPr>
          <w:b/>
        </w:rPr>
        <w:t>Karte 08.09.1 Photovoltaik</w:t>
      </w:r>
      <w:r w:rsidR="007A5858" w:rsidRPr="009C3B84">
        <w:rPr>
          <w:b/>
        </w:rPr>
        <w:t xml:space="preserve"> </w:t>
      </w:r>
      <w:r w:rsidR="00937CB8" w:rsidRPr="009C3B84">
        <w:rPr>
          <w:b/>
        </w:rPr>
        <w:t xml:space="preserve">enthält </w:t>
      </w:r>
      <w:r w:rsidR="00845359">
        <w:rPr>
          <w:b/>
        </w:rPr>
        <w:t>10</w:t>
      </w:r>
      <w:r w:rsidR="00845359" w:rsidRPr="009C3B84">
        <w:rPr>
          <w:b/>
        </w:rPr>
        <w:t xml:space="preserve"> </w:t>
      </w:r>
      <w:r w:rsidR="007A5858" w:rsidRPr="009C3B84">
        <w:rPr>
          <w:b/>
        </w:rPr>
        <w:t>Ebenen</w:t>
      </w:r>
      <w:r w:rsidR="00937CB8" w:rsidRPr="009C3B84">
        <w:rPr>
          <w:b/>
        </w:rPr>
        <w:t>:</w:t>
      </w:r>
    </w:p>
    <w:p w14:paraId="53C3EBFF" w14:textId="0E95BBB5" w:rsidR="003D25DF" w:rsidRDefault="003D25DF" w:rsidP="00B27737">
      <w:pPr>
        <w:pStyle w:val="Listenabsatz"/>
        <w:numPr>
          <w:ilvl w:val="0"/>
          <w:numId w:val="2"/>
        </w:numPr>
      </w:pPr>
      <w:r>
        <w:t>Standorte der PV-Anlagen für Kleinanlagen bis 30 kW (nicht lagegetreu) und über 30 kW</w:t>
      </w:r>
    </w:p>
    <w:p w14:paraId="214EB498" w14:textId="6B347C91" w:rsidR="003D25DF" w:rsidRDefault="003D25DF" w:rsidP="00B27737">
      <w:pPr>
        <w:pStyle w:val="Listenabsatz"/>
        <w:numPr>
          <w:ilvl w:val="0"/>
          <w:numId w:val="2"/>
        </w:numPr>
      </w:pPr>
      <w:r>
        <w:t xml:space="preserve">Installierte Leistung der PV-Anlagen </w:t>
      </w:r>
      <w:r w:rsidR="00937CB8">
        <w:t xml:space="preserve">getrennt pro </w:t>
      </w:r>
      <w:r>
        <w:t xml:space="preserve">Bezirk und </w:t>
      </w:r>
      <w:r w:rsidR="00937CB8">
        <w:t xml:space="preserve">pro </w:t>
      </w:r>
      <w:r>
        <w:t>Postleitzahl</w:t>
      </w:r>
      <w:r w:rsidR="00044209">
        <w:t>bereich</w:t>
      </w:r>
    </w:p>
    <w:p w14:paraId="11360B19" w14:textId="4319D6E5" w:rsidR="003D25DF" w:rsidRDefault="003D25DF" w:rsidP="00B27737">
      <w:pPr>
        <w:pStyle w:val="Listenabsatz"/>
        <w:numPr>
          <w:ilvl w:val="0"/>
          <w:numId w:val="2"/>
        </w:numPr>
      </w:pPr>
      <w:r>
        <w:t>PV-Stromeinspeisung</w:t>
      </w:r>
      <w:r w:rsidRPr="003D25DF">
        <w:t xml:space="preserve"> </w:t>
      </w:r>
      <w:r w:rsidR="00937CB8">
        <w:t xml:space="preserve">getrennt pro </w:t>
      </w:r>
      <w:r>
        <w:t xml:space="preserve"> Bezirk und </w:t>
      </w:r>
      <w:r w:rsidR="00937CB8">
        <w:t xml:space="preserve">pro </w:t>
      </w:r>
      <w:r>
        <w:t>Postleitzahl</w:t>
      </w:r>
      <w:r w:rsidR="00044209">
        <w:t>bereich</w:t>
      </w:r>
    </w:p>
    <w:p w14:paraId="647E4BC6" w14:textId="77777777" w:rsidR="00845359" w:rsidRDefault="00845359" w:rsidP="00845359">
      <w:pPr>
        <w:pStyle w:val="Listenabsatz"/>
        <w:numPr>
          <w:ilvl w:val="0"/>
          <w:numId w:val="2"/>
        </w:numPr>
        <w:jc w:val="left"/>
        <w:rPr>
          <w:rStyle w:val="standard0"/>
          <w:noProof w:val="0"/>
        </w:rPr>
      </w:pPr>
      <w:r>
        <w:rPr>
          <w:rStyle w:val="standard0"/>
        </w:rPr>
        <w:t>PV-Potenzial (theoretisch) – Gebäude und</w:t>
      </w:r>
    </w:p>
    <w:p w14:paraId="6863F1C4" w14:textId="653A578A" w:rsidR="000F76C6" w:rsidRDefault="00845359" w:rsidP="00845359">
      <w:pPr>
        <w:pStyle w:val="Listenabsatz"/>
        <w:numPr>
          <w:ilvl w:val="0"/>
          <w:numId w:val="2"/>
        </w:numPr>
      </w:pPr>
      <w:r>
        <w:rPr>
          <w:rStyle w:val="standard0"/>
        </w:rPr>
        <w:t>PV-Potenzial (theoretisch) – Dachfläche</w:t>
      </w:r>
      <w:r w:rsidDel="003532AE">
        <w:t xml:space="preserve"> </w:t>
      </w:r>
    </w:p>
    <w:p w14:paraId="2E515BAE" w14:textId="32364E3B" w:rsidR="007A5858" w:rsidRDefault="007A5858" w:rsidP="00B27737">
      <w:pPr>
        <w:pStyle w:val="Listenabsatz"/>
        <w:numPr>
          <w:ilvl w:val="0"/>
          <w:numId w:val="2"/>
        </w:numPr>
      </w:pPr>
      <w:r>
        <w:t>Relative Deckungsrate PV</w:t>
      </w:r>
      <w:r w:rsidR="00937CB8">
        <w:t xml:space="preserve"> getrennt pro</w:t>
      </w:r>
      <w:r>
        <w:t xml:space="preserve"> Bezirk und </w:t>
      </w:r>
      <w:r w:rsidR="00937CB8">
        <w:t xml:space="preserve">pro </w:t>
      </w:r>
      <w:r>
        <w:t>Postleitzahl</w:t>
      </w:r>
      <w:r w:rsidR="00044209">
        <w:t>bereich</w:t>
      </w:r>
      <w:r w:rsidR="00937CB8">
        <w:t xml:space="preserve"> (Verhältnis der theoretisch erzielbaren zur bereits installierten Erzeugungsleistung)</w:t>
      </w:r>
      <w:r w:rsidR="00044209">
        <w:t>.</w:t>
      </w:r>
    </w:p>
    <w:p w14:paraId="49482E6A" w14:textId="0A3D3C87" w:rsidR="007A5858" w:rsidRPr="006D14EF" w:rsidRDefault="007A5858" w:rsidP="007A5858">
      <w:r w:rsidRPr="00044209">
        <w:rPr>
          <w:b/>
        </w:rPr>
        <w:t xml:space="preserve">Karte 08.09.2 Solarthermie </w:t>
      </w:r>
      <w:r w:rsidR="00EB1197" w:rsidRPr="00044209">
        <w:rPr>
          <w:b/>
        </w:rPr>
        <w:t xml:space="preserve">enthält </w:t>
      </w:r>
      <w:r w:rsidR="00845359">
        <w:rPr>
          <w:b/>
        </w:rPr>
        <w:t>5</w:t>
      </w:r>
      <w:r w:rsidR="00845359" w:rsidRPr="00044209">
        <w:rPr>
          <w:b/>
        </w:rPr>
        <w:t xml:space="preserve"> </w:t>
      </w:r>
      <w:r w:rsidRPr="00044209">
        <w:rPr>
          <w:b/>
        </w:rPr>
        <w:t>Ebenen</w:t>
      </w:r>
      <w:r w:rsidR="00EB1197">
        <w:t>:</w:t>
      </w:r>
    </w:p>
    <w:p w14:paraId="54510411" w14:textId="0BE94668" w:rsidR="007A5858" w:rsidRDefault="007A5858" w:rsidP="00B27737">
      <w:pPr>
        <w:pStyle w:val="Listenabsatz"/>
        <w:numPr>
          <w:ilvl w:val="0"/>
          <w:numId w:val="3"/>
        </w:numPr>
      </w:pPr>
      <w:r w:rsidRPr="007A5858">
        <w:t>Standorte der ST-Anlagen</w:t>
      </w:r>
      <w:r w:rsidR="00EB1197">
        <w:t xml:space="preserve"> (Darstellung aus Datenschutzgründen im Maßstabsbereich eingeschränkt)</w:t>
      </w:r>
    </w:p>
    <w:p w14:paraId="4BC08106" w14:textId="3A201A5C" w:rsidR="007A5858" w:rsidRDefault="007A5858" w:rsidP="00B27737">
      <w:pPr>
        <w:pStyle w:val="Listenabsatz"/>
        <w:numPr>
          <w:ilvl w:val="0"/>
          <w:numId w:val="3"/>
        </w:numPr>
      </w:pPr>
      <w:r>
        <w:t xml:space="preserve">Summe der ST-Anlagen </w:t>
      </w:r>
      <w:r w:rsidR="00EB1197">
        <w:t xml:space="preserve">getrennt pro </w:t>
      </w:r>
      <w:r>
        <w:t xml:space="preserve">Bezirk und </w:t>
      </w:r>
      <w:r w:rsidR="00EB1197">
        <w:t xml:space="preserve">pro </w:t>
      </w:r>
      <w:r>
        <w:t>Postleitzahl</w:t>
      </w:r>
      <w:r w:rsidR="00044209">
        <w:t>bereich</w:t>
      </w:r>
    </w:p>
    <w:p w14:paraId="3B233BD0" w14:textId="426C798D" w:rsidR="003423F3" w:rsidRDefault="00F83F4B" w:rsidP="00F83F4B">
      <w:pPr>
        <w:pStyle w:val="Listenabsatz"/>
        <w:numPr>
          <w:ilvl w:val="0"/>
          <w:numId w:val="3"/>
        </w:numPr>
        <w:jc w:val="left"/>
        <w:rPr>
          <w:rStyle w:val="standard0"/>
          <w:noProof w:val="0"/>
        </w:rPr>
      </w:pPr>
      <w:r>
        <w:rPr>
          <w:rStyle w:val="standard0"/>
        </w:rPr>
        <w:t>S</w:t>
      </w:r>
      <w:r w:rsidR="00845359">
        <w:rPr>
          <w:rStyle w:val="standard0"/>
        </w:rPr>
        <w:t>T</w:t>
      </w:r>
      <w:r>
        <w:rPr>
          <w:rStyle w:val="standard0"/>
        </w:rPr>
        <w:t>-Potenzial</w:t>
      </w:r>
      <w:r w:rsidR="003423F3">
        <w:rPr>
          <w:rStyle w:val="standard0"/>
        </w:rPr>
        <w:t xml:space="preserve"> (theoretisch) – Gebäude und</w:t>
      </w:r>
    </w:p>
    <w:p w14:paraId="4FAD2D5A" w14:textId="6236B73B" w:rsidR="007A5858" w:rsidRDefault="003423F3" w:rsidP="006277AA">
      <w:pPr>
        <w:pStyle w:val="Listenabsatz"/>
        <w:numPr>
          <w:ilvl w:val="0"/>
          <w:numId w:val="3"/>
        </w:numPr>
        <w:ind w:left="709"/>
        <w:jc w:val="left"/>
      </w:pPr>
      <w:r>
        <w:rPr>
          <w:rStyle w:val="standard0"/>
        </w:rPr>
        <w:t>S</w:t>
      </w:r>
      <w:r w:rsidR="00845359">
        <w:rPr>
          <w:rStyle w:val="standard0"/>
        </w:rPr>
        <w:t>T</w:t>
      </w:r>
      <w:r>
        <w:rPr>
          <w:rStyle w:val="standard0"/>
        </w:rPr>
        <w:t xml:space="preserve">-Potenzial (theoretisch) – Dachfläche. </w:t>
      </w:r>
    </w:p>
    <w:p w14:paraId="5125B28F" w14:textId="77777777" w:rsidR="00845359" w:rsidRDefault="00845359" w:rsidP="00845359">
      <w:r w:rsidRPr="00044209">
        <w:rPr>
          <w:b/>
        </w:rPr>
        <w:t>Karte 08.09.</w:t>
      </w:r>
      <w:r>
        <w:rPr>
          <w:b/>
        </w:rPr>
        <w:t>3</w:t>
      </w:r>
      <w:r w:rsidRPr="00044209">
        <w:rPr>
          <w:b/>
        </w:rPr>
        <w:t xml:space="preserve"> </w:t>
      </w:r>
      <w:r>
        <w:rPr>
          <w:b/>
        </w:rPr>
        <w:t>Solarpotenzial – Einstrahlung enthält nur 1 Ebene „Einstrahlung“.</w:t>
      </w:r>
    </w:p>
    <w:p w14:paraId="43861843" w14:textId="24E36ABE" w:rsidR="004D382A" w:rsidRDefault="004D382A" w:rsidP="004D382A">
      <w:pPr>
        <w:pStyle w:val="berschrift3"/>
      </w:pPr>
      <w:r w:rsidRPr="00F07B6A">
        <w:t xml:space="preserve">Karte </w:t>
      </w:r>
      <w:r>
        <w:t xml:space="preserve">08.09.1 </w:t>
      </w:r>
      <w:r w:rsidRPr="001A7D26">
        <w:t>Photovoltaik</w:t>
      </w:r>
    </w:p>
    <w:p w14:paraId="0A5DA22D" w14:textId="429C6BD2" w:rsidR="00CB548E" w:rsidRDefault="004D382A" w:rsidP="00CB548E">
      <w:pPr>
        <w:rPr>
          <w:noProof w:val="0"/>
        </w:rPr>
      </w:pPr>
      <w:r>
        <w:rPr>
          <w:noProof w:val="0"/>
        </w:rPr>
        <w:t>Eine Besonderheit in der Methodik zur Erstellung der PV-Karten besteht darin, dass m</w:t>
      </w:r>
      <w:r w:rsidR="00CB548E">
        <w:rPr>
          <w:noProof w:val="0"/>
        </w:rPr>
        <w:t xml:space="preserve">it </w:t>
      </w:r>
      <w:r w:rsidR="00291BBC">
        <w:rPr>
          <w:noProof w:val="0"/>
        </w:rPr>
        <w:t xml:space="preserve">der </w:t>
      </w:r>
      <w:r w:rsidR="00CB548E">
        <w:rPr>
          <w:noProof w:val="0"/>
        </w:rPr>
        <w:t>Novellierung des EEG im August 2014 die Bunde</w:t>
      </w:r>
      <w:r w:rsidR="000F76C6">
        <w:rPr>
          <w:noProof w:val="0"/>
        </w:rPr>
        <w:t>s</w:t>
      </w:r>
      <w:r w:rsidR="00CB548E">
        <w:rPr>
          <w:noProof w:val="0"/>
        </w:rPr>
        <w:t>netzagentur als zentrale und</w:t>
      </w:r>
      <w:r>
        <w:rPr>
          <w:noProof w:val="0"/>
        </w:rPr>
        <w:t xml:space="preserve"> </w:t>
      </w:r>
      <w:r w:rsidR="00CB548E">
        <w:rPr>
          <w:noProof w:val="0"/>
        </w:rPr>
        <w:t>deutschlandweit einheitliche Institution die Pflicht der Veröffentlichung von PV-Anlagendaten</w:t>
      </w:r>
      <w:r>
        <w:rPr>
          <w:noProof w:val="0"/>
        </w:rPr>
        <w:t xml:space="preserve"> </w:t>
      </w:r>
      <w:r w:rsidR="00CB548E">
        <w:rPr>
          <w:noProof w:val="0"/>
        </w:rPr>
        <w:t>übern</w:t>
      </w:r>
      <w:r w:rsidR="0095265D">
        <w:rPr>
          <w:noProof w:val="0"/>
        </w:rPr>
        <w:t>ahm</w:t>
      </w:r>
      <w:r w:rsidR="00CB548E">
        <w:rPr>
          <w:noProof w:val="0"/>
        </w:rPr>
        <w:t>. Bis zu diesem Zeitpunkt lag die Pflicht der Veröffentlichung der PV</w:t>
      </w:r>
      <w:r>
        <w:rPr>
          <w:noProof w:val="0"/>
        </w:rPr>
        <w:t>-</w:t>
      </w:r>
      <w:r w:rsidR="00CB548E">
        <w:rPr>
          <w:noProof w:val="0"/>
        </w:rPr>
        <w:t>Anlagendaten</w:t>
      </w:r>
      <w:r>
        <w:rPr>
          <w:noProof w:val="0"/>
        </w:rPr>
        <w:t xml:space="preserve"> </w:t>
      </w:r>
      <w:r w:rsidR="00CB548E">
        <w:rPr>
          <w:noProof w:val="0"/>
        </w:rPr>
        <w:t>bei den Netzbetreibern, die in der Regel zu allen Anlagen Angaben zu Adresse</w:t>
      </w:r>
      <w:r>
        <w:rPr>
          <w:noProof w:val="0"/>
        </w:rPr>
        <w:t xml:space="preserve"> </w:t>
      </w:r>
      <w:r w:rsidR="00CB548E">
        <w:rPr>
          <w:noProof w:val="0"/>
        </w:rPr>
        <w:t xml:space="preserve">und Generatorleistung über eine eigene Internetseite veröffentlicht </w:t>
      </w:r>
      <w:r w:rsidR="007D0774">
        <w:rPr>
          <w:noProof w:val="0"/>
        </w:rPr>
        <w:t>hatten</w:t>
      </w:r>
      <w:r w:rsidR="00CB548E">
        <w:rPr>
          <w:noProof w:val="0"/>
        </w:rPr>
        <w:t>. Die Bundesnetzagentur</w:t>
      </w:r>
      <w:r>
        <w:rPr>
          <w:noProof w:val="0"/>
        </w:rPr>
        <w:t xml:space="preserve"> </w:t>
      </w:r>
      <w:r w:rsidR="00CB548E">
        <w:rPr>
          <w:noProof w:val="0"/>
        </w:rPr>
        <w:t>publiziert auf Grund von Datenschutzvorgaben zu Anlagen kleiner 30 kWp nur die</w:t>
      </w:r>
      <w:r>
        <w:rPr>
          <w:noProof w:val="0"/>
        </w:rPr>
        <w:t xml:space="preserve"> </w:t>
      </w:r>
      <w:r w:rsidR="00CB548E">
        <w:rPr>
          <w:noProof w:val="0"/>
        </w:rPr>
        <w:t>Postleitzahl</w:t>
      </w:r>
      <w:r w:rsidR="007D0774">
        <w:rPr>
          <w:noProof w:val="0"/>
        </w:rPr>
        <w:t xml:space="preserve"> des Anlagenstandortes</w:t>
      </w:r>
      <w:r w:rsidR="00CB548E">
        <w:rPr>
          <w:noProof w:val="0"/>
        </w:rPr>
        <w:t>, die detaillierte Adresse mit Straße und Hausnummer wird erst ab einer Leistung</w:t>
      </w:r>
      <w:r>
        <w:rPr>
          <w:noProof w:val="0"/>
        </w:rPr>
        <w:t xml:space="preserve"> </w:t>
      </w:r>
      <w:r w:rsidR="00CB548E">
        <w:rPr>
          <w:noProof w:val="0"/>
        </w:rPr>
        <w:t>ab 30 kWp angegeben.</w:t>
      </w:r>
    </w:p>
    <w:p w14:paraId="2D5CD305" w14:textId="4E633C80" w:rsidR="00A62373" w:rsidRPr="00B27737" w:rsidRDefault="0095265D" w:rsidP="006D14EF">
      <w:pPr>
        <w:rPr>
          <w:b/>
          <w:sz w:val="22"/>
        </w:rPr>
      </w:pPr>
      <w:r w:rsidRPr="00B27737">
        <w:rPr>
          <w:sz w:val="22"/>
        </w:rPr>
        <w:lastRenderedPageBreak/>
        <w:t>Kartenebene</w:t>
      </w:r>
      <w:r w:rsidRPr="00B27737">
        <w:rPr>
          <w:b/>
          <w:sz w:val="22"/>
        </w:rPr>
        <w:t xml:space="preserve"> „</w:t>
      </w:r>
      <w:r w:rsidR="00A62373" w:rsidRPr="00B27737">
        <w:rPr>
          <w:b/>
          <w:sz w:val="22"/>
        </w:rPr>
        <w:t>Standorte der PV-Anlagen für Kleinanlagen bis 30 kW (nicht lagegetreu) und über 30 kW</w:t>
      </w:r>
      <w:r w:rsidRPr="00B27737">
        <w:rPr>
          <w:b/>
          <w:sz w:val="22"/>
        </w:rPr>
        <w:t>“</w:t>
      </w:r>
    </w:p>
    <w:p w14:paraId="24A7063A" w14:textId="4CD8BF09" w:rsidR="00151544" w:rsidRPr="006D14EF" w:rsidRDefault="00151544" w:rsidP="006D14EF">
      <w:pPr>
        <w:rPr>
          <w:noProof w:val="0"/>
        </w:rPr>
      </w:pPr>
      <w:r w:rsidRPr="006D14EF">
        <w:rPr>
          <w:noProof w:val="0"/>
        </w:rPr>
        <w:t>Der Datensatz beinhaltet nur Anlagen</w:t>
      </w:r>
      <w:r w:rsidR="002E7648" w:rsidRPr="006D14EF">
        <w:rPr>
          <w:noProof w:val="0"/>
        </w:rPr>
        <w:t xml:space="preserve">, die nach EEG gefördert werden. </w:t>
      </w:r>
      <w:r w:rsidR="00B56A1D" w:rsidRPr="006D14EF">
        <w:rPr>
          <w:noProof w:val="0"/>
        </w:rPr>
        <w:t xml:space="preserve">Anlagen, die nicht in das Stromnetz einspeisen und den Strom ausschließlich zur Eigenversorgung nutzen, sind in der Darstellung nicht berücksichtigt. Dies gilt </w:t>
      </w:r>
      <w:r w:rsidR="0095265D">
        <w:rPr>
          <w:noProof w:val="0"/>
        </w:rPr>
        <w:t xml:space="preserve">z.B. </w:t>
      </w:r>
      <w:r w:rsidR="00B56A1D" w:rsidRPr="006D14EF">
        <w:rPr>
          <w:noProof w:val="0"/>
        </w:rPr>
        <w:t xml:space="preserve">für netzferne Anlagen bzw. Inselanlagen, wie beispielsweise PV-Module auf Parkautomaten, Parkbeleuchtungsanlagen und in Kleingartenanlagen. </w:t>
      </w:r>
    </w:p>
    <w:p w14:paraId="5FCDB6D5" w14:textId="312F3774" w:rsidR="00151544" w:rsidRDefault="002E7648" w:rsidP="006D14EF">
      <w:pPr>
        <w:rPr>
          <w:noProof w:val="0"/>
        </w:rPr>
      </w:pPr>
      <w:r w:rsidRPr="006D14EF">
        <w:rPr>
          <w:noProof w:val="0"/>
        </w:rPr>
        <w:t xml:space="preserve">Die Verortung </w:t>
      </w:r>
      <w:r w:rsidR="00151544" w:rsidRPr="006D14EF">
        <w:rPr>
          <w:noProof w:val="0"/>
        </w:rPr>
        <w:t xml:space="preserve">für Anlagen über 30 kW </w:t>
      </w:r>
      <w:r w:rsidRPr="006D14EF">
        <w:rPr>
          <w:noProof w:val="0"/>
        </w:rPr>
        <w:t xml:space="preserve">erfolgte anhand der Adressangaben der gemeldeten Anlagendaten. Es ist nicht auszuschließen, dass im Einzelfall geringe räumliche Abweichungen zum </w:t>
      </w:r>
      <w:r w:rsidR="007650F3" w:rsidRPr="006D14EF">
        <w:rPr>
          <w:noProof w:val="0"/>
        </w:rPr>
        <w:t>tatsächlic</w:t>
      </w:r>
      <w:r w:rsidR="007650F3">
        <w:rPr>
          <w:noProof w:val="0"/>
        </w:rPr>
        <w:t xml:space="preserve">hen </w:t>
      </w:r>
      <w:r w:rsidR="000D47D8">
        <w:rPr>
          <w:noProof w:val="0"/>
        </w:rPr>
        <w:t>Anlagenstandort entstehen, da</w:t>
      </w:r>
      <w:r w:rsidRPr="006D14EF">
        <w:rPr>
          <w:noProof w:val="0"/>
        </w:rPr>
        <w:t xml:space="preserve"> eine dachspezifische Verortung </w:t>
      </w:r>
      <w:r w:rsidR="0093508B" w:rsidRPr="006D14EF">
        <w:rPr>
          <w:noProof w:val="0"/>
        </w:rPr>
        <w:t xml:space="preserve">nicht </w:t>
      </w:r>
      <w:r w:rsidR="000D47D8">
        <w:rPr>
          <w:noProof w:val="0"/>
        </w:rPr>
        <w:t xml:space="preserve">immer erfolgen </w:t>
      </w:r>
      <w:r w:rsidR="0093508B" w:rsidRPr="006D14EF">
        <w:rPr>
          <w:noProof w:val="0"/>
        </w:rPr>
        <w:t>konnte.</w:t>
      </w:r>
      <w:r w:rsidR="00151544" w:rsidRPr="006D14EF">
        <w:rPr>
          <w:noProof w:val="0"/>
        </w:rPr>
        <w:t xml:space="preserve"> </w:t>
      </w:r>
      <w:r w:rsidR="00207408" w:rsidRPr="006D14EF">
        <w:rPr>
          <w:noProof w:val="0"/>
        </w:rPr>
        <w:t>Aufgrund von datenschutzrechtlichen Vorgaben</w:t>
      </w:r>
      <w:r w:rsidR="00EC6F96">
        <w:rPr>
          <w:noProof w:val="0"/>
        </w:rPr>
        <w:t xml:space="preserve"> </w:t>
      </w:r>
      <w:r w:rsidR="0072570D">
        <w:rPr>
          <w:noProof w:val="0"/>
        </w:rPr>
        <w:t>werden</w:t>
      </w:r>
      <w:r w:rsidR="00207408" w:rsidRPr="006D14EF">
        <w:rPr>
          <w:noProof w:val="0"/>
        </w:rPr>
        <w:t xml:space="preserve"> Anlagen bis 30 kW </w:t>
      </w:r>
      <w:r w:rsidR="0072570D">
        <w:rPr>
          <w:noProof w:val="0"/>
        </w:rPr>
        <w:t>nicht lage</w:t>
      </w:r>
      <w:r w:rsidR="000145F1">
        <w:rPr>
          <w:noProof w:val="0"/>
        </w:rPr>
        <w:t>ge</w:t>
      </w:r>
      <w:r w:rsidR="0072570D">
        <w:rPr>
          <w:noProof w:val="0"/>
        </w:rPr>
        <w:t>treu dargestellt, sondern</w:t>
      </w:r>
      <w:r w:rsidRPr="006D14EF">
        <w:rPr>
          <w:noProof w:val="0"/>
        </w:rPr>
        <w:t xml:space="preserve"> auf die Mitte des jeweiligen Postleitzahlengebietes</w:t>
      </w:r>
      <w:r w:rsidR="0072570D">
        <w:rPr>
          <w:noProof w:val="0"/>
        </w:rPr>
        <w:t xml:space="preserve"> zusammengefasst</w:t>
      </w:r>
      <w:r w:rsidRPr="006D14EF">
        <w:rPr>
          <w:noProof w:val="0"/>
        </w:rPr>
        <w:t>.</w:t>
      </w:r>
      <w:r w:rsidR="00151544" w:rsidRPr="006D14EF">
        <w:rPr>
          <w:noProof w:val="0"/>
        </w:rPr>
        <w:t xml:space="preserve"> </w:t>
      </w:r>
    </w:p>
    <w:p w14:paraId="7B6F36FA" w14:textId="4D796227" w:rsidR="00493491" w:rsidRPr="006D14EF" w:rsidRDefault="00493491" w:rsidP="006D14EF">
      <w:pPr>
        <w:rPr>
          <w:noProof w:val="0"/>
        </w:rPr>
      </w:pPr>
      <w:r>
        <w:t>Die Daten der PV-Anlagen für die Jahre 2017 – Januar 2021 basieren auf vorläufigen Darstellungen des Markstammdatenregisters bzw. der EEG-Anlagenregister der Bundesnetzagentur. Aufgrund der noch anhaltenden Einpflege von Bestandsanlagen sind die Darstellungen aktuell noch unvollständig. Diese werden im Rahmen der Fortschreibung jedoch sukzessive ergänzt, so dass die Darstellungen schrittweise vervollständigt werden.</w:t>
      </w:r>
    </w:p>
    <w:p w14:paraId="28C8FC8A" w14:textId="5014DD2E" w:rsidR="00A62373" w:rsidRPr="00B27737" w:rsidRDefault="0095265D" w:rsidP="006D14EF">
      <w:pPr>
        <w:rPr>
          <w:b/>
          <w:sz w:val="22"/>
        </w:rPr>
      </w:pPr>
      <w:r w:rsidRPr="00B27737">
        <w:rPr>
          <w:sz w:val="22"/>
        </w:rPr>
        <w:t>Kartenebenen</w:t>
      </w:r>
      <w:r w:rsidRPr="00B27737">
        <w:rPr>
          <w:b/>
          <w:sz w:val="22"/>
        </w:rPr>
        <w:t xml:space="preserve"> „</w:t>
      </w:r>
      <w:r w:rsidR="00A62373" w:rsidRPr="00B27737">
        <w:rPr>
          <w:b/>
          <w:sz w:val="22"/>
        </w:rPr>
        <w:t xml:space="preserve">Installierte Leistung der PV-Anlagen </w:t>
      </w:r>
      <w:r w:rsidRPr="00B27737">
        <w:rPr>
          <w:b/>
          <w:sz w:val="22"/>
        </w:rPr>
        <w:t>pro</w:t>
      </w:r>
      <w:r w:rsidR="00A62373" w:rsidRPr="00B27737">
        <w:rPr>
          <w:b/>
          <w:sz w:val="22"/>
        </w:rPr>
        <w:t xml:space="preserve"> Bezirk und </w:t>
      </w:r>
      <w:r w:rsidRPr="00B27737">
        <w:rPr>
          <w:b/>
          <w:sz w:val="22"/>
        </w:rPr>
        <w:t>pro</w:t>
      </w:r>
      <w:r w:rsidR="00EC6F96" w:rsidRPr="00B27737">
        <w:rPr>
          <w:b/>
          <w:sz w:val="22"/>
        </w:rPr>
        <w:t xml:space="preserve"> </w:t>
      </w:r>
      <w:r w:rsidR="00A62373" w:rsidRPr="00B27737">
        <w:rPr>
          <w:b/>
          <w:sz w:val="22"/>
        </w:rPr>
        <w:t>Postleitzahl</w:t>
      </w:r>
      <w:r w:rsidRPr="00B27737">
        <w:rPr>
          <w:b/>
          <w:sz w:val="22"/>
        </w:rPr>
        <w:t>bereich“</w:t>
      </w:r>
    </w:p>
    <w:p w14:paraId="2599A595" w14:textId="57FF5CAB" w:rsidR="00153983" w:rsidRPr="006D14EF" w:rsidRDefault="008443EC" w:rsidP="00153983">
      <w:pPr>
        <w:rPr>
          <w:noProof w:val="0"/>
        </w:rPr>
      </w:pPr>
      <w:r w:rsidRPr="006D14EF">
        <w:rPr>
          <w:noProof w:val="0"/>
        </w:rPr>
        <w:t>Der Datensatz beinhaltet nur Anlagen, die nach EEG gefördert werden.</w:t>
      </w:r>
      <w:r w:rsidR="00153983" w:rsidRPr="006D14EF">
        <w:rPr>
          <w:noProof w:val="0"/>
        </w:rPr>
        <w:t xml:space="preserve"> In der </w:t>
      </w:r>
      <w:r w:rsidR="00F33C0C">
        <w:rPr>
          <w:rStyle w:val="standard0"/>
        </w:rPr>
        <w:t xml:space="preserve">(bis August 2017 in Kraft befindlichen) </w:t>
      </w:r>
      <w:r w:rsidR="00153983" w:rsidRPr="006D14EF">
        <w:rPr>
          <w:noProof w:val="0"/>
        </w:rPr>
        <w:t>Anlagenregisterverordnung w</w:t>
      </w:r>
      <w:r w:rsidR="00F33C0C">
        <w:rPr>
          <w:noProof w:val="0"/>
        </w:rPr>
        <w:t>u</w:t>
      </w:r>
      <w:r w:rsidR="00153983" w:rsidRPr="006D14EF">
        <w:rPr>
          <w:noProof w:val="0"/>
        </w:rPr>
        <w:t>rden alle Stamm-</w:t>
      </w:r>
      <w:r w:rsidR="00EC6F96">
        <w:rPr>
          <w:noProof w:val="0"/>
        </w:rPr>
        <w:t xml:space="preserve"> und </w:t>
      </w:r>
      <w:r w:rsidR="00153983" w:rsidRPr="006D14EF">
        <w:rPr>
          <w:noProof w:val="0"/>
        </w:rPr>
        <w:t>Abrechnungsdaten für in der Vergangenheit von den Übertragungsnetzbetreiber</w:t>
      </w:r>
      <w:r w:rsidR="004901E5">
        <w:rPr>
          <w:noProof w:val="0"/>
        </w:rPr>
        <w:t>n</w:t>
      </w:r>
      <w:r w:rsidR="00153983" w:rsidRPr="006D14EF">
        <w:rPr>
          <w:noProof w:val="0"/>
        </w:rPr>
        <w:t xml:space="preserve"> gemeldeten </w:t>
      </w:r>
      <w:r w:rsidR="00F33C0C">
        <w:rPr>
          <w:noProof w:val="0"/>
        </w:rPr>
        <w:t>PV-</w:t>
      </w:r>
      <w:r w:rsidR="00153983" w:rsidRPr="006D14EF">
        <w:rPr>
          <w:noProof w:val="0"/>
        </w:rPr>
        <w:t>Anlagen zusammengefasst. Diese Daten sind adressscharf und wurden je Bezirk und Postleitzahlgebieten aufsummiert.</w:t>
      </w:r>
    </w:p>
    <w:p w14:paraId="3B8278C9" w14:textId="4B761004" w:rsidR="00A62373" w:rsidRPr="00B27737" w:rsidRDefault="0095265D" w:rsidP="006D14EF">
      <w:pPr>
        <w:rPr>
          <w:b/>
          <w:sz w:val="22"/>
        </w:rPr>
      </w:pPr>
      <w:r w:rsidRPr="00B27737">
        <w:rPr>
          <w:sz w:val="22"/>
        </w:rPr>
        <w:t>Kartenebenen</w:t>
      </w:r>
      <w:r w:rsidRPr="00B27737">
        <w:rPr>
          <w:b/>
          <w:sz w:val="22"/>
        </w:rPr>
        <w:t xml:space="preserve">  „</w:t>
      </w:r>
      <w:r w:rsidR="00A62373" w:rsidRPr="00B27737">
        <w:rPr>
          <w:b/>
          <w:sz w:val="22"/>
        </w:rPr>
        <w:t xml:space="preserve">PV-Stromeinspeisung </w:t>
      </w:r>
      <w:r w:rsidRPr="00B27737">
        <w:rPr>
          <w:b/>
          <w:sz w:val="22"/>
        </w:rPr>
        <w:t>pro</w:t>
      </w:r>
      <w:r w:rsidR="00A62373" w:rsidRPr="00B27737">
        <w:rPr>
          <w:b/>
          <w:sz w:val="22"/>
        </w:rPr>
        <w:t xml:space="preserve"> Bezirk und </w:t>
      </w:r>
      <w:r w:rsidRPr="00B27737">
        <w:rPr>
          <w:b/>
          <w:sz w:val="22"/>
        </w:rPr>
        <w:t xml:space="preserve">pro </w:t>
      </w:r>
      <w:r w:rsidR="00A62373" w:rsidRPr="00B27737">
        <w:rPr>
          <w:b/>
          <w:sz w:val="22"/>
        </w:rPr>
        <w:t>Postleitzahl</w:t>
      </w:r>
      <w:r w:rsidRPr="00B27737">
        <w:rPr>
          <w:b/>
          <w:sz w:val="22"/>
        </w:rPr>
        <w:t>bereich“</w:t>
      </w:r>
    </w:p>
    <w:p w14:paraId="539D5313" w14:textId="40CA1559" w:rsidR="00153983" w:rsidRPr="006D14EF" w:rsidRDefault="00153983" w:rsidP="006D14EF">
      <w:pPr>
        <w:rPr>
          <w:noProof w:val="0"/>
        </w:rPr>
      </w:pPr>
      <w:r w:rsidRPr="006D14EF">
        <w:rPr>
          <w:noProof w:val="0"/>
        </w:rPr>
        <w:t>Die dargestellte</w:t>
      </w:r>
      <w:r w:rsidR="008443EC" w:rsidRPr="006D14EF">
        <w:rPr>
          <w:noProof w:val="0"/>
        </w:rPr>
        <w:t>n Daten zur Stromeinspeisung umfassen</w:t>
      </w:r>
      <w:r w:rsidRPr="006D14EF">
        <w:rPr>
          <w:noProof w:val="0"/>
        </w:rPr>
        <w:t xml:space="preserve"> die durch die Stromnetz Berlin GmbH ermittelten, abgerechneten Mengen</w:t>
      </w:r>
      <w:r w:rsidR="00EC6F96">
        <w:rPr>
          <w:noProof w:val="0"/>
        </w:rPr>
        <w:t>,</w:t>
      </w:r>
      <w:r w:rsidRPr="006D14EF">
        <w:rPr>
          <w:noProof w:val="0"/>
        </w:rPr>
        <w:t xml:space="preserve"> </w:t>
      </w:r>
      <w:r w:rsidR="0095265D">
        <w:rPr>
          <w:noProof w:val="0"/>
        </w:rPr>
        <w:t>aggr</w:t>
      </w:r>
      <w:r w:rsidR="00F33C0C">
        <w:rPr>
          <w:noProof w:val="0"/>
        </w:rPr>
        <w:t>e</w:t>
      </w:r>
      <w:r w:rsidR="0095265D">
        <w:rPr>
          <w:noProof w:val="0"/>
        </w:rPr>
        <w:t>giert auf</w:t>
      </w:r>
      <w:r w:rsidRPr="006D14EF">
        <w:rPr>
          <w:noProof w:val="0"/>
        </w:rPr>
        <w:t xml:space="preserve"> Bezirke und Postleitzahl</w:t>
      </w:r>
      <w:r w:rsidR="008443EC" w:rsidRPr="006D14EF">
        <w:rPr>
          <w:noProof w:val="0"/>
        </w:rPr>
        <w:t>gebiete</w:t>
      </w:r>
      <w:r w:rsidRPr="006D14EF">
        <w:rPr>
          <w:noProof w:val="0"/>
        </w:rPr>
        <w:t xml:space="preserve">. Bei den Stromeinspeisungen liegen die gemessenen und </w:t>
      </w:r>
      <w:r w:rsidR="00CC240A">
        <w:rPr>
          <w:noProof w:val="0"/>
        </w:rPr>
        <w:t xml:space="preserve">die </w:t>
      </w:r>
      <w:r w:rsidRPr="006D14EF">
        <w:rPr>
          <w:noProof w:val="0"/>
        </w:rPr>
        <w:t xml:space="preserve">gemäß </w:t>
      </w:r>
      <w:proofErr w:type="gramStart"/>
      <w:r w:rsidRPr="006D14EF">
        <w:rPr>
          <w:noProof w:val="0"/>
        </w:rPr>
        <w:t>der gültigen</w:t>
      </w:r>
      <w:r w:rsidR="00CC240A">
        <w:rPr>
          <w:noProof w:val="0"/>
        </w:rPr>
        <w:t>,</w:t>
      </w:r>
      <w:r w:rsidRPr="006D14EF">
        <w:rPr>
          <w:noProof w:val="0"/>
        </w:rPr>
        <w:t xml:space="preserve"> festgelegten Marktprozesse</w:t>
      </w:r>
      <w:proofErr w:type="gramEnd"/>
      <w:r w:rsidRPr="006D14EF">
        <w:rPr>
          <w:noProof w:val="0"/>
        </w:rPr>
        <w:t xml:space="preserve"> abgerechneten Daten vor. Die vorliegenden Jahreswerte sind nicht als abschließend zu betrachten, sondern </w:t>
      </w:r>
      <w:r w:rsidR="0095265D">
        <w:rPr>
          <w:noProof w:val="0"/>
        </w:rPr>
        <w:t xml:space="preserve">es </w:t>
      </w:r>
      <w:r w:rsidRPr="006D14EF">
        <w:rPr>
          <w:noProof w:val="0"/>
        </w:rPr>
        <w:t xml:space="preserve">können sich </w:t>
      </w:r>
      <w:r w:rsidR="008443EC" w:rsidRPr="006D14EF">
        <w:rPr>
          <w:noProof w:val="0"/>
        </w:rPr>
        <w:t>beispielsweise</w:t>
      </w:r>
      <w:r w:rsidRPr="006D14EF">
        <w:rPr>
          <w:noProof w:val="0"/>
        </w:rPr>
        <w:t xml:space="preserve"> </w:t>
      </w:r>
      <w:r w:rsidR="008443EC" w:rsidRPr="006D14EF">
        <w:rPr>
          <w:noProof w:val="0"/>
        </w:rPr>
        <w:t xml:space="preserve">aufgrund von </w:t>
      </w:r>
      <w:r w:rsidRPr="006D14EF">
        <w:rPr>
          <w:noProof w:val="0"/>
        </w:rPr>
        <w:t xml:space="preserve">Rechnungskorrekturen im Einzelfall noch </w:t>
      </w:r>
      <w:r w:rsidR="0095265D">
        <w:rPr>
          <w:noProof w:val="0"/>
        </w:rPr>
        <w:t>Änderungen ergeben haben</w:t>
      </w:r>
      <w:r w:rsidRPr="006D14EF">
        <w:rPr>
          <w:noProof w:val="0"/>
        </w:rPr>
        <w:t xml:space="preserve">. </w:t>
      </w:r>
    </w:p>
    <w:p w14:paraId="5588D997" w14:textId="5FFEB284" w:rsidR="00153983" w:rsidRDefault="008443EC" w:rsidP="006D14EF">
      <w:pPr>
        <w:rPr>
          <w:noProof w:val="0"/>
        </w:rPr>
      </w:pPr>
      <w:r w:rsidRPr="006D14EF">
        <w:rPr>
          <w:noProof w:val="0"/>
        </w:rPr>
        <w:t>In einzelnen Gebieten können n</w:t>
      </w:r>
      <w:r w:rsidR="00153983" w:rsidRPr="006D14EF">
        <w:rPr>
          <w:noProof w:val="0"/>
        </w:rPr>
        <w:t>ennenswerte jährliche Schwankungen von Stromeinspeisungen au</w:t>
      </w:r>
      <w:r w:rsidRPr="006D14EF">
        <w:rPr>
          <w:noProof w:val="0"/>
        </w:rPr>
        <w:t xml:space="preserve">ftreten. Konkrete Gründe dafür können </w:t>
      </w:r>
      <w:r w:rsidR="00153983" w:rsidRPr="006D14EF">
        <w:rPr>
          <w:noProof w:val="0"/>
        </w:rPr>
        <w:t>z.</w:t>
      </w:r>
      <w:r w:rsidRPr="006D14EF">
        <w:rPr>
          <w:noProof w:val="0"/>
        </w:rPr>
        <w:t xml:space="preserve"> B. Witterung</w:t>
      </w:r>
      <w:r w:rsidR="00F33C0C">
        <w:rPr>
          <w:noProof w:val="0"/>
        </w:rPr>
        <w:t>sschwankungen</w:t>
      </w:r>
      <w:r w:rsidRPr="006D14EF">
        <w:rPr>
          <w:noProof w:val="0"/>
        </w:rPr>
        <w:t>, Anlagenzubau oder Betriebsausfall sein. A</w:t>
      </w:r>
      <w:r w:rsidR="00153983" w:rsidRPr="006D14EF">
        <w:rPr>
          <w:noProof w:val="0"/>
        </w:rPr>
        <w:t xml:space="preserve">uf Grundlage der vorhandenen Daten </w:t>
      </w:r>
      <w:r w:rsidRPr="006D14EF">
        <w:rPr>
          <w:noProof w:val="0"/>
        </w:rPr>
        <w:t>ist es jedoch nicht möglich</w:t>
      </w:r>
      <w:r w:rsidR="00F33C0C">
        <w:rPr>
          <w:noProof w:val="0"/>
        </w:rPr>
        <w:t>,</w:t>
      </w:r>
      <w:r w:rsidRPr="006D14EF">
        <w:rPr>
          <w:noProof w:val="0"/>
        </w:rPr>
        <w:t xml:space="preserve"> </w:t>
      </w:r>
      <w:r w:rsidR="00F33C0C">
        <w:rPr>
          <w:noProof w:val="0"/>
        </w:rPr>
        <w:t>die ursächlichen Gründe</w:t>
      </w:r>
      <w:r w:rsidRPr="006D14EF">
        <w:rPr>
          <w:noProof w:val="0"/>
        </w:rPr>
        <w:t xml:space="preserve"> </w:t>
      </w:r>
      <w:r w:rsidR="00153983" w:rsidRPr="006D14EF">
        <w:rPr>
          <w:noProof w:val="0"/>
        </w:rPr>
        <w:t xml:space="preserve">eindeutig </w:t>
      </w:r>
      <w:r w:rsidRPr="006D14EF">
        <w:rPr>
          <w:noProof w:val="0"/>
        </w:rPr>
        <w:t>zu bestimmen.</w:t>
      </w:r>
      <w:r w:rsidR="00153983" w:rsidRPr="006D14EF">
        <w:rPr>
          <w:noProof w:val="0"/>
        </w:rPr>
        <w:t xml:space="preserve"> </w:t>
      </w:r>
    </w:p>
    <w:p w14:paraId="0FACA526" w14:textId="77777777" w:rsidR="008572D2" w:rsidRPr="00B27737" w:rsidRDefault="008572D2" w:rsidP="008572D2">
      <w:pPr>
        <w:rPr>
          <w:b/>
          <w:sz w:val="22"/>
        </w:rPr>
      </w:pPr>
      <w:r w:rsidRPr="00B27737">
        <w:rPr>
          <w:sz w:val="22"/>
        </w:rPr>
        <w:t>Kartenebene</w:t>
      </w:r>
      <w:r w:rsidRPr="00B27737">
        <w:rPr>
          <w:b/>
          <w:sz w:val="22"/>
        </w:rPr>
        <w:t xml:space="preserve"> „Theoretisches PV-Potenzial pro Gebäude“</w:t>
      </w:r>
    </w:p>
    <w:p w14:paraId="621883E9" w14:textId="77777777" w:rsidR="00845359" w:rsidRPr="008B6365" w:rsidRDefault="00845359" w:rsidP="006277AA">
      <w:pPr>
        <w:pStyle w:val="StandardWeb"/>
        <w:spacing w:before="0" w:beforeAutospacing="0" w:after="120" w:afterAutospacing="0"/>
        <w:jc w:val="both"/>
        <w:rPr>
          <w:rFonts w:ascii="Arial" w:hAnsi="Arial" w:cs="Arial"/>
          <w:sz w:val="20"/>
          <w:szCs w:val="20"/>
        </w:rPr>
      </w:pPr>
      <w:r w:rsidRPr="008B6365">
        <w:rPr>
          <w:rFonts w:ascii="Arial" w:hAnsi="Arial" w:cs="Arial"/>
          <w:sz w:val="20"/>
          <w:szCs w:val="20"/>
        </w:rPr>
        <w:t>Die Karte</w:t>
      </w:r>
      <w:r>
        <w:rPr>
          <w:rFonts w:ascii="Arial" w:hAnsi="Arial" w:cs="Arial"/>
          <w:sz w:val="20"/>
          <w:szCs w:val="20"/>
        </w:rPr>
        <w:t>nebene</w:t>
      </w:r>
      <w:r w:rsidRPr="008B6365">
        <w:rPr>
          <w:rFonts w:ascii="Arial" w:hAnsi="Arial" w:cs="Arial"/>
          <w:sz w:val="20"/>
          <w:szCs w:val="20"/>
        </w:rPr>
        <w:t xml:space="preserve"> bildet die Photovoltaik-Potenziale auf den Dachflächen der Berliner Gebäude ab. Neben dem lokalen Globalstrahlungswert sind Verschattung, Ausrichtung und Neigung der Dachfläche entscheidende Parameter bei der Planung einer Photovoltaikanlage. Die geeigneten Dachflächen wurden im Rahmen einer Potenzialanalyse berechnet. Die Einstrahlungsverhältnisse werden auf der Karte durch eine farbliche Skala dargestellt. Diese geben einen ersten Hinweis für die Nutzung von Solarenergie. </w:t>
      </w:r>
    </w:p>
    <w:p w14:paraId="61897D20" w14:textId="3A663AAD" w:rsidR="00845359" w:rsidRPr="008B6365" w:rsidRDefault="00845359" w:rsidP="006277AA">
      <w:pPr>
        <w:pStyle w:val="StandardWeb"/>
        <w:spacing w:before="0" w:beforeAutospacing="0" w:after="120" w:afterAutospacing="0"/>
        <w:jc w:val="both"/>
        <w:rPr>
          <w:rFonts w:ascii="Arial" w:hAnsi="Arial" w:cs="Arial"/>
          <w:sz w:val="20"/>
          <w:szCs w:val="20"/>
        </w:rPr>
      </w:pPr>
      <w:r>
        <w:rPr>
          <w:rFonts w:ascii="Arial" w:hAnsi="Arial" w:cs="Arial"/>
          <w:sz w:val="20"/>
          <w:szCs w:val="20"/>
        </w:rPr>
        <w:t xml:space="preserve">Über die Sachdatenanzeige pro </w:t>
      </w:r>
      <w:r w:rsidRPr="008B6365">
        <w:rPr>
          <w:rFonts w:ascii="Arial" w:hAnsi="Arial" w:cs="Arial"/>
          <w:sz w:val="20"/>
          <w:szCs w:val="20"/>
        </w:rPr>
        <w:t xml:space="preserve">Gebäude lassen sich genauere Informationen aufrufen. Neben einer Einschätzung der Eignung des Gebäudes zur Installation einer PV-Anlage, sind unter anderem die installierbare Leistung [kWp], die Anzahl installierbarer Module und der mögliche Stromertrag pro Jahr [kWh/a] aufgeführt. Diese Informationen ersetzen jedoch nicht die weiterhin erforderliche fachliche Begutachtung des Einzelobjekts vor einer Detailplanung und Bau einer Solaranlage, hinsichtlich weiterer Parameter wie z. B. der Statik des Daches. Eine technische Eignung wird daher nicht zugesichert und bedarf der Prüfung des Einzelfalls. Weiterführende Informationen und eine kostenlose Beratung stellt Ihnen das </w:t>
      </w:r>
      <w:hyperlink r:id="rId18" w:history="1">
        <w:proofErr w:type="spellStart"/>
        <w:r w:rsidRPr="008B6365">
          <w:rPr>
            <w:rStyle w:val="Hyperlink"/>
            <w:rFonts w:ascii="Arial" w:hAnsi="Arial" w:cs="Arial"/>
            <w:sz w:val="20"/>
            <w:szCs w:val="20"/>
          </w:rPr>
          <w:t>SolarZentrum</w:t>
        </w:r>
        <w:proofErr w:type="spellEnd"/>
        <w:r w:rsidRPr="008B6365">
          <w:rPr>
            <w:rStyle w:val="Hyperlink"/>
            <w:rFonts w:ascii="Arial" w:hAnsi="Arial" w:cs="Arial"/>
            <w:sz w:val="20"/>
            <w:szCs w:val="20"/>
          </w:rPr>
          <w:t xml:space="preserve"> Berlin</w:t>
        </w:r>
      </w:hyperlink>
      <w:r w:rsidRPr="008B6365">
        <w:rPr>
          <w:rFonts w:ascii="Arial" w:hAnsi="Arial" w:cs="Arial"/>
          <w:sz w:val="20"/>
          <w:szCs w:val="20"/>
        </w:rPr>
        <w:t xml:space="preserve"> zur Verfügung. </w:t>
      </w:r>
    </w:p>
    <w:p w14:paraId="6A3BA624" w14:textId="77777777" w:rsidR="00845359" w:rsidRPr="008B6365" w:rsidRDefault="00845359" w:rsidP="006277AA">
      <w:pPr>
        <w:pStyle w:val="StandardWeb"/>
        <w:spacing w:before="0" w:beforeAutospacing="0" w:after="120" w:afterAutospacing="0"/>
        <w:jc w:val="both"/>
        <w:rPr>
          <w:rFonts w:ascii="Arial" w:hAnsi="Arial" w:cs="Arial"/>
          <w:sz w:val="20"/>
          <w:szCs w:val="20"/>
        </w:rPr>
      </w:pPr>
      <w:r w:rsidRPr="008B6365">
        <w:rPr>
          <w:rFonts w:ascii="Arial" w:hAnsi="Arial" w:cs="Arial"/>
          <w:sz w:val="20"/>
          <w:szCs w:val="20"/>
        </w:rPr>
        <w:t xml:space="preserve">Zur Ermittlung der Solarpotenziale wurden bestehende Datengrundlagen wie beispielsweise Luftbilder und ALKIS-Gebäudegrundrisse verwendet, sowie transparente Berechnungsgrundlagen zu Grunde gelegt, die in der </w:t>
      </w:r>
      <w:hyperlink r:id="rId19" w:tgtFrame="_blank" w:history="1">
        <w:r w:rsidRPr="008B6365">
          <w:rPr>
            <w:rStyle w:val="Hyperlink"/>
            <w:rFonts w:ascii="Arial" w:hAnsi="Arial" w:cs="Arial"/>
            <w:sz w:val="20"/>
            <w:szCs w:val="20"/>
          </w:rPr>
          <w:t>Abschlussdokumentation</w:t>
        </w:r>
      </w:hyperlink>
      <w:r w:rsidRPr="008B6365">
        <w:rPr>
          <w:rFonts w:ascii="Arial" w:hAnsi="Arial" w:cs="Arial"/>
          <w:sz w:val="20"/>
          <w:szCs w:val="20"/>
        </w:rPr>
        <w:t xml:space="preserve"> im Detail nachgelesen werden können</w:t>
      </w:r>
      <w:r>
        <w:rPr>
          <w:rFonts w:ascii="Arial" w:hAnsi="Arial" w:cs="Arial"/>
          <w:sz w:val="20"/>
          <w:szCs w:val="20"/>
        </w:rPr>
        <w:t xml:space="preserve"> (IP SYSCON 2022)</w:t>
      </w:r>
      <w:r w:rsidRPr="008B6365">
        <w:rPr>
          <w:rFonts w:ascii="Arial" w:hAnsi="Arial" w:cs="Arial"/>
          <w:sz w:val="20"/>
          <w:szCs w:val="20"/>
        </w:rPr>
        <w:t xml:space="preserve">. In der Karte werden nur Dachflächen dargestellt, die als geeignet bewertet wurden. Die ausgewählten Eignungskriterien sind u.a. eine zur Verfügung stehende Mindestfläche von 7 m² und das Erreichen eines spezifischen Stromertrags von 650 kWh/kWp. Dachflächen, die bereits mit PV-Anlagen belegt sind, werden aufgrund der Datengrundlage in der Karte nicht differenziert dargestellt. Zudem sind </w:t>
      </w:r>
      <w:r w:rsidRPr="008B6365">
        <w:rPr>
          <w:rFonts w:ascii="Arial" w:hAnsi="Arial" w:cs="Arial"/>
          <w:sz w:val="20"/>
          <w:szCs w:val="20"/>
        </w:rPr>
        <w:lastRenderedPageBreak/>
        <w:t xml:space="preserve">Entwicklungen an Gebäuden, die nach dem Datenerhebungsstand </w:t>
      </w:r>
      <w:r>
        <w:rPr>
          <w:rFonts w:ascii="Arial" w:hAnsi="Arial" w:cs="Arial"/>
          <w:sz w:val="20"/>
          <w:szCs w:val="20"/>
        </w:rPr>
        <w:t xml:space="preserve">(22.04.2021) </w:t>
      </w:r>
      <w:r w:rsidRPr="008B6365">
        <w:rPr>
          <w:rFonts w:ascii="Arial" w:hAnsi="Arial" w:cs="Arial"/>
          <w:sz w:val="20"/>
          <w:szCs w:val="20"/>
        </w:rPr>
        <w:t>errichtet, verändert</w:t>
      </w:r>
      <w:r>
        <w:rPr>
          <w:rFonts w:ascii="Arial" w:hAnsi="Arial" w:cs="Arial"/>
          <w:sz w:val="20"/>
          <w:szCs w:val="20"/>
        </w:rPr>
        <w:t xml:space="preserve">, </w:t>
      </w:r>
      <w:r w:rsidRPr="008B6365">
        <w:rPr>
          <w:rFonts w:ascii="Arial" w:hAnsi="Arial" w:cs="Arial"/>
          <w:sz w:val="20"/>
          <w:szCs w:val="20"/>
        </w:rPr>
        <w:t xml:space="preserve">abgerissen </w:t>
      </w:r>
      <w:r>
        <w:rPr>
          <w:rFonts w:ascii="Arial" w:hAnsi="Arial" w:cs="Arial"/>
          <w:sz w:val="20"/>
          <w:szCs w:val="20"/>
        </w:rPr>
        <w:t xml:space="preserve">bzw. in das Liegenschaftskataster aufgenommen </w:t>
      </w:r>
      <w:r w:rsidRPr="008B6365">
        <w:rPr>
          <w:rFonts w:ascii="Arial" w:hAnsi="Arial" w:cs="Arial"/>
          <w:sz w:val="20"/>
          <w:szCs w:val="20"/>
        </w:rPr>
        <w:t xml:space="preserve">wurden, nicht berücksichtigt. </w:t>
      </w:r>
    </w:p>
    <w:p w14:paraId="203D2C52" w14:textId="7100B50B" w:rsidR="00A62373" w:rsidRPr="00B27737" w:rsidRDefault="00F33C0C" w:rsidP="006D14EF">
      <w:pPr>
        <w:rPr>
          <w:b/>
          <w:sz w:val="22"/>
        </w:rPr>
      </w:pPr>
      <w:r w:rsidRPr="00B27737">
        <w:rPr>
          <w:sz w:val="22"/>
        </w:rPr>
        <w:t>Kartenebenen</w:t>
      </w:r>
      <w:r w:rsidRPr="00B27737">
        <w:rPr>
          <w:b/>
          <w:sz w:val="22"/>
        </w:rPr>
        <w:t xml:space="preserve"> „</w:t>
      </w:r>
      <w:r w:rsidR="00A62373" w:rsidRPr="00B27737">
        <w:rPr>
          <w:b/>
          <w:sz w:val="22"/>
        </w:rPr>
        <w:t xml:space="preserve">Relative Deckungsrate der tatsächlichen zur theoretisch erzielbaren PV-Leistung </w:t>
      </w:r>
      <w:r w:rsidRPr="00B27737">
        <w:rPr>
          <w:b/>
          <w:sz w:val="22"/>
        </w:rPr>
        <w:t xml:space="preserve">pro </w:t>
      </w:r>
      <w:r w:rsidR="00A62373" w:rsidRPr="00B27737">
        <w:rPr>
          <w:b/>
          <w:sz w:val="22"/>
        </w:rPr>
        <w:t xml:space="preserve">Bezirk und </w:t>
      </w:r>
      <w:r w:rsidRPr="00B27737">
        <w:rPr>
          <w:b/>
          <w:sz w:val="22"/>
        </w:rPr>
        <w:t xml:space="preserve">pro </w:t>
      </w:r>
      <w:r w:rsidR="00A62373" w:rsidRPr="00B27737">
        <w:rPr>
          <w:b/>
          <w:sz w:val="22"/>
        </w:rPr>
        <w:t>Postleitzahl</w:t>
      </w:r>
      <w:r w:rsidRPr="00B27737">
        <w:rPr>
          <w:b/>
          <w:sz w:val="22"/>
        </w:rPr>
        <w:t>bereich“</w:t>
      </w:r>
    </w:p>
    <w:p w14:paraId="0FCA51F7" w14:textId="352DD73A" w:rsidR="001563F0" w:rsidRPr="006D14EF" w:rsidRDefault="00F628BB" w:rsidP="006D14EF">
      <w:pPr>
        <w:rPr>
          <w:noProof w:val="0"/>
        </w:rPr>
      </w:pPr>
      <w:r w:rsidRPr="006D14EF">
        <w:rPr>
          <w:noProof w:val="0"/>
        </w:rPr>
        <w:t xml:space="preserve">Die Daten </w:t>
      </w:r>
      <w:r w:rsidR="0084243F" w:rsidRPr="006D14EF">
        <w:rPr>
          <w:noProof w:val="0"/>
        </w:rPr>
        <w:t xml:space="preserve">sind das Ergebnis einer Berechnung </w:t>
      </w:r>
      <w:r w:rsidRPr="006D14EF">
        <w:rPr>
          <w:noProof w:val="0"/>
        </w:rPr>
        <w:t>aus den theoretis</w:t>
      </w:r>
      <w:r w:rsidR="00D378EC">
        <w:rPr>
          <w:noProof w:val="0"/>
        </w:rPr>
        <w:t>ch erzielbaren PV-Potenzialen</w:t>
      </w:r>
      <w:r w:rsidR="00945196">
        <w:rPr>
          <w:noProof w:val="0"/>
        </w:rPr>
        <w:t xml:space="preserve"> für sehr gut geeignete Dachflächen</w:t>
      </w:r>
      <w:r w:rsidRPr="006D14EF">
        <w:rPr>
          <w:noProof w:val="0"/>
        </w:rPr>
        <w:t>, die i</w:t>
      </w:r>
      <w:r w:rsidR="002E7648" w:rsidRPr="006D14EF">
        <w:rPr>
          <w:noProof w:val="0"/>
        </w:rPr>
        <w:t>m Rahmen der Potenzialanalyse des Solaratlas Berlin ermittelt</w:t>
      </w:r>
      <w:r w:rsidRPr="006D14EF">
        <w:rPr>
          <w:noProof w:val="0"/>
        </w:rPr>
        <w:t xml:space="preserve"> wurden (siehe </w:t>
      </w:r>
      <w:r w:rsidR="00EC6F96">
        <w:rPr>
          <w:noProof w:val="0"/>
        </w:rPr>
        <w:t xml:space="preserve">vorheriger </w:t>
      </w:r>
      <w:r w:rsidRPr="006D14EF">
        <w:rPr>
          <w:noProof w:val="0"/>
        </w:rPr>
        <w:t>Abschnitt)</w:t>
      </w:r>
      <w:r w:rsidR="0084243F" w:rsidRPr="006D14EF">
        <w:rPr>
          <w:noProof w:val="0"/>
        </w:rPr>
        <w:t>, und den Bestandsdaten der</w:t>
      </w:r>
      <w:r w:rsidR="00F33C0C" w:rsidRPr="00D32F6A">
        <w:rPr>
          <w:noProof w:val="0"/>
        </w:rPr>
        <w:t xml:space="preserve"> </w:t>
      </w:r>
      <w:r w:rsidR="00F33C0C">
        <w:rPr>
          <w:rStyle w:val="standard0"/>
        </w:rPr>
        <w:t xml:space="preserve">(bis August 2017 in Kraft befindlichen) </w:t>
      </w:r>
      <w:r w:rsidR="00F33C0C" w:rsidRPr="00D32F6A">
        <w:rPr>
          <w:noProof w:val="0"/>
        </w:rPr>
        <w:t>Anlagenregisterverordnung</w:t>
      </w:r>
      <w:r w:rsidR="00F33C0C">
        <w:rPr>
          <w:noProof w:val="0"/>
        </w:rPr>
        <w:t xml:space="preserve"> </w:t>
      </w:r>
      <w:r w:rsidR="00432799">
        <w:rPr>
          <w:noProof w:val="0"/>
        </w:rPr>
        <w:t>(</w:t>
      </w:r>
      <w:r w:rsidR="00C43745">
        <w:rPr>
          <w:noProof w:val="0"/>
        </w:rPr>
        <w:t xml:space="preserve">siehe Abschnitte oben), </w:t>
      </w:r>
      <w:r w:rsidR="008572D2">
        <w:rPr>
          <w:noProof w:val="0"/>
        </w:rPr>
        <w:t>über die die</w:t>
      </w:r>
      <w:r w:rsidR="00C43745">
        <w:rPr>
          <w:noProof w:val="0"/>
        </w:rPr>
        <w:t xml:space="preserve"> ta</w:t>
      </w:r>
      <w:r w:rsidR="00432799">
        <w:rPr>
          <w:noProof w:val="0"/>
        </w:rPr>
        <w:t xml:space="preserve">tsächlich gemessenen </w:t>
      </w:r>
      <w:r w:rsidR="008572D2">
        <w:rPr>
          <w:noProof w:val="0"/>
        </w:rPr>
        <w:t>Einspeisungen vorlagen</w:t>
      </w:r>
      <w:r w:rsidR="00432799">
        <w:rPr>
          <w:noProof w:val="0"/>
        </w:rPr>
        <w:t>.</w:t>
      </w:r>
    </w:p>
    <w:p w14:paraId="3D2B2C04" w14:textId="0D9290B6" w:rsidR="00F628BB" w:rsidRPr="006D14EF" w:rsidRDefault="0084243F" w:rsidP="006D14EF">
      <w:pPr>
        <w:rPr>
          <w:noProof w:val="0"/>
        </w:rPr>
      </w:pPr>
      <w:r w:rsidRPr="006D14EF">
        <w:rPr>
          <w:noProof w:val="0"/>
        </w:rPr>
        <w:t xml:space="preserve">Die ermittelten relativen Deckungsraten </w:t>
      </w:r>
      <w:r w:rsidR="001563F0" w:rsidRPr="006D14EF">
        <w:rPr>
          <w:noProof w:val="0"/>
        </w:rPr>
        <w:t xml:space="preserve">zwischen Potenzial und Bestand </w:t>
      </w:r>
      <w:r w:rsidRPr="006D14EF">
        <w:rPr>
          <w:noProof w:val="0"/>
        </w:rPr>
        <w:t>für die Bezirke und Postleitzahlgebiete fallen auf den ersten Blick verhältnismäßi</w:t>
      </w:r>
      <w:r w:rsidR="00D378EC">
        <w:rPr>
          <w:noProof w:val="0"/>
        </w:rPr>
        <w:t>g nied</w:t>
      </w:r>
      <w:r w:rsidR="001563F0" w:rsidRPr="006D14EF">
        <w:rPr>
          <w:noProof w:val="0"/>
        </w:rPr>
        <w:t>rig aus.</w:t>
      </w:r>
      <w:r w:rsidRPr="006D14EF">
        <w:rPr>
          <w:noProof w:val="0"/>
        </w:rPr>
        <w:t xml:space="preserve"> </w:t>
      </w:r>
      <w:r w:rsidR="001563F0" w:rsidRPr="006D14EF">
        <w:rPr>
          <w:noProof w:val="0"/>
        </w:rPr>
        <w:t xml:space="preserve">Die Gründe dafür liegen jedoch in der Abweichung des theoretisch </w:t>
      </w:r>
      <w:r w:rsidR="00595FBE">
        <w:rPr>
          <w:noProof w:val="0"/>
        </w:rPr>
        <w:t>berechneten</w:t>
      </w:r>
      <w:r w:rsidR="001563F0" w:rsidRPr="006D14EF">
        <w:rPr>
          <w:noProof w:val="0"/>
        </w:rPr>
        <w:t xml:space="preserve"> vom technisch realisierbaren Potenzial, die</w:t>
      </w:r>
      <w:r w:rsidR="00595FBE">
        <w:rPr>
          <w:noProof w:val="0"/>
        </w:rPr>
        <w:t>, um verlässliche Aussagen treffen zu können,</w:t>
      </w:r>
      <w:r w:rsidR="001563F0" w:rsidRPr="006D14EF">
        <w:rPr>
          <w:noProof w:val="0"/>
        </w:rPr>
        <w:t xml:space="preserve"> im Einzelnen durch weitere Untersuchungen und Berechnungen kon</w:t>
      </w:r>
      <w:r w:rsidR="00D378EC">
        <w:rPr>
          <w:noProof w:val="0"/>
        </w:rPr>
        <w:t>k</w:t>
      </w:r>
      <w:r w:rsidR="001563F0" w:rsidRPr="006D14EF">
        <w:rPr>
          <w:noProof w:val="0"/>
        </w:rPr>
        <w:t xml:space="preserve">retisiert werden </w:t>
      </w:r>
      <w:r w:rsidR="00595FBE">
        <w:rPr>
          <w:noProof w:val="0"/>
        </w:rPr>
        <w:t>müss</w:t>
      </w:r>
      <w:r w:rsidR="008572D2">
        <w:rPr>
          <w:noProof w:val="0"/>
        </w:rPr>
        <w:t>t</w:t>
      </w:r>
      <w:r w:rsidR="001C1D89">
        <w:rPr>
          <w:noProof w:val="0"/>
        </w:rPr>
        <w:t>en</w:t>
      </w:r>
      <w:r w:rsidR="001563F0" w:rsidRPr="006D14EF">
        <w:rPr>
          <w:noProof w:val="0"/>
        </w:rPr>
        <w:t>.</w:t>
      </w:r>
    </w:p>
    <w:p w14:paraId="45235809" w14:textId="44229168" w:rsidR="00CB548E" w:rsidRDefault="004D382A" w:rsidP="004D382A">
      <w:pPr>
        <w:pStyle w:val="berschrift3"/>
      </w:pPr>
      <w:r w:rsidRPr="004D382A">
        <w:t xml:space="preserve">Karte 08.09.2 </w:t>
      </w:r>
      <w:r w:rsidR="00DF5D8B">
        <w:t>Solart</w:t>
      </w:r>
      <w:r w:rsidRPr="004D382A">
        <w:t>hermie</w:t>
      </w:r>
    </w:p>
    <w:p w14:paraId="44204AE4" w14:textId="4B2606F8" w:rsidR="00451960" w:rsidRPr="00451960" w:rsidRDefault="00451960" w:rsidP="006D14EF">
      <w:r>
        <w:t xml:space="preserve">Auf die Tasache, dass im Solaranlagenkataster mit seinem finalen Stand 31.12.2015 nicht alle realen </w:t>
      </w:r>
      <w:r w:rsidRPr="007D13B6">
        <w:t xml:space="preserve">Anlagen erfasst werden konnten, wird an dieser Stelle nochmals hingewiesen. Die Differenz zwischen den Standortdaten des Katasters und dem </w:t>
      </w:r>
      <w:r w:rsidRPr="007512DB">
        <w:t>Fortschreibungsstand Ende 20</w:t>
      </w:r>
      <w:r w:rsidR="00EA2E68" w:rsidRPr="007512DB">
        <w:t>2</w:t>
      </w:r>
      <w:r w:rsidR="00B86394">
        <w:t>1</w:t>
      </w:r>
      <w:r w:rsidRPr="007512DB">
        <w:t xml:space="preserve"> auf aggregierter Ebene  beträgt rund </w:t>
      </w:r>
      <w:r w:rsidR="00B86394">
        <w:t>468</w:t>
      </w:r>
      <w:r w:rsidR="00B86394" w:rsidRPr="007512DB">
        <w:t xml:space="preserve"> </w:t>
      </w:r>
      <w:r w:rsidRPr="007512DB">
        <w:t xml:space="preserve">Anlagen Zubau in </w:t>
      </w:r>
      <w:r w:rsidR="00B86394">
        <w:t>sechs</w:t>
      </w:r>
      <w:r w:rsidRPr="007512DB">
        <w:t xml:space="preserve"> Jahren.</w:t>
      </w:r>
      <w:r>
        <w:t xml:space="preserve"> </w:t>
      </w:r>
    </w:p>
    <w:p w14:paraId="1F116B38" w14:textId="22F73041" w:rsidR="0076032F" w:rsidRPr="00B27737" w:rsidRDefault="00451960" w:rsidP="006D14EF">
      <w:pPr>
        <w:rPr>
          <w:b/>
          <w:sz w:val="22"/>
        </w:rPr>
      </w:pPr>
      <w:r w:rsidRPr="00B27737">
        <w:rPr>
          <w:sz w:val="22"/>
        </w:rPr>
        <w:t>Kartenebene</w:t>
      </w:r>
      <w:r w:rsidRPr="00B27737">
        <w:rPr>
          <w:b/>
          <w:sz w:val="22"/>
        </w:rPr>
        <w:t xml:space="preserve"> „</w:t>
      </w:r>
      <w:r w:rsidR="0076032F" w:rsidRPr="00B27737">
        <w:rPr>
          <w:b/>
          <w:sz w:val="22"/>
        </w:rPr>
        <w:t>Standorte der ST-Anlagen</w:t>
      </w:r>
      <w:r w:rsidRPr="00B27737">
        <w:rPr>
          <w:b/>
          <w:sz w:val="22"/>
        </w:rPr>
        <w:t>“</w:t>
      </w:r>
    </w:p>
    <w:p w14:paraId="4D79D105" w14:textId="25473BFA" w:rsidR="00FF17D9" w:rsidRPr="006D14EF" w:rsidRDefault="003A22AE" w:rsidP="006D14EF">
      <w:pPr>
        <w:rPr>
          <w:noProof w:val="0"/>
        </w:rPr>
      </w:pPr>
      <w:r>
        <w:rPr>
          <w:noProof w:val="0"/>
        </w:rPr>
        <w:t xml:space="preserve">Die Darstellung der Anlagenstandorte (Erfassungsstand 31.12.2015) ist aufgrund </w:t>
      </w:r>
      <w:r w:rsidR="00EC6F96">
        <w:rPr>
          <w:noProof w:val="0"/>
        </w:rPr>
        <w:t xml:space="preserve">von </w:t>
      </w:r>
      <w:r w:rsidR="00EC6F96" w:rsidRPr="006D14EF">
        <w:rPr>
          <w:noProof w:val="0"/>
        </w:rPr>
        <w:t>Datenschutzauflagen</w:t>
      </w:r>
      <w:r w:rsidR="00FF17D9" w:rsidRPr="006D14EF">
        <w:rPr>
          <w:noProof w:val="0"/>
        </w:rPr>
        <w:t xml:space="preserve"> </w:t>
      </w:r>
      <w:r>
        <w:rPr>
          <w:noProof w:val="0"/>
        </w:rPr>
        <w:t>nur</w:t>
      </w:r>
      <w:r w:rsidR="00FF17D9" w:rsidRPr="006D14EF">
        <w:rPr>
          <w:noProof w:val="0"/>
        </w:rPr>
        <w:t xml:space="preserve"> </w:t>
      </w:r>
      <w:r>
        <w:rPr>
          <w:noProof w:val="0"/>
        </w:rPr>
        <w:t>für bestimmte Maßstabsbereiche zulässig,</w:t>
      </w:r>
      <w:r w:rsidR="00FF17D9" w:rsidRPr="006D14EF">
        <w:rPr>
          <w:noProof w:val="0"/>
        </w:rPr>
        <w:t xml:space="preserve"> so dass die Solarthermie-Anlagen </w:t>
      </w:r>
      <w:r w:rsidR="00281A81" w:rsidRPr="006D14EF">
        <w:rPr>
          <w:noProof w:val="0"/>
        </w:rPr>
        <w:t>erst ab</w:t>
      </w:r>
      <w:r w:rsidR="00FF17D9" w:rsidRPr="006D14EF">
        <w:rPr>
          <w:noProof w:val="0"/>
        </w:rPr>
        <w:t xml:space="preserve"> </w:t>
      </w:r>
      <w:r w:rsidR="00281A81" w:rsidRPr="006D14EF">
        <w:rPr>
          <w:noProof w:val="0"/>
        </w:rPr>
        <w:t xml:space="preserve">einem </w:t>
      </w:r>
      <w:r>
        <w:rPr>
          <w:noProof w:val="0"/>
        </w:rPr>
        <w:t>Zoom</w:t>
      </w:r>
      <w:r w:rsidR="00281A81" w:rsidRPr="006D14EF">
        <w:rPr>
          <w:noProof w:val="0"/>
        </w:rPr>
        <w:t xml:space="preserve"> von</w:t>
      </w:r>
      <w:r w:rsidR="00FF17D9" w:rsidRPr="006D14EF">
        <w:rPr>
          <w:noProof w:val="0"/>
        </w:rPr>
        <w:t xml:space="preserve"> </w:t>
      </w:r>
      <w:r w:rsidR="00281A81" w:rsidRPr="006D14EF">
        <w:rPr>
          <w:noProof w:val="0"/>
        </w:rPr>
        <w:t xml:space="preserve">1:15.000 </w:t>
      </w:r>
      <w:r w:rsidR="00FF17D9" w:rsidRPr="006D14EF">
        <w:rPr>
          <w:noProof w:val="0"/>
        </w:rPr>
        <w:t xml:space="preserve">dargestellt werden. </w:t>
      </w:r>
    </w:p>
    <w:p w14:paraId="5D733836" w14:textId="10598B70" w:rsidR="0076032F" w:rsidRPr="00B27737" w:rsidRDefault="003A22AE" w:rsidP="006D14EF">
      <w:pPr>
        <w:rPr>
          <w:b/>
          <w:sz w:val="22"/>
        </w:rPr>
      </w:pPr>
      <w:r w:rsidRPr="00B27737">
        <w:rPr>
          <w:sz w:val="22"/>
        </w:rPr>
        <w:t>Kartenebenen</w:t>
      </w:r>
      <w:r w:rsidRPr="00B27737">
        <w:rPr>
          <w:b/>
          <w:sz w:val="22"/>
        </w:rPr>
        <w:t xml:space="preserve"> „</w:t>
      </w:r>
      <w:r w:rsidR="0076032F" w:rsidRPr="00B27737">
        <w:rPr>
          <w:b/>
          <w:sz w:val="22"/>
        </w:rPr>
        <w:t xml:space="preserve">Summe der ST-Anlagen </w:t>
      </w:r>
      <w:r w:rsidRPr="00B27737">
        <w:rPr>
          <w:b/>
          <w:sz w:val="22"/>
        </w:rPr>
        <w:t>getrennt pro</w:t>
      </w:r>
      <w:r w:rsidR="0076032F" w:rsidRPr="00B27737">
        <w:rPr>
          <w:b/>
          <w:sz w:val="22"/>
        </w:rPr>
        <w:t xml:space="preserve"> Bezirk und </w:t>
      </w:r>
      <w:r w:rsidRPr="00B27737">
        <w:rPr>
          <w:b/>
          <w:sz w:val="22"/>
        </w:rPr>
        <w:t xml:space="preserve">pro </w:t>
      </w:r>
      <w:r w:rsidR="0076032F" w:rsidRPr="00B27737">
        <w:rPr>
          <w:b/>
          <w:sz w:val="22"/>
        </w:rPr>
        <w:t>Postleitzahlgebiet</w:t>
      </w:r>
      <w:r w:rsidR="00243E4E" w:rsidRPr="00B27737">
        <w:rPr>
          <w:b/>
          <w:sz w:val="22"/>
        </w:rPr>
        <w:t>“</w:t>
      </w:r>
    </w:p>
    <w:p w14:paraId="0D3763D2" w14:textId="0CE62679" w:rsidR="0065491C" w:rsidRPr="006D14EF" w:rsidRDefault="000B1885" w:rsidP="006D14EF">
      <w:pPr>
        <w:rPr>
          <w:noProof w:val="0"/>
        </w:rPr>
      </w:pPr>
      <w:r>
        <w:t xml:space="preserve">Die dargestellten Daten umfassen auch Aktualisierungen für die Jahre 2016 </w:t>
      </w:r>
      <w:r w:rsidR="00700F83">
        <w:t xml:space="preserve">bis </w:t>
      </w:r>
      <w:r w:rsidR="008C0F19">
        <w:t>202</w:t>
      </w:r>
      <w:r w:rsidR="00001948">
        <w:t>1</w:t>
      </w:r>
      <w:r w:rsidR="008C0F19">
        <w:t xml:space="preserve"> </w:t>
      </w:r>
      <w:r>
        <w:t>durch Ergänzungen auf der Basis von Zulieferungen des Bundesamtes für Wirtschaft und Ausfuhrkontrolle (</w:t>
      </w:r>
      <w:r w:rsidR="00DF5F21">
        <w:t>BAFA</w:t>
      </w:r>
      <w:r>
        <w:t>).</w:t>
      </w:r>
      <w:r w:rsidR="00EC6F96">
        <w:t xml:space="preserve"> </w:t>
      </w:r>
      <w:r>
        <w:rPr>
          <w:noProof w:val="0"/>
        </w:rPr>
        <w:t xml:space="preserve">Diese </w:t>
      </w:r>
      <w:r w:rsidR="00EC6F96">
        <w:rPr>
          <w:noProof w:val="0"/>
        </w:rPr>
        <w:t>D</w:t>
      </w:r>
      <w:r>
        <w:rPr>
          <w:noProof w:val="0"/>
        </w:rPr>
        <w:t>aten sind allerdings</w:t>
      </w:r>
      <w:r w:rsidR="00DF5F21" w:rsidRPr="00D23CF3">
        <w:rPr>
          <w:noProof w:val="0"/>
        </w:rPr>
        <w:t xml:space="preserve"> nur auf Postleitzahlebene </w:t>
      </w:r>
      <w:r>
        <w:rPr>
          <w:noProof w:val="0"/>
        </w:rPr>
        <w:t xml:space="preserve">als kleinsträumigster Einheit </w:t>
      </w:r>
      <w:r w:rsidR="00DF5F21" w:rsidRPr="00D23CF3">
        <w:rPr>
          <w:noProof w:val="0"/>
        </w:rPr>
        <w:t>verfügbar</w:t>
      </w:r>
      <w:r w:rsidR="00DF5F21" w:rsidRPr="006D14EF">
        <w:rPr>
          <w:noProof w:val="0"/>
        </w:rPr>
        <w:t xml:space="preserve">, so dass zwar summenmäßig auf </w:t>
      </w:r>
      <w:r w:rsidR="00DF5F21" w:rsidRPr="00BB545E">
        <w:rPr>
          <w:noProof w:val="0"/>
        </w:rPr>
        <w:t>Postleitzahl</w:t>
      </w:r>
      <w:r w:rsidR="00DF5F21" w:rsidRPr="006D14EF">
        <w:rPr>
          <w:noProof w:val="0"/>
        </w:rPr>
        <w:t>- und Bezirksebene eine</w:t>
      </w:r>
      <w:r w:rsidR="00DF5F21" w:rsidRPr="00D23CF3">
        <w:rPr>
          <w:noProof w:val="0"/>
        </w:rPr>
        <w:t xml:space="preserve"> Ergänzung der Gesamtzahl erfol</w:t>
      </w:r>
      <w:r w:rsidR="00DF5F21" w:rsidRPr="006D14EF">
        <w:rPr>
          <w:noProof w:val="0"/>
        </w:rPr>
        <w:t>gen konnte, jedoch nicht bei der Verortung von Einzelanlagen.</w:t>
      </w:r>
    </w:p>
    <w:p w14:paraId="284051C6" w14:textId="2959C60B" w:rsidR="0076032F" w:rsidRPr="00B27737" w:rsidRDefault="000B1885" w:rsidP="006D14EF">
      <w:pPr>
        <w:rPr>
          <w:b/>
          <w:sz w:val="22"/>
        </w:rPr>
      </w:pPr>
      <w:r w:rsidRPr="00B27737">
        <w:rPr>
          <w:sz w:val="22"/>
        </w:rPr>
        <w:t>Kartenebene</w:t>
      </w:r>
      <w:r w:rsidRPr="00B27737">
        <w:rPr>
          <w:b/>
          <w:sz w:val="22"/>
        </w:rPr>
        <w:t xml:space="preserve"> „</w:t>
      </w:r>
      <w:r w:rsidR="0076032F" w:rsidRPr="00B27737">
        <w:rPr>
          <w:b/>
          <w:sz w:val="22"/>
        </w:rPr>
        <w:t>Theoretische</w:t>
      </w:r>
      <w:r w:rsidRPr="00B27737">
        <w:rPr>
          <w:b/>
          <w:sz w:val="22"/>
        </w:rPr>
        <w:t>s</w:t>
      </w:r>
      <w:r w:rsidR="0076032F" w:rsidRPr="00B27737">
        <w:rPr>
          <w:b/>
          <w:sz w:val="22"/>
        </w:rPr>
        <w:t xml:space="preserve"> ST-Potenzial</w:t>
      </w:r>
      <w:r w:rsidRPr="00B27737">
        <w:rPr>
          <w:b/>
          <w:sz w:val="22"/>
        </w:rPr>
        <w:t xml:space="preserve"> auf Gebäudeebene“</w:t>
      </w:r>
    </w:p>
    <w:p w14:paraId="4332DA3E" w14:textId="77777777" w:rsidR="00845359" w:rsidRPr="008B6365" w:rsidRDefault="00845359" w:rsidP="006277AA">
      <w:pPr>
        <w:pStyle w:val="StandardWeb"/>
        <w:spacing w:before="0" w:beforeAutospacing="0" w:after="120" w:afterAutospacing="0"/>
        <w:jc w:val="both"/>
        <w:rPr>
          <w:rFonts w:ascii="Arial" w:hAnsi="Arial" w:cs="Arial"/>
          <w:sz w:val="20"/>
          <w:szCs w:val="20"/>
        </w:rPr>
      </w:pPr>
      <w:r w:rsidRPr="008B6365">
        <w:rPr>
          <w:rFonts w:ascii="Arial" w:hAnsi="Arial" w:cs="Arial"/>
          <w:sz w:val="20"/>
          <w:szCs w:val="20"/>
        </w:rPr>
        <w:t>Die Karte</w:t>
      </w:r>
      <w:r>
        <w:rPr>
          <w:rFonts w:ascii="Arial" w:hAnsi="Arial" w:cs="Arial"/>
          <w:sz w:val="20"/>
          <w:szCs w:val="20"/>
        </w:rPr>
        <w:t>nebene</w:t>
      </w:r>
      <w:r w:rsidRPr="008B6365">
        <w:rPr>
          <w:rFonts w:ascii="Arial" w:hAnsi="Arial" w:cs="Arial"/>
          <w:sz w:val="20"/>
          <w:szCs w:val="20"/>
        </w:rPr>
        <w:t xml:space="preserve"> bildet d</w:t>
      </w:r>
      <w:r>
        <w:rPr>
          <w:rFonts w:ascii="Arial" w:hAnsi="Arial" w:cs="Arial"/>
          <w:sz w:val="20"/>
          <w:szCs w:val="20"/>
        </w:rPr>
        <w:t>ie</w:t>
      </w:r>
      <w:r w:rsidRPr="008B6365">
        <w:rPr>
          <w:rFonts w:ascii="Arial" w:hAnsi="Arial" w:cs="Arial"/>
          <w:sz w:val="20"/>
          <w:szCs w:val="20"/>
        </w:rPr>
        <w:t xml:space="preserve"> Solarthermie</w:t>
      </w:r>
      <w:r>
        <w:rPr>
          <w:rFonts w:ascii="Arial" w:hAnsi="Arial" w:cs="Arial"/>
          <w:sz w:val="20"/>
          <w:szCs w:val="20"/>
        </w:rPr>
        <w:t>-</w:t>
      </w:r>
      <w:r w:rsidRPr="008B6365">
        <w:rPr>
          <w:rFonts w:ascii="Arial" w:hAnsi="Arial" w:cs="Arial"/>
          <w:sz w:val="20"/>
          <w:szCs w:val="20"/>
        </w:rPr>
        <w:t>Potenzial</w:t>
      </w:r>
      <w:r>
        <w:rPr>
          <w:rFonts w:ascii="Arial" w:hAnsi="Arial" w:cs="Arial"/>
          <w:sz w:val="20"/>
          <w:szCs w:val="20"/>
        </w:rPr>
        <w:t>e</w:t>
      </w:r>
      <w:r w:rsidRPr="008B6365">
        <w:rPr>
          <w:rFonts w:ascii="Arial" w:hAnsi="Arial" w:cs="Arial"/>
          <w:sz w:val="20"/>
          <w:szCs w:val="20"/>
        </w:rPr>
        <w:t xml:space="preserve"> auf den Dachflächen der Berliner Gebäude ab. Neben dem lokalen Globalstrahlungswert sind Verschattung, Ausrichtung und Neigung der Dachfläche entscheidende Parameter bei der Planung einer </w:t>
      </w:r>
      <w:proofErr w:type="spellStart"/>
      <w:r w:rsidRPr="008B6365">
        <w:rPr>
          <w:rFonts w:ascii="Arial" w:hAnsi="Arial" w:cs="Arial"/>
          <w:sz w:val="20"/>
          <w:szCs w:val="20"/>
        </w:rPr>
        <w:t>Solarthermieanlage</w:t>
      </w:r>
      <w:proofErr w:type="spellEnd"/>
      <w:r w:rsidRPr="008B6365">
        <w:rPr>
          <w:rFonts w:ascii="Arial" w:hAnsi="Arial" w:cs="Arial"/>
          <w:sz w:val="20"/>
          <w:szCs w:val="20"/>
        </w:rPr>
        <w:t xml:space="preserve">. Die geeigneten Dachflächen wurden im Rahmen einer Potenzialanalyse berechnet. Die Einstrahlungsverhältnisse werden auf der Karte durch eine farbliche Skala dargestellt. Diese geben Ihnen einen ersten Hinweis für die Nutzung von Solarenergie. </w:t>
      </w:r>
    </w:p>
    <w:p w14:paraId="10EB5CF6" w14:textId="45DE939B" w:rsidR="00845359" w:rsidRPr="008B6365" w:rsidRDefault="00845359" w:rsidP="006277AA">
      <w:pPr>
        <w:pStyle w:val="StandardWeb"/>
        <w:spacing w:before="0" w:beforeAutospacing="0" w:after="120" w:afterAutospacing="0"/>
        <w:jc w:val="both"/>
        <w:rPr>
          <w:rFonts w:ascii="Arial" w:hAnsi="Arial" w:cs="Arial"/>
          <w:sz w:val="20"/>
          <w:szCs w:val="20"/>
        </w:rPr>
      </w:pPr>
      <w:r>
        <w:rPr>
          <w:rFonts w:ascii="Arial" w:hAnsi="Arial" w:cs="Arial"/>
          <w:sz w:val="20"/>
          <w:szCs w:val="20"/>
        </w:rPr>
        <w:t>Über die Sachdatenanzeige</w:t>
      </w:r>
      <w:r w:rsidRPr="00EF0441">
        <w:rPr>
          <w:rFonts w:ascii="Arial" w:hAnsi="Arial" w:cs="Arial"/>
          <w:sz w:val="20"/>
          <w:szCs w:val="20"/>
        </w:rPr>
        <w:t xml:space="preserve"> </w:t>
      </w:r>
      <w:r>
        <w:rPr>
          <w:rFonts w:ascii="Arial" w:hAnsi="Arial" w:cs="Arial"/>
          <w:sz w:val="20"/>
          <w:szCs w:val="20"/>
        </w:rPr>
        <w:t xml:space="preserve">pro </w:t>
      </w:r>
      <w:r w:rsidRPr="008B6365">
        <w:rPr>
          <w:rFonts w:ascii="Arial" w:hAnsi="Arial" w:cs="Arial"/>
          <w:sz w:val="20"/>
          <w:szCs w:val="20"/>
        </w:rPr>
        <w:t xml:space="preserve">Gebäude lassen sich genauere Informationen aufrufen. Neben einer Einschätzung der Eignung zur Installation einer </w:t>
      </w:r>
      <w:proofErr w:type="spellStart"/>
      <w:r w:rsidRPr="008B6365">
        <w:rPr>
          <w:rFonts w:ascii="Arial" w:hAnsi="Arial" w:cs="Arial"/>
          <w:sz w:val="20"/>
          <w:szCs w:val="20"/>
        </w:rPr>
        <w:t>Solarthermieanlage</w:t>
      </w:r>
      <w:proofErr w:type="spellEnd"/>
      <w:r w:rsidRPr="008B6365">
        <w:rPr>
          <w:rFonts w:ascii="Arial" w:hAnsi="Arial" w:cs="Arial"/>
          <w:sz w:val="20"/>
          <w:szCs w:val="20"/>
        </w:rPr>
        <w:t xml:space="preserve">, ist zudem der mögliche Wärmeertrag [kWh/a] aufgeführt. Diese Informationen ersetzen jedoch nicht die weiterhin erforderliche fachliche Begutachtung des Einzelobjekts vor einer Detailplanung und Bau einer Solaranlage hinsichtlich von Parametern wie z. B. der Statik des Daches. Eine technische Eignung wird daher nicht zugesichert und bedarf der Prüfung des Einzelfalls. Weiterführende Informationen und eine kostenlose </w:t>
      </w:r>
      <w:r w:rsidR="008A51FE" w:rsidRPr="008B6365">
        <w:rPr>
          <w:rFonts w:ascii="Arial" w:hAnsi="Arial" w:cs="Arial"/>
          <w:sz w:val="20"/>
          <w:szCs w:val="20"/>
        </w:rPr>
        <w:t xml:space="preserve">Beratung stellt Ihnen das </w:t>
      </w:r>
      <w:hyperlink r:id="rId20" w:history="1">
        <w:proofErr w:type="spellStart"/>
        <w:r w:rsidR="008A51FE" w:rsidRPr="008B6365">
          <w:rPr>
            <w:rStyle w:val="Hyperlink"/>
            <w:rFonts w:ascii="Arial" w:hAnsi="Arial" w:cs="Arial"/>
            <w:sz w:val="20"/>
            <w:szCs w:val="20"/>
          </w:rPr>
          <w:t>SolarZentrum</w:t>
        </w:r>
        <w:proofErr w:type="spellEnd"/>
        <w:r w:rsidR="008A51FE" w:rsidRPr="008B6365">
          <w:rPr>
            <w:rStyle w:val="Hyperlink"/>
            <w:rFonts w:ascii="Arial" w:hAnsi="Arial" w:cs="Arial"/>
            <w:sz w:val="20"/>
            <w:szCs w:val="20"/>
          </w:rPr>
          <w:t xml:space="preserve"> Berlin</w:t>
        </w:r>
      </w:hyperlink>
      <w:r w:rsidR="008A51FE" w:rsidRPr="008B6365">
        <w:rPr>
          <w:rFonts w:ascii="Arial" w:hAnsi="Arial" w:cs="Arial"/>
          <w:sz w:val="20"/>
          <w:szCs w:val="20"/>
        </w:rPr>
        <w:t xml:space="preserve"> zur Verfügung.</w:t>
      </w:r>
      <w:r w:rsidRPr="008B6365">
        <w:rPr>
          <w:rFonts w:ascii="Arial" w:hAnsi="Arial" w:cs="Arial"/>
          <w:sz w:val="20"/>
          <w:szCs w:val="20"/>
        </w:rPr>
        <w:t xml:space="preserve"> </w:t>
      </w:r>
    </w:p>
    <w:p w14:paraId="3059F414" w14:textId="579BA507" w:rsidR="00845359" w:rsidRPr="008B6365" w:rsidRDefault="00845359" w:rsidP="006277AA">
      <w:pPr>
        <w:pStyle w:val="StandardWeb"/>
        <w:spacing w:before="0" w:beforeAutospacing="0" w:after="120" w:afterAutospacing="0"/>
        <w:jc w:val="both"/>
        <w:rPr>
          <w:rFonts w:ascii="Arial" w:hAnsi="Arial" w:cs="Arial"/>
          <w:sz w:val="20"/>
          <w:szCs w:val="20"/>
        </w:rPr>
      </w:pPr>
      <w:r w:rsidRPr="008B6365">
        <w:rPr>
          <w:rFonts w:ascii="Arial" w:hAnsi="Arial" w:cs="Arial"/>
          <w:sz w:val="20"/>
          <w:szCs w:val="20"/>
        </w:rPr>
        <w:t xml:space="preserve">Zur Ermittlung der Solarpotenziale wurden bestehende Datengrundlagen wie beispielsweise Luftbilder und ALKIS-Gebäudegrundrisse verwendet, sowie transparente Berechnungsgrundlagen zu Grunde gelegt, die in der </w:t>
      </w:r>
      <w:hyperlink r:id="rId21" w:tgtFrame="_blank" w:history="1">
        <w:r w:rsidRPr="008B6365">
          <w:rPr>
            <w:rStyle w:val="Hyperlink"/>
            <w:rFonts w:ascii="Arial" w:hAnsi="Arial" w:cs="Arial"/>
            <w:sz w:val="20"/>
            <w:szCs w:val="20"/>
          </w:rPr>
          <w:t>Abschlussdokumentation</w:t>
        </w:r>
      </w:hyperlink>
      <w:r w:rsidRPr="008B6365">
        <w:rPr>
          <w:rFonts w:ascii="Arial" w:hAnsi="Arial" w:cs="Arial"/>
          <w:sz w:val="20"/>
          <w:szCs w:val="20"/>
        </w:rPr>
        <w:t xml:space="preserve"> im Detail nachgelesen werden können. In der Karte werden nur Dachflächen dargestellt, die als geeignet bewertet wurden. Die ausgewählten Eignungskriterien sind eine zur Verfügung stehende Mindestfläche von 4 m² und das Erreichen einer potenziellen Wärmemenge pro m² von 350 </w:t>
      </w:r>
      <w:r w:rsidR="00E83B7C" w:rsidRPr="006277AA">
        <w:rPr>
          <w:rFonts w:ascii="Arial" w:hAnsi="Arial" w:cs="Arial"/>
          <w:sz w:val="20"/>
          <w:szCs w:val="20"/>
        </w:rPr>
        <w:t>kWh/m² und Jahr</w:t>
      </w:r>
      <w:r w:rsidRPr="008B6365">
        <w:rPr>
          <w:rFonts w:ascii="Arial" w:hAnsi="Arial" w:cs="Arial"/>
          <w:sz w:val="20"/>
          <w:szCs w:val="20"/>
        </w:rPr>
        <w:t xml:space="preserve">. </w:t>
      </w:r>
      <w:r w:rsidRPr="003A18B1">
        <w:rPr>
          <w:rFonts w:ascii="Arial" w:hAnsi="Arial" w:cs="Arial"/>
          <w:sz w:val="20"/>
          <w:szCs w:val="20"/>
        </w:rPr>
        <w:t xml:space="preserve">Zudem sind Entwicklungen an Gebäuden, die nach dem Datenerhebungsstand </w:t>
      </w:r>
      <w:r>
        <w:rPr>
          <w:rFonts w:ascii="Arial" w:hAnsi="Arial" w:cs="Arial"/>
          <w:sz w:val="20"/>
          <w:szCs w:val="20"/>
        </w:rPr>
        <w:t xml:space="preserve">(22.04.2021) </w:t>
      </w:r>
      <w:r w:rsidRPr="003A18B1">
        <w:rPr>
          <w:rFonts w:ascii="Arial" w:hAnsi="Arial" w:cs="Arial"/>
          <w:sz w:val="20"/>
          <w:szCs w:val="20"/>
        </w:rPr>
        <w:t>errichtet, verändert</w:t>
      </w:r>
      <w:r>
        <w:rPr>
          <w:rFonts w:ascii="Arial" w:hAnsi="Arial" w:cs="Arial"/>
          <w:sz w:val="20"/>
          <w:szCs w:val="20"/>
        </w:rPr>
        <w:t xml:space="preserve">, </w:t>
      </w:r>
      <w:r w:rsidRPr="003A18B1">
        <w:rPr>
          <w:rFonts w:ascii="Arial" w:hAnsi="Arial" w:cs="Arial"/>
          <w:sz w:val="20"/>
          <w:szCs w:val="20"/>
        </w:rPr>
        <w:t xml:space="preserve">abgerissen </w:t>
      </w:r>
      <w:r>
        <w:rPr>
          <w:rFonts w:ascii="Arial" w:hAnsi="Arial" w:cs="Arial"/>
          <w:sz w:val="20"/>
          <w:szCs w:val="20"/>
        </w:rPr>
        <w:t xml:space="preserve">bzw. in das Liegenschaftskataster aufgenommen </w:t>
      </w:r>
      <w:r w:rsidRPr="003A18B1">
        <w:rPr>
          <w:rFonts w:ascii="Arial" w:hAnsi="Arial" w:cs="Arial"/>
          <w:sz w:val="20"/>
          <w:szCs w:val="20"/>
        </w:rPr>
        <w:t>wurden, nicht berücksichtigt.</w:t>
      </w:r>
    </w:p>
    <w:p w14:paraId="7DEF3BBE" w14:textId="77777777" w:rsidR="008A51FE" w:rsidRDefault="008A51FE" w:rsidP="008A51FE">
      <w:pPr>
        <w:pStyle w:val="berschrift3"/>
      </w:pPr>
      <w:r w:rsidRPr="004D382A">
        <w:lastRenderedPageBreak/>
        <w:t>Karte 08.09.</w:t>
      </w:r>
      <w:r>
        <w:t>3 Solarpotenzial - Einstrahlung</w:t>
      </w:r>
    </w:p>
    <w:p w14:paraId="5DD3E2D4" w14:textId="4361FB6D" w:rsidR="008A51FE" w:rsidRDefault="008A51FE" w:rsidP="008A51FE">
      <w:r>
        <w:t xml:space="preserve">Die Berechnung der Einstrahlung in Berlin umfasst alle Oberflächenelemente der Stadt, nicht nur die Gebäude- und Bauteile. Sie ist damit auch für andere Auswertungszwecke, als sie im Rahmen der Solarpotenzialanalyse benötigt wurden, geeignet. Die Methode zur Erstellung der hochaufgelösten Rasterdaten wird ausführlich im Endbericht zur Solarpotenzialanalyse beschrieben (IP SYSCON 2022) und soll hier nur zusammengefasst beschrieben werden </w:t>
      </w:r>
    </w:p>
    <w:p w14:paraId="24B1D421" w14:textId="77777777" w:rsidR="008A51FE" w:rsidRDefault="008A51FE" w:rsidP="008A51FE">
      <w:r>
        <w:t xml:space="preserve">Grundlage der Analyse waren Befliegungsdaten des Jahres 2020 (SenStadtWohn 2020). Aus diesen Daten wurde ein 3D-Modell abgeleitet, womit vor allem eine dreidimensionale Analyse möglich wurde, die etwa Verschattungseinflüsse durch Baum- und Gebäudestrukturen sowie unterschiedliche Sonnenstände, die je nach Jahreszeit einen großen Einfluß ausüben, einbeziehen konnte. Grundlage zur Kalibrierung des Berechnungsverfahrens waren die vom Deutschen Wetterdienst (DWD) bereitgestellten Monatsmittelwerte der Globalstrahlung im langjährigen Mittel, hier im Mittel der Jahre 1981 – 2020 (vgl. Abb. 3). </w:t>
      </w:r>
    </w:p>
    <w:p w14:paraId="5523CC28" w14:textId="77777777" w:rsidR="008A51FE" w:rsidRDefault="008A51FE" w:rsidP="008A51FE">
      <w:r>
        <w:t>Über die hier dargestellten Jahressummenwerte hinaus wurden für die Berechnung der durch Solarthermie möglichen Heizungsunterstützung auch die Einstrahlungswerte für die Heizperiode vom 01.10. – 30.04. ermittelt.</w:t>
      </w:r>
    </w:p>
    <w:p w14:paraId="29F03C1C" w14:textId="77777777" w:rsidR="00940D23" w:rsidRDefault="00940D23" w:rsidP="004B3D43">
      <w:pPr>
        <w:pStyle w:val="berschrift2"/>
        <w:numPr>
          <w:ilvl w:val="12"/>
          <w:numId w:val="0"/>
        </w:numPr>
        <w:spacing w:before="240"/>
      </w:pPr>
      <w:r>
        <w:t>Kartenbeschreibung</w:t>
      </w:r>
    </w:p>
    <w:p w14:paraId="34746C64" w14:textId="58514CF3" w:rsidR="00E72683" w:rsidRPr="00B67370" w:rsidRDefault="005F1C82" w:rsidP="00225BFA">
      <w:pPr>
        <w:rPr>
          <w:noProof w:val="0"/>
        </w:rPr>
      </w:pPr>
      <w:r w:rsidRPr="007D13B6">
        <w:rPr>
          <w:noProof w:val="0"/>
        </w:rPr>
        <w:t>Insgesamt werden in beiden Karten 1</w:t>
      </w:r>
      <w:r w:rsidR="002B659F">
        <w:rPr>
          <w:noProof w:val="0"/>
        </w:rPr>
        <w:t>9</w:t>
      </w:r>
      <w:r w:rsidRPr="007D13B6">
        <w:rPr>
          <w:noProof w:val="0"/>
        </w:rPr>
        <w:t>.</w:t>
      </w:r>
      <w:r w:rsidR="002B659F">
        <w:rPr>
          <w:noProof w:val="0"/>
        </w:rPr>
        <w:t>615</w:t>
      </w:r>
      <w:r w:rsidR="00194E22" w:rsidRPr="007D13B6">
        <w:rPr>
          <w:noProof w:val="0"/>
        </w:rPr>
        <w:t xml:space="preserve"> Einzelanlagen</w:t>
      </w:r>
      <w:r w:rsidRPr="007D13B6">
        <w:rPr>
          <w:noProof w:val="0"/>
        </w:rPr>
        <w:t xml:space="preserve">, davon </w:t>
      </w:r>
      <w:r w:rsidR="002B659F">
        <w:rPr>
          <w:noProof w:val="0"/>
        </w:rPr>
        <w:t>8.201</w:t>
      </w:r>
      <w:r w:rsidRPr="007D13B6">
        <w:rPr>
          <w:noProof w:val="0"/>
        </w:rPr>
        <w:t xml:space="preserve"> Solarthermie</w:t>
      </w:r>
      <w:r w:rsidR="007650F3" w:rsidRPr="007D13B6">
        <w:rPr>
          <w:noProof w:val="0"/>
        </w:rPr>
        <w:t>-</w:t>
      </w:r>
      <w:r w:rsidRPr="007D13B6">
        <w:rPr>
          <w:noProof w:val="0"/>
        </w:rPr>
        <w:t xml:space="preserve"> (31.12.20</w:t>
      </w:r>
      <w:r w:rsidR="002B659F">
        <w:rPr>
          <w:noProof w:val="0"/>
        </w:rPr>
        <w:t>2</w:t>
      </w:r>
      <w:r w:rsidRPr="007D13B6">
        <w:rPr>
          <w:noProof w:val="0"/>
        </w:rPr>
        <w:t>1)</w:t>
      </w:r>
      <w:r w:rsidRPr="00B67370">
        <w:rPr>
          <w:noProof w:val="0"/>
        </w:rPr>
        <w:t xml:space="preserve"> und </w:t>
      </w:r>
      <w:r w:rsidR="00493491" w:rsidRPr="00B67370">
        <w:rPr>
          <w:noProof w:val="0"/>
        </w:rPr>
        <w:t>1</w:t>
      </w:r>
      <w:r w:rsidR="002B659F">
        <w:rPr>
          <w:noProof w:val="0"/>
        </w:rPr>
        <w:t>1</w:t>
      </w:r>
      <w:r w:rsidR="00493491" w:rsidRPr="00B67370">
        <w:rPr>
          <w:noProof w:val="0"/>
        </w:rPr>
        <w:t>.</w:t>
      </w:r>
      <w:r w:rsidR="002B659F">
        <w:rPr>
          <w:noProof w:val="0"/>
        </w:rPr>
        <w:t>414</w:t>
      </w:r>
      <w:r w:rsidRPr="00B67370">
        <w:rPr>
          <w:noProof w:val="0"/>
        </w:rPr>
        <w:t xml:space="preserve"> PV-Anlagen (</w:t>
      </w:r>
      <w:r w:rsidR="002B659F">
        <w:rPr>
          <w:noProof w:val="0"/>
        </w:rPr>
        <w:t>16.03.2022</w:t>
      </w:r>
      <w:r w:rsidRPr="00B67370">
        <w:rPr>
          <w:noProof w:val="0"/>
        </w:rPr>
        <w:t>)</w:t>
      </w:r>
      <w:r w:rsidR="00194E22" w:rsidRPr="00B67370">
        <w:rPr>
          <w:noProof w:val="0"/>
        </w:rPr>
        <w:t>,</w:t>
      </w:r>
      <w:r w:rsidRPr="00B67370">
        <w:rPr>
          <w:noProof w:val="0"/>
        </w:rPr>
        <w:t xml:space="preserve"> dargestellt. </w:t>
      </w:r>
      <w:r w:rsidR="00E72683" w:rsidRPr="00B67370">
        <w:rPr>
          <w:noProof w:val="0"/>
        </w:rPr>
        <w:t xml:space="preserve">Dabei handelt es sich ausschließlich um solche Anlagen, die bei den verschiedenen Förderinstitutionen bekannt sind. Es kann jedoch davon ausgegangen werden, dass damit mehr als 90 % aller existierenden Anlagen Berlins zum Zeitpunkt der je nach Anlagenart differierenden Erfassungsstände bekannt sind. </w:t>
      </w:r>
    </w:p>
    <w:p w14:paraId="36498F70" w14:textId="7DD6CC9C" w:rsidR="005F1C82" w:rsidRPr="00B67370" w:rsidRDefault="00E72683" w:rsidP="00225BFA">
      <w:pPr>
        <w:rPr>
          <w:noProof w:val="0"/>
        </w:rPr>
      </w:pPr>
      <w:r w:rsidRPr="00B67370">
        <w:rPr>
          <w:noProof w:val="0"/>
        </w:rPr>
        <w:t>Einen eigenen, hier nicht erfassten Datenbestand bilden die sogenannten PV-Inselanlagen, also z.B. solarbetriebene Parkautomaten oder Beleuchtungsanlagen und ähnliche netzferne Systeme.</w:t>
      </w:r>
    </w:p>
    <w:p w14:paraId="57CB3CE2" w14:textId="420FD257" w:rsidR="00935D55" w:rsidRPr="00B67370" w:rsidRDefault="0090338D" w:rsidP="00766663">
      <w:pPr>
        <w:pStyle w:val="berschrift3"/>
      </w:pPr>
      <w:r w:rsidRPr="00B67370">
        <w:t xml:space="preserve">Karte </w:t>
      </w:r>
      <w:r w:rsidR="00A31AD8" w:rsidRPr="00B67370">
        <w:t>08.</w:t>
      </w:r>
      <w:r w:rsidR="005534FB" w:rsidRPr="00B67370">
        <w:t>0</w:t>
      </w:r>
      <w:r w:rsidR="00A31AD8" w:rsidRPr="00B67370">
        <w:t>9</w:t>
      </w:r>
      <w:r w:rsidR="005534FB" w:rsidRPr="00B67370">
        <w:t xml:space="preserve">.1 </w:t>
      </w:r>
      <w:r w:rsidR="001A7D26" w:rsidRPr="00B67370">
        <w:t>Photovoltaik</w:t>
      </w:r>
      <w:r w:rsidR="00277A23" w:rsidRPr="00B67370">
        <w:t xml:space="preserve"> (PV)</w:t>
      </w:r>
    </w:p>
    <w:p w14:paraId="22F8F654" w14:textId="5C75616C" w:rsidR="00F968E1" w:rsidRPr="00B67370" w:rsidRDefault="000A74DA" w:rsidP="006D14EF">
      <w:r w:rsidRPr="00B67370">
        <w:rPr>
          <w:noProof w:val="0"/>
        </w:rPr>
        <w:t xml:space="preserve">In Berlin sind mit Stand </w:t>
      </w:r>
      <w:r w:rsidR="002B659F">
        <w:rPr>
          <w:noProof w:val="0"/>
        </w:rPr>
        <w:t>16.03.2022</w:t>
      </w:r>
      <w:r w:rsidRPr="00B67370">
        <w:rPr>
          <w:noProof w:val="0"/>
        </w:rPr>
        <w:t xml:space="preserve"> </w:t>
      </w:r>
      <w:r w:rsidR="002B659F">
        <w:rPr>
          <w:noProof w:val="0"/>
        </w:rPr>
        <w:t>11.414</w:t>
      </w:r>
      <w:r w:rsidRPr="00B67370">
        <w:rPr>
          <w:noProof w:val="0"/>
        </w:rPr>
        <w:t xml:space="preserve"> PV-Anlagen registriert, wovon </w:t>
      </w:r>
      <w:r w:rsidR="00F768F8" w:rsidRPr="00B67370">
        <w:rPr>
          <w:noProof w:val="0"/>
        </w:rPr>
        <w:t xml:space="preserve">die </w:t>
      </w:r>
      <w:r w:rsidR="00493491" w:rsidRPr="00DA0DFC">
        <w:rPr>
          <w:noProof w:val="0"/>
        </w:rPr>
        <w:t xml:space="preserve">ganz </w:t>
      </w:r>
      <w:r w:rsidR="00F768F8" w:rsidRPr="00B67370">
        <w:rPr>
          <w:noProof w:val="0"/>
        </w:rPr>
        <w:t>überwiegende Anzahl</w:t>
      </w:r>
      <w:r w:rsidRPr="00B67370">
        <w:rPr>
          <w:noProof w:val="0"/>
        </w:rPr>
        <w:t xml:space="preserve"> Kleinanlagen unter 30 kW </w:t>
      </w:r>
      <w:r w:rsidR="00F768F8" w:rsidRPr="00B67370">
        <w:rPr>
          <w:noProof w:val="0"/>
        </w:rPr>
        <w:t>ausmachen</w:t>
      </w:r>
      <w:r w:rsidRPr="00B67370">
        <w:rPr>
          <w:noProof w:val="0"/>
        </w:rPr>
        <w:t xml:space="preserve"> (</w:t>
      </w:r>
      <w:r w:rsidR="00E90285">
        <w:rPr>
          <w:noProof w:val="0"/>
        </w:rPr>
        <w:t>10.606</w:t>
      </w:r>
      <w:r w:rsidRPr="00B67370">
        <w:rPr>
          <w:noProof w:val="0"/>
        </w:rPr>
        <w:t xml:space="preserve">) und nur </w:t>
      </w:r>
      <w:r w:rsidR="00E90285">
        <w:rPr>
          <w:noProof w:val="0"/>
        </w:rPr>
        <w:t>188</w:t>
      </w:r>
      <w:r w:rsidRPr="00B67370">
        <w:rPr>
          <w:noProof w:val="0"/>
        </w:rPr>
        <w:t xml:space="preserve"> größere Anlagen</w:t>
      </w:r>
      <w:r w:rsidR="00432CA0" w:rsidRPr="00B67370">
        <w:rPr>
          <w:noProof w:val="0"/>
        </w:rPr>
        <w:t xml:space="preserve"> </w:t>
      </w:r>
      <w:r w:rsidR="00493491" w:rsidRPr="00DA0DFC">
        <w:rPr>
          <w:noProof w:val="0"/>
        </w:rPr>
        <w:t xml:space="preserve">(&gt; 100 kW) </w:t>
      </w:r>
      <w:r w:rsidR="00194E22" w:rsidRPr="00B67370">
        <w:rPr>
          <w:noProof w:val="0"/>
        </w:rPr>
        <w:t>vorhanden sind</w:t>
      </w:r>
      <w:r w:rsidRPr="00B67370">
        <w:rPr>
          <w:noProof w:val="0"/>
        </w:rPr>
        <w:t xml:space="preserve">. Sie haben eine installierte Leistung von insgesamt </w:t>
      </w:r>
      <w:r w:rsidR="00A53380" w:rsidRPr="00B67370">
        <w:rPr>
          <w:noProof w:val="0"/>
        </w:rPr>
        <w:t xml:space="preserve">etwa </w:t>
      </w:r>
      <w:r w:rsidR="00E90285">
        <w:rPr>
          <w:noProof w:val="0"/>
        </w:rPr>
        <w:t>160.700</w:t>
      </w:r>
      <w:r w:rsidRPr="00B67370">
        <w:rPr>
          <w:noProof w:val="0"/>
        </w:rPr>
        <w:t xml:space="preserve"> </w:t>
      </w:r>
      <w:r w:rsidR="00CB03D0" w:rsidRPr="00B67370">
        <w:rPr>
          <w:noProof w:val="0"/>
        </w:rPr>
        <w:t xml:space="preserve">kW, wovon auf die </w:t>
      </w:r>
      <w:r w:rsidR="00716EBE" w:rsidRPr="00DA0DFC">
        <w:rPr>
          <w:noProof w:val="0"/>
        </w:rPr>
        <w:t xml:space="preserve">genannten </w:t>
      </w:r>
      <w:r w:rsidR="00CB03D0" w:rsidRPr="00B67370">
        <w:rPr>
          <w:noProof w:val="0"/>
        </w:rPr>
        <w:t>größeren Anlagen etwa</w:t>
      </w:r>
      <w:r w:rsidR="00716EBE" w:rsidRPr="00DA0DFC">
        <w:rPr>
          <w:noProof w:val="0"/>
        </w:rPr>
        <w:t xml:space="preserve"> ein Drittel (etwa </w:t>
      </w:r>
      <w:r w:rsidR="0050471E">
        <w:rPr>
          <w:noProof w:val="0"/>
        </w:rPr>
        <w:t>49</w:t>
      </w:r>
      <w:r w:rsidR="00716EBE" w:rsidRPr="00DA0DFC">
        <w:rPr>
          <w:noProof w:val="0"/>
        </w:rPr>
        <w:t>.</w:t>
      </w:r>
      <w:r w:rsidR="0050471E">
        <w:rPr>
          <w:noProof w:val="0"/>
        </w:rPr>
        <w:t>7</w:t>
      </w:r>
      <w:r w:rsidR="00716EBE" w:rsidRPr="00DA0DFC">
        <w:rPr>
          <w:noProof w:val="0"/>
        </w:rPr>
        <w:t>00 kW)</w:t>
      </w:r>
      <w:r w:rsidR="00CB03D0" w:rsidRPr="00B67370">
        <w:rPr>
          <w:noProof w:val="0"/>
        </w:rPr>
        <w:t xml:space="preserve"> </w:t>
      </w:r>
      <w:r w:rsidR="001D7199" w:rsidRPr="00B67370">
        <w:rPr>
          <w:noProof w:val="0"/>
        </w:rPr>
        <w:t xml:space="preserve">der Gesamtleistung in Berlin </w:t>
      </w:r>
      <w:r w:rsidR="00716EBE" w:rsidRPr="00DA0DFC">
        <w:rPr>
          <w:noProof w:val="0"/>
        </w:rPr>
        <w:t>fallen</w:t>
      </w:r>
      <w:r w:rsidR="00CB03D0" w:rsidRPr="00B67370">
        <w:rPr>
          <w:noProof w:val="0"/>
        </w:rPr>
        <w:t>.</w:t>
      </w:r>
      <w:r w:rsidR="00A96642" w:rsidRPr="00B67370">
        <w:rPr>
          <w:noProof w:val="0"/>
        </w:rPr>
        <w:t xml:space="preserve"> </w:t>
      </w:r>
      <w:r w:rsidR="00F768F8" w:rsidRPr="00B67370">
        <w:rPr>
          <w:noProof w:val="0"/>
        </w:rPr>
        <w:t>Mit Abstan</w:t>
      </w:r>
      <w:r w:rsidR="00C44815" w:rsidRPr="00B67370">
        <w:rPr>
          <w:noProof w:val="0"/>
        </w:rPr>
        <w:t>d</w:t>
      </w:r>
      <w:r w:rsidR="00F768F8" w:rsidRPr="00B67370">
        <w:rPr>
          <w:noProof w:val="0"/>
        </w:rPr>
        <w:t xml:space="preserve"> die meisten Anlagen </w:t>
      </w:r>
      <w:r w:rsidR="001D7199" w:rsidRPr="00B67370">
        <w:rPr>
          <w:noProof w:val="0"/>
        </w:rPr>
        <w:t xml:space="preserve">und die größte Gesamtleistung </w:t>
      </w:r>
      <w:r w:rsidR="00C44815" w:rsidRPr="00B67370">
        <w:rPr>
          <w:noProof w:val="0"/>
        </w:rPr>
        <w:t xml:space="preserve">befinden sich in den </w:t>
      </w:r>
      <w:r w:rsidR="00716EBE" w:rsidRPr="00DA0DFC">
        <w:rPr>
          <w:noProof w:val="0"/>
        </w:rPr>
        <w:t xml:space="preserve">drei </w:t>
      </w:r>
      <w:r w:rsidR="00C44815" w:rsidRPr="00B67370">
        <w:rPr>
          <w:noProof w:val="0"/>
        </w:rPr>
        <w:t>Bezirken Marzahn-Heller</w:t>
      </w:r>
      <w:r w:rsidR="001D7199" w:rsidRPr="00B67370">
        <w:rPr>
          <w:noProof w:val="0"/>
        </w:rPr>
        <w:t>s</w:t>
      </w:r>
      <w:r w:rsidR="00C44815" w:rsidRPr="00B67370">
        <w:rPr>
          <w:noProof w:val="0"/>
        </w:rPr>
        <w:t>dorf</w:t>
      </w:r>
      <w:r w:rsidR="00716EBE" w:rsidRPr="00DA0DFC">
        <w:rPr>
          <w:noProof w:val="0"/>
        </w:rPr>
        <w:t>,</w:t>
      </w:r>
      <w:r w:rsidR="00C44815" w:rsidRPr="00B67370">
        <w:rPr>
          <w:noProof w:val="0"/>
        </w:rPr>
        <w:t xml:space="preserve"> Treptow-Köpenick</w:t>
      </w:r>
      <w:r w:rsidR="00D85D38" w:rsidRPr="00B67370">
        <w:rPr>
          <w:noProof w:val="0"/>
        </w:rPr>
        <w:t xml:space="preserve"> </w:t>
      </w:r>
      <w:r w:rsidR="00716EBE" w:rsidRPr="00DA0DFC">
        <w:rPr>
          <w:noProof w:val="0"/>
        </w:rPr>
        <w:t xml:space="preserve">und Pankow </w:t>
      </w:r>
      <w:r w:rsidR="00D85D38" w:rsidRPr="00B67370">
        <w:rPr>
          <w:noProof w:val="0"/>
        </w:rPr>
        <w:t xml:space="preserve">mit </w:t>
      </w:r>
      <w:r w:rsidR="00716EBE" w:rsidRPr="00DA0DFC">
        <w:rPr>
          <w:noProof w:val="0"/>
        </w:rPr>
        <w:t xml:space="preserve">Anlagenzahlen zwischen </w:t>
      </w:r>
      <w:r w:rsidR="0050471E">
        <w:rPr>
          <w:noProof w:val="0"/>
        </w:rPr>
        <w:t>1.668</w:t>
      </w:r>
      <w:r w:rsidR="00716EBE" w:rsidRPr="00DA0DFC">
        <w:rPr>
          <w:noProof w:val="0"/>
        </w:rPr>
        <w:t xml:space="preserve"> und </w:t>
      </w:r>
      <w:r w:rsidR="0050471E">
        <w:rPr>
          <w:noProof w:val="0"/>
        </w:rPr>
        <w:t>2.213</w:t>
      </w:r>
      <w:r w:rsidR="00716EBE" w:rsidRPr="00DA0DFC">
        <w:rPr>
          <w:noProof w:val="0"/>
        </w:rPr>
        <w:t xml:space="preserve">. Hinsichtlich der installierten Leistung fällt auch der Bezirk Tempelhof-Schöneberg mit </w:t>
      </w:r>
      <w:r w:rsidR="0050471E">
        <w:rPr>
          <w:noProof w:val="0"/>
        </w:rPr>
        <w:t>15,32</w:t>
      </w:r>
      <w:r w:rsidR="00716EBE" w:rsidRPr="00DA0DFC">
        <w:rPr>
          <w:noProof w:val="0"/>
        </w:rPr>
        <w:t xml:space="preserve"> MW auf, hier wird die deutlich geringere absolute Anlagenzahl durch </w:t>
      </w:r>
      <w:r w:rsidR="0050471E">
        <w:rPr>
          <w:noProof w:val="0"/>
        </w:rPr>
        <w:t xml:space="preserve">einzelne </w:t>
      </w:r>
      <w:r w:rsidR="00716EBE" w:rsidRPr="00DA0DFC">
        <w:rPr>
          <w:noProof w:val="0"/>
        </w:rPr>
        <w:t>Anlagen mit hoher installierter Le</w:t>
      </w:r>
      <w:r w:rsidR="00F22228">
        <w:rPr>
          <w:noProof w:val="0"/>
        </w:rPr>
        <w:t>is</w:t>
      </w:r>
      <w:r w:rsidR="00716EBE" w:rsidRPr="00DA0DFC">
        <w:rPr>
          <w:noProof w:val="0"/>
        </w:rPr>
        <w:t>tung ausgeglichen.</w:t>
      </w:r>
      <w:r w:rsidR="00F968E1" w:rsidRPr="00B67370">
        <w:rPr>
          <w:noProof w:val="0"/>
        </w:rPr>
        <w:t xml:space="preserve"> Bei Betrachtung der </w:t>
      </w:r>
      <w:r w:rsidR="001D7199" w:rsidRPr="00F85C8B">
        <w:rPr>
          <w:noProof w:val="0"/>
        </w:rPr>
        <w:t xml:space="preserve">feinräumigeren </w:t>
      </w:r>
      <w:r w:rsidR="00F968E1" w:rsidRPr="00F85C8B">
        <w:rPr>
          <w:noProof w:val="0"/>
        </w:rPr>
        <w:t xml:space="preserve">Ebene der Postleitzahlbereiche </w:t>
      </w:r>
      <w:r w:rsidR="00381CE8" w:rsidRPr="00DA0DFC">
        <w:rPr>
          <w:noProof w:val="0"/>
        </w:rPr>
        <w:t>zeigt sich, dass die randstädtischen Einzelhaussiedlungen mit ihrer hohen absoluten Anlagenzahl die meisten PLZ-Bereiche mit Leistungen größer 1.000 kW stellen.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1159"/>
        <w:gridCol w:w="1726"/>
        <w:gridCol w:w="1906"/>
        <w:gridCol w:w="1961"/>
      </w:tblGrid>
      <w:tr w:rsidR="00632663" w:rsidRPr="00DF1603" w14:paraId="2C33B80E" w14:textId="2E0396B6" w:rsidTr="00632663">
        <w:trPr>
          <w:trHeight w:val="420"/>
        </w:trPr>
        <w:tc>
          <w:tcPr>
            <w:tcW w:w="5000" w:type="pct"/>
            <w:gridSpan w:val="5"/>
            <w:tcBorders>
              <w:bottom w:val="single" w:sz="4" w:space="0" w:color="auto"/>
            </w:tcBorders>
            <w:shd w:val="clear" w:color="auto" w:fill="666666"/>
            <w:vAlign w:val="center"/>
          </w:tcPr>
          <w:p w14:paraId="5AB9877A" w14:textId="1E274D1E" w:rsidR="00632663" w:rsidRPr="00393375" w:rsidRDefault="00632663">
            <w:pPr>
              <w:keepNext/>
              <w:spacing w:before="40" w:after="40"/>
              <w:jc w:val="left"/>
              <w:rPr>
                <w:rFonts w:cs="Arial"/>
                <w:b/>
                <w:noProof w:val="0"/>
                <w:color w:val="FFFFFF"/>
              </w:rPr>
            </w:pPr>
            <w:r w:rsidRPr="00B67370">
              <w:rPr>
                <w:rFonts w:cs="Arial"/>
                <w:b/>
                <w:noProof w:val="0"/>
                <w:color w:val="FFFFFF"/>
              </w:rPr>
              <w:t>Tab</w:t>
            </w:r>
            <w:r w:rsidR="00F22228">
              <w:rPr>
                <w:rFonts w:cs="Arial"/>
                <w:b/>
                <w:noProof w:val="0"/>
                <w:color w:val="FFFFFF"/>
              </w:rPr>
              <w:t xml:space="preserve">. </w:t>
            </w:r>
            <w:r w:rsidR="003953A3" w:rsidRPr="00B67370">
              <w:rPr>
                <w:rFonts w:cs="Arial"/>
                <w:b/>
                <w:noProof w:val="0"/>
                <w:color w:val="FFFFFF"/>
              </w:rPr>
              <w:t>3</w:t>
            </w:r>
            <w:r w:rsidRPr="00B67370">
              <w:rPr>
                <w:rFonts w:cs="Arial"/>
                <w:b/>
                <w:noProof w:val="0"/>
                <w:color w:val="FFFFFF"/>
              </w:rPr>
              <w:t xml:space="preserve">: Anzahl der PV-Anlagen und die installierte Anlagenleistung in den Bezirken Berlins (Erfassungsstand </w:t>
            </w:r>
            <w:r w:rsidR="0050471E">
              <w:rPr>
                <w:rFonts w:cs="Arial"/>
                <w:b/>
                <w:noProof w:val="0"/>
                <w:color w:val="FFFFFF"/>
              </w:rPr>
              <w:t>16.03.2022</w:t>
            </w:r>
            <w:r w:rsidRPr="00B67370">
              <w:rPr>
                <w:rFonts w:cs="Arial"/>
                <w:b/>
                <w:noProof w:val="0"/>
                <w:color w:val="FFFFFF"/>
              </w:rPr>
              <w:t>)</w:t>
            </w:r>
          </w:p>
        </w:tc>
      </w:tr>
      <w:tr w:rsidR="00632663" w:rsidRPr="00DF1603" w14:paraId="742BB1EB" w14:textId="1A8F387A" w:rsidTr="006D14EF">
        <w:trPr>
          <w:trHeight w:val="541"/>
        </w:trPr>
        <w:tc>
          <w:tcPr>
            <w:tcW w:w="1304" w:type="pct"/>
            <w:tcBorders>
              <w:bottom w:val="single" w:sz="4" w:space="0" w:color="auto"/>
            </w:tcBorders>
            <w:shd w:val="clear" w:color="auto" w:fill="C0C0C0"/>
            <w:vAlign w:val="center"/>
          </w:tcPr>
          <w:p w14:paraId="5728BD10" w14:textId="77777777" w:rsidR="00632663" w:rsidRPr="008C0874" w:rsidRDefault="00632663" w:rsidP="00576B13">
            <w:pPr>
              <w:spacing w:before="40" w:after="40"/>
              <w:jc w:val="center"/>
              <w:rPr>
                <w:rFonts w:cs="Arial"/>
                <w:b/>
                <w:noProof w:val="0"/>
                <w:color w:val="auto"/>
              </w:rPr>
            </w:pPr>
            <w:r w:rsidRPr="008C0874">
              <w:rPr>
                <w:rFonts w:cs="Arial"/>
                <w:b/>
                <w:noProof w:val="0"/>
                <w:color w:val="auto"/>
              </w:rPr>
              <w:t>Bezirk</w:t>
            </w:r>
          </w:p>
        </w:tc>
        <w:tc>
          <w:tcPr>
            <w:tcW w:w="672" w:type="pct"/>
            <w:tcBorders>
              <w:bottom w:val="single" w:sz="4" w:space="0" w:color="auto"/>
            </w:tcBorders>
            <w:shd w:val="clear" w:color="auto" w:fill="C0C0C0"/>
            <w:vAlign w:val="center"/>
          </w:tcPr>
          <w:p w14:paraId="50E9EFB2" w14:textId="2245BEE2" w:rsidR="00632663" w:rsidRPr="00393375" w:rsidRDefault="00632663" w:rsidP="00576B13">
            <w:pPr>
              <w:spacing w:before="40" w:after="40"/>
              <w:jc w:val="center"/>
              <w:rPr>
                <w:rFonts w:cs="Arial"/>
                <w:b/>
                <w:noProof w:val="0"/>
                <w:color w:val="auto"/>
              </w:rPr>
            </w:pPr>
            <w:r w:rsidRPr="00393375">
              <w:rPr>
                <w:rFonts w:cs="Arial"/>
                <w:b/>
                <w:noProof w:val="0"/>
                <w:color w:val="auto"/>
              </w:rPr>
              <w:t>Anzahl</w:t>
            </w:r>
          </w:p>
        </w:tc>
        <w:tc>
          <w:tcPr>
            <w:tcW w:w="985" w:type="pct"/>
            <w:tcBorders>
              <w:bottom w:val="single" w:sz="4" w:space="0" w:color="auto"/>
            </w:tcBorders>
            <w:shd w:val="clear" w:color="auto" w:fill="C0C0C0"/>
            <w:vAlign w:val="center"/>
          </w:tcPr>
          <w:p w14:paraId="399D542F" w14:textId="68B89BD9" w:rsidR="00632663" w:rsidRPr="00393375" w:rsidRDefault="00632663" w:rsidP="00766663">
            <w:pPr>
              <w:spacing w:before="40" w:after="40"/>
              <w:jc w:val="center"/>
              <w:rPr>
                <w:rFonts w:cs="Arial"/>
                <w:b/>
                <w:noProof w:val="0"/>
                <w:color w:val="auto"/>
              </w:rPr>
            </w:pPr>
            <w:r w:rsidRPr="00393375">
              <w:rPr>
                <w:rFonts w:cs="Arial"/>
                <w:b/>
                <w:noProof w:val="0"/>
                <w:color w:val="auto"/>
              </w:rPr>
              <w:t>Gesamtleistung [MW]</w:t>
            </w:r>
          </w:p>
        </w:tc>
        <w:tc>
          <w:tcPr>
            <w:tcW w:w="1052" w:type="pct"/>
            <w:tcBorders>
              <w:bottom w:val="single" w:sz="4" w:space="0" w:color="auto"/>
            </w:tcBorders>
            <w:shd w:val="clear" w:color="auto" w:fill="C0C0C0"/>
            <w:vAlign w:val="center"/>
          </w:tcPr>
          <w:p w14:paraId="63B364B7" w14:textId="0D3FB312" w:rsidR="00632663" w:rsidRPr="00393375" w:rsidRDefault="00632663" w:rsidP="00576B13">
            <w:pPr>
              <w:spacing w:before="40" w:after="40"/>
              <w:jc w:val="center"/>
              <w:rPr>
                <w:rFonts w:cs="Arial"/>
                <w:b/>
                <w:noProof w:val="0"/>
                <w:color w:val="auto"/>
              </w:rPr>
            </w:pPr>
            <w:r w:rsidRPr="00393375">
              <w:rPr>
                <w:rFonts w:cs="Arial"/>
                <w:b/>
                <w:noProof w:val="0"/>
                <w:color w:val="auto"/>
              </w:rPr>
              <w:t>Durchschnittliche Leistung [kW]</w:t>
            </w:r>
          </w:p>
        </w:tc>
        <w:tc>
          <w:tcPr>
            <w:tcW w:w="987" w:type="pct"/>
            <w:tcBorders>
              <w:bottom w:val="single" w:sz="4" w:space="0" w:color="auto"/>
            </w:tcBorders>
            <w:shd w:val="clear" w:color="auto" w:fill="C0C0C0"/>
          </w:tcPr>
          <w:p w14:paraId="6AD9C14A" w14:textId="77777777" w:rsidR="00632663" w:rsidRPr="003276FF" w:rsidRDefault="00632663" w:rsidP="00576B13">
            <w:pPr>
              <w:spacing w:before="40" w:after="40"/>
              <w:jc w:val="center"/>
              <w:rPr>
                <w:rFonts w:cs="Arial"/>
                <w:b/>
                <w:noProof w:val="0"/>
                <w:color w:val="auto"/>
              </w:rPr>
            </w:pPr>
            <w:r w:rsidRPr="000B2360">
              <w:rPr>
                <w:rFonts w:cs="Arial"/>
                <w:b/>
                <w:noProof w:val="0"/>
                <w:color w:val="auto"/>
              </w:rPr>
              <w:t>Stromeinsp</w:t>
            </w:r>
            <w:r w:rsidRPr="003276FF">
              <w:rPr>
                <w:rFonts w:cs="Arial"/>
                <w:b/>
                <w:noProof w:val="0"/>
                <w:color w:val="auto"/>
              </w:rPr>
              <w:t>eisung</w:t>
            </w:r>
          </w:p>
          <w:p w14:paraId="03765C0B" w14:textId="4EA4DB96" w:rsidR="00632663" w:rsidRPr="00B67370" w:rsidRDefault="00632663" w:rsidP="00194E22">
            <w:pPr>
              <w:spacing w:before="40" w:after="40"/>
              <w:jc w:val="center"/>
              <w:rPr>
                <w:rFonts w:cs="Arial"/>
                <w:b/>
                <w:noProof w:val="0"/>
                <w:color w:val="auto"/>
              </w:rPr>
            </w:pPr>
            <w:r w:rsidRPr="006E7C06">
              <w:rPr>
                <w:rFonts w:cs="Arial"/>
                <w:b/>
                <w:noProof w:val="0"/>
                <w:color w:val="auto"/>
              </w:rPr>
              <w:t>[</w:t>
            </w:r>
            <w:r w:rsidR="00194E22" w:rsidRPr="00B67370">
              <w:rPr>
                <w:rFonts w:cs="Arial"/>
                <w:b/>
                <w:noProof w:val="0"/>
                <w:color w:val="auto"/>
              </w:rPr>
              <w:t>MWh</w:t>
            </w:r>
            <w:r w:rsidRPr="00B67370">
              <w:rPr>
                <w:rFonts w:cs="Arial"/>
                <w:b/>
                <w:noProof w:val="0"/>
                <w:color w:val="auto"/>
              </w:rPr>
              <w:t>]</w:t>
            </w:r>
          </w:p>
        </w:tc>
      </w:tr>
      <w:tr w:rsidR="00632663" w:rsidRPr="00DF1603" w14:paraId="3DEAAEA7" w14:textId="6EB5BC8E" w:rsidTr="006D14EF">
        <w:trPr>
          <w:trHeight w:val="537"/>
        </w:trPr>
        <w:tc>
          <w:tcPr>
            <w:tcW w:w="1304" w:type="pct"/>
            <w:shd w:val="clear" w:color="auto" w:fill="F3F3F3"/>
            <w:vAlign w:val="center"/>
          </w:tcPr>
          <w:p w14:paraId="4B5584B9" w14:textId="77777777" w:rsidR="00632663" w:rsidRPr="008C0874" w:rsidRDefault="00632663" w:rsidP="00576B13">
            <w:pPr>
              <w:spacing w:before="40" w:after="40"/>
              <w:jc w:val="left"/>
              <w:rPr>
                <w:rFonts w:cs="Arial"/>
                <w:noProof w:val="0"/>
                <w:color w:val="auto"/>
              </w:rPr>
            </w:pPr>
            <w:r w:rsidRPr="008C0874">
              <w:rPr>
                <w:rFonts w:cs="Arial"/>
                <w:noProof w:val="0"/>
                <w:color w:val="auto"/>
              </w:rPr>
              <w:t>Mitte</w:t>
            </w:r>
          </w:p>
        </w:tc>
        <w:tc>
          <w:tcPr>
            <w:tcW w:w="672" w:type="pct"/>
            <w:shd w:val="clear" w:color="auto" w:fill="F3F3F3"/>
            <w:vAlign w:val="center"/>
          </w:tcPr>
          <w:p w14:paraId="2AD18CE4" w14:textId="64C64C6A" w:rsidR="00632663" w:rsidRPr="008C0874" w:rsidRDefault="0050471E" w:rsidP="00381CE8">
            <w:pPr>
              <w:spacing w:after="0"/>
              <w:jc w:val="right"/>
              <w:rPr>
                <w:rFonts w:cs="Arial"/>
              </w:rPr>
            </w:pPr>
            <w:r>
              <w:rPr>
                <w:rFonts w:cs="Arial"/>
              </w:rPr>
              <w:t>232</w:t>
            </w:r>
          </w:p>
        </w:tc>
        <w:tc>
          <w:tcPr>
            <w:tcW w:w="985" w:type="pct"/>
            <w:shd w:val="clear" w:color="auto" w:fill="F3F3F3"/>
            <w:vAlign w:val="center"/>
          </w:tcPr>
          <w:p w14:paraId="4416DEF2" w14:textId="266E7A84" w:rsidR="00632663" w:rsidRPr="008C0874" w:rsidRDefault="0050471E" w:rsidP="00381CE8">
            <w:pPr>
              <w:spacing w:after="0"/>
              <w:jc w:val="right"/>
              <w:rPr>
                <w:rFonts w:cs="Arial"/>
              </w:rPr>
            </w:pPr>
            <w:r>
              <w:rPr>
                <w:rFonts w:cs="Arial"/>
              </w:rPr>
              <w:t>8,5</w:t>
            </w:r>
          </w:p>
        </w:tc>
        <w:tc>
          <w:tcPr>
            <w:tcW w:w="1052" w:type="pct"/>
            <w:shd w:val="clear" w:color="auto" w:fill="F3F3F3"/>
            <w:vAlign w:val="center"/>
          </w:tcPr>
          <w:p w14:paraId="3C73B4C5" w14:textId="775EE507" w:rsidR="00632663" w:rsidRPr="008C0874" w:rsidRDefault="00EC69D6" w:rsidP="006E0212">
            <w:pPr>
              <w:spacing w:after="0"/>
              <w:jc w:val="right"/>
              <w:rPr>
                <w:rFonts w:cs="Arial"/>
              </w:rPr>
            </w:pPr>
            <w:r>
              <w:rPr>
                <w:rFonts w:cs="Arial"/>
              </w:rPr>
              <w:t>36,63</w:t>
            </w:r>
          </w:p>
        </w:tc>
        <w:tc>
          <w:tcPr>
            <w:tcW w:w="987" w:type="pct"/>
            <w:shd w:val="clear" w:color="auto" w:fill="F3F3F3"/>
            <w:vAlign w:val="center"/>
          </w:tcPr>
          <w:p w14:paraId="4D0F7405" w14:textId="4418BE7E" w:rsidR="00632663" w:rsidRPr="00393375" w:rsidDel="00155FC0" w:rsidRDefault="00C071EC">
            <w:pPr>
              <w:spacing w:after="0"/>
              <w:jc w:val="right"/>
              <w:rPr>
                <w:rFonts w:cs="Arial"/>
              </w:rPr>
            </w:pPr>
            <w:r>
              <w:rPr>
                <w:rFonts w:cs="Arial"/>
              </w:rPr>
              <w:t>4.140,7</w:t>
            </w:r>
            <w:r w:rsidR="00B10498">
              <w:rPr>
                <w:rFonts w:cs="Arial"/>
              </w:rPr>
              <w:t>4</w:t>
            </w:r>
          </w:p>
        </w:tc>
      </w:tr>
      <w:tr w:rsidR="00632663" w:rsidRPr="00DF1603" w14:paraId="793CD733" w14:textId="64E2B4F6" w:rsidTr="006D14EF">
        <w:trPr>
          <w:trHeight w:val="537"/>
        </w:trPr>
        <w:tc>
          <w:tcPr>
            <w:tcW w:w="1304" w:type="pct"/>
            <w:shd w:val="clear" w:color="auto" w:fill="F3F3F3"/>
            <w:vAlign w:val="center"/>
          </w:tcPr>
          <w:p w14:paraId="6F3B0246" w14:textId="77777777" w:rsidR="00632663" w:rsidRPr="008C0874" w:rsidRDefault="00632663" w:rsidP="00576B13">
            <w:pPr>
              <w:spacing w:before="40" w:after="40"/>
              <w:jc w:val="left"/>
              <w:rPr>
                <w:rFonts w:cs="Arial"/>
                <w:noProof w:val="0"/>
                <w:color w:val="auto"/>
              </w:rPr>
            </w:pPr>
            <w:r w:rsidRPr="008C0874">
              <w:rPr>
                <w:rFonts w:cs="Arial"/>
                <w:noProof w:val="0"/>
                <w:color w:val="auto"/>
              </w:rPr>
              <w:t>Friedrichshain-Kreuzberg</w:t>
            </w:r>
          </w:p>
        </w:tc>
        <w:tc>
          <w:tcPr>
            <w:tcW w:w="672" w:type="pct"/>
            <w:shd w:val="clear" w:color="auto" w:fill="F3F3F3"/>
            <w:vAlign w:val="center"/>
          </w:tcPr>
          <w:p w14:paraId="45D32DD1" w14:textId="0450B2A1" w:rsidR="00632663" w:rsidRPr="008C0874" w:rsidRDefault="0050471E">
            <w:pPr>
              <w:spacing w:after="0"/>
              <w:jc w:val="right"/>
              <w:rPr>
                <w:rFonts w:cs="Arial"/>
              </w:rPr>
            </w:pPr>
            <w:r>
              <w:rPr>
                <w:rFonts w:cs="Arial"/>
              </w:rPr>
              <w:t>174</w:t>
            </w:r>
          </w:p>
        </w:tc>
        <w:tc>
          <w:tcPr>
            <w:tcW w:w="985" w:type="pct"/>
            <w:shd w:val="clear" w:color="auto" w:fill="F3F3F3"/>
            <w:vAlign w:val="center"/>
          </w:tcPr>
          <w:p w14:paraId="51918477" w14:textId="26E18F93" w:rsidR="00632663" w:rsidRPr="008C0874" w:rsidRDefault="00EC69D6">
            <w:pPr>
              <w:spacing w:after="0"/>
              <w:jc w:val="right"/>
              <w:rPr>
                <w:rFonts w:cs="Arial"/>
              </w:rPr>
            </w:pPr>
            <w:r>
              <w:rPr>
                <w:rFonts w:cs="Arial"/>
              </w:rPr>
              <w:t>4,09</w:t>
            </w:r>
          </w:p>
        </w:tc>
        <w:tc>
          <w:tcPr>
            <w:tcW w:w="1052" w:type="pct"/>
            <w:shd w:val="clear" w:color="auto" w:fill="F3F3F3"/>
            <w:vAlign w:val="center"/>
          </w:tcPr>
          <w:p w14:paraId="5693A564" w14:textId="364DC003" w:rsidR="00632663" w:rsidRPr="008C0874" w:rsidRDefault="006E0212">
            <w:pPr>
              <w:spacing w:after="0"/>
              <w:jc w:val="right"/>
              <w:rPr>
                <w:rFonts w:cs="Arial"/>
              </w:rPr>
            </w:pPr>
            <w:r w:rsidRPr="00DA0DFC">
              <w:rPr>
                <w:rFonts w:cs="Arial"/>
              </w:rPr>
              <w:t>2</w:t>
            </w:r>
            <w:r w:rsidR="00EC69D6">
              <w:rPr>
                <w:rFonts w:cs="Arial"/>
              </w:rPr>
              <w:t>3,50</w:t>
            </w:r>
          </w:p>
        </w:tc>
        <w:tc>
          <w:tcPr>
            <w:tcW w:w="987" w:type="pct"/>
            <w:shd w:val="clear" w:color="auto" w:fill="F3F3F3"/>
            <w:vAlign w:val="center"/>
          </w:tcPr>
          <w:p w14:paraId="684536B4" w14:textId="10203A11" w:rsidR="00632663" w:rsidRPr="00393375" w:rsidDel="00155FC0" w:rsidRDefault="00C071EC" w:rsidP="00D378EC">
            <w:pPr>
              <w:spacing w:after="0"/>
              <w:jc w:val="right"/>
              <w:rPr>
                <w:rFonts w:cs="Arial"/>
              </w:rPr>
            </w:pPr>
            <w:r>
              <w:rPr>
                <w:rFonts w:cs="Arial"/>
              </w:rPr>
              <w:t>1.740,79</w:t>
            </w:r>
          </w:p>
        </w:tc>
      </w:tr>
      <w:tr w:rsidR="00632663" w:rsidRPr="00DF1603" w14:paraId="0C99D9CC" w14:textId="42508277" w:rsidTr="006D14EF">
        <w:trPr>
          <w:trHeight w:val="537"/>
        </w:trPr>
        <w:tc>
          <w:tcPr>
            <w:tcW w:w="1304" w:type="pct"/>
            <w:shd w:val="clear" w:color="auto" w:fill="F3F3F3"/>
            <w:vAlign w:val="center"/>
          </w:tcPr>
          <w:p w14:paraId="2E18B29E" w14:textId="77777777" w:rsidR="00632663" w:rsidRPr="008C0874" w:rsidRDefault="00632663" w:rsidP="00576B13">
            <w:pPr>
              <w:spacing w:before="40" w:after="40"/>
              <w:jc w:val="left"/>
              <w:rPr>
                <w:rFonts w:cs="Arial"/>
                <w:noProof w:val="0"/>
                <w:color w:val="auto"/>
              </w:rPr>
            </w:pPr>
            <w:r w:rsidRPr="008C0874">
              <w:rPr>
                <w:rFonts w:cs="Arial"/>
                <w:noProof w:val="0"/>
                <w:color w:val="auto"/>
              </w:rPr>
              <w:t>Pankow</w:t>
            </w:r>
          </w:p>
        </w:tc>
        <w:tc>
          <w:tcPr>
            <w:tcW w:w="672" w:type="pct"/>
            <w:shd w:val="clear" w:color="auto" w:fill="F3F3F3"/>
            <w:vAlign w:val="center"/>
          </w:tcPr>
          <w:p w14:paraId="0489313E" w14:textId="3F6061B0" w:rsidR="00632663" w:rsidRPr="008C0874" w:rsidRDefault="0050471E">
            <w:pPr>
              <w:spacing w:after="0"/>
              <w:jc w:val="right"/>
              <w:rPr>
                <w:rFonts w:cs="Arial"/>
              </w:rPr>
            </w:pPr>
            <w:r>
              <w:rPr>
                <w:rFonts w:cs="Arial"/>
              </w:rPr>
              <w:t>1.668</w:t>
            </w:r>
          </w:p>
        </w:tc>
        <w:tc>
          <w:tcPr>
            <w:tcW w:w="985" w:type="pct"/>
            <w:shd w:val="clear" w:color="auto" w:fill="F3F3F3"/>
            <w:vAlign w:val="center"/>
          </w:tcPr>
          <w:p w14:paraId="1E32C2D6" w14:textId="6F9069A9" w:rsidR="00632663" w:rsidRPr="008C0874" w:rsidRDefault="00EC69D6">
            <w:pPr>
              <w:spacing w:after="0"/>
              <w:jc w:val="right"/>
              <w:rPr>
                <w:rFonts w:cs="Arial"/>
              </w:rPr>
            </w:pPr>
            <w:r>
              <w:rPr>
                <w:rFonts w:cs="Arial"/>
              </w:rPr>
              <w:t>17,92</w:t>
            </w:r>
          </w:p>
        </w:tc>
        <w:tc>
          <w:tcPr>
            <w:tcW w:w="1052" w:type="pct"/>
            <w:shd w:val="clear" w:color="auto" w:fill="F3F3F3"/>
            <w:vAlign w:val="center"/>
          </w:tcPr>
          <w:p w14:paraId="1C693EC5" w14:textId="1232789A" w:rsidR="00632663" w:rsidRPr="008C0874" w:rsidRDefault="006E0212">
            <w:pPr>
              <w:spacing w:after="0"/>
              <w:jc w:val="right"/>
              <w:rPr>
                <w:rFonts w:cs="Arial"/>
              </w:rPr>
            </w:pPr>
            <w:r w:rsidRPr="00DA0DFC">
              <w:rPr>
                <w:rFonts w:cs="Arial"/>
              </w:rPr>
              <w:t>10,</w:t>
            </w:r>
            <w:r w:rsidR="00EC69D6">
              <w:rPr>
                <w:rFonts w:cs="Arial"/>
              </w:rPr>
              <w:t>74</w:t>
            </w:r>
          </w:p>
        </w:tc>
        <w:tc>
          <w:tcPr>
            <w:tcW w:w="987" w:type="pct"/>
            <w:shd w:val="clear" w:color="auto" w:fill="F3F3F3"/>
            <w:vAlign w:val="center"/>
          </w:tcPr>
          <w:p w14:paraId="25A9D85D" w14:textId="1FC2887B" w:rsidR="00632663" w:rsidRPr="00393375" w:rsidDel="00155FC0" w:rsidRDefault="00C071EC">
            <w:pPr>
              <w:spacing w:after="0"/>
              <w:jc w:val="right"/>
              <w:rPr>
                <w:rFonts w:cs="Arial"/>
              </w:rPr>
            </w:pPr>
            <w:r>
              <w:rPr>
                <w:rFonts w:cs="Arial"/>
              </w:rPr>
              <w:t>7.911,88</w:t>
            </w:r>
          </w:p>
        </w:tc>
      </w:tr>
      <w:tr w:rsidR="00632663" w:rsidRPr="00DF1603" w14:paraId="0B1333CB" w14:textId="7FDE260C" w:rsidTr="006D14EF">
        <w:trPr>
          <w:trHeight w:val="537"/>
        </w:trPr>
        <w:tc>
          <w:tcPr>
            <w:tcW w:w="1304" w:type="pct"/>
            <w:shd w:val="clear" w:color="auto" w:fill="F3F3F3"/>
            <w:vAlign w:val="center"/>
          </w:tcPr>
          <w:p w14:paraId="05450C81" w14:textId="77777777" w:rsidR="00632663" w:rsidRPr="008C0874" w:rsidRDefault="00632663" w:rsidP="00766663">
            <w:pPr>
              <w:spacing w:before="40" w:after="40"/>
              <w:jc w:val="left"/>
              <w:rPr>
                <w:rFonts w:cs="Arial"/>
                <w:noProof w:val="0"/>
                <w:color w:val="auto"/>
              </w:rPr>
            </w:pPr>
            <w:r w:rsidRPr="008C0874">
              <w:rPr>
                <w:rFonts w:cs="Arial"/>
                <w:noProof w:val="0"/>
                <w:color w:val="auto"/>
              </w:rPr>
              <w:t>Charlottenburg-Wilmersdorf</w:t>
            </w:r>
          </w:p>
        </w:tc>
        <w:tc>
          <w:tcPr>
            <w:tcW w:w="672" w:type="pct"/>
            <w:shd w:val="clear" w:color="auto" w:fill="F3F3F3"/>
            <w:vAlign w:val="center"/>
          </w:tcPr>
          <w:p w14:paraId="44FD567A" w14:textId="04FAA2D1" w:rsidR="00632663" w:rsidRPr="008C0874" w:rsidRDefault="0050471E">
            <w:pPr>
              <w:spacing w:after="0"/>
              <w:jc w:val="right"/>
              <w:rPr>
                <w:rFonts w:cs="Arial"/>
              </w:rPr>
            </w:pPr>
            <w:r>
              <w:rPr>
                <w:rFonts w:cs="Arial"/>
              </w:rPr>
              <w:t>245</w:t>
            </w:r>
          </w:p>
        </w:tc>
        <w:tc>
          <w:tcPr>
            <w:tcW w:w="985" w:type="pct"/>
            <w:shd w:val="clear" w:color="auto" w:fill="F3F3F3"/>
            <w:vAlign w:val="center"/>
          </w:tcPr>
          <w:p w14:paraId="45EB6734" w14:textId="1E44CE05" w:rsidR="00632663" w:rsidRPr="008C0874" w:rsidRDefault="00381CE8">
            <w:pPr>
              <w:spacing w:after="0"/>
              <w:jc w:val="right"/>
              <w:rPr>
                <w:rFonts w:cs="Arial"/>
              </w:rPr>
            </w:pPr>
            <w:r w:rsidRPr="00DA0DFC">
              <w:rPr>
                <w:rFonts w:cs="Arial"/>
              </w:rPr>
              <w:t>6,6</w:t>
            </w:r>
            <w:r w:rsidR="00EC69D6">
              <w:rPr>
                <w:rFonts w:cs="Arial"/>
              </w:rPr>
              <w:t>7</w:t>
            </w:r>
          </w:p>
        </w:tc>
        <w:tc>
          <w:tcPr>
            <w:tcW w:w="1052" w:type="pct"/>
            <w:shd w:val="clear" w:color="auto" w:fill="F3F3F3"/>
            <w:vAlign w:val="center"/>
          </w:tcPr>
          <w:p w14:paraId="72E30A68" w14:textId="50A06218" w:rsidR="00632663" w:rsidRPr="008C0874" w:rsidRDefault="006E0212">
            <w:pPr>
              <w:spacing w:after="0"/>
              <w:jc w:val="right"/>
              <w:rPr>
                <w:rFonts w:cs="Arial"/>
              </w:rPr>
            </w:pPr>
            <w:r w:rsidRPr="00DA0DFC">
              <w:rPr>
                <w:rFonts w:cs="Arial"/>
              </w:rPr>
              <w:t>2</w:t>
            </w:r>
            <w:r w:rsidR="00EC69D6">
              <w:rPr>
                <w:rFonts w:cs="Arial"/>
              </w:rPr>
              <w:t>7,22</w:t>
            </w:r>
          </w:p>
        </w:tc>
        <w:tc>
          <w:tcPr>
            <w:tcW w:w="987" w:type="pct"/>
            <w:shd w:val="clear" w:color="auto" w:fill="F3F3F3"/>
            <w:vAlign w:val="center"/>
          </w:tcPr>
          <w:p w14:paraId="08669864" w14:textId="530DF52E" w:rsidR="00C071EC" w:rsidRPr="00393375" w:rsidDel="00155FC0" w:rsidRDefault="00C071EC">
            <w:pPr>
              <w:spacing w:after="0"/>
              <w:jc w:val="right"/>
              <w:rPr>
                <w:rFonts w:cs="Arial"/>
              </w:rPr>
            </w:pPr>
            <w:r>
              <w:rPr>
                <w:rFonts w:cs="Arial"/>
              </w:rPr>
              <w:t>2.688,3</w:t>
            </w:r>
            <w:r w:rsidR="00B10498">
              <w:rPr>
                <w:rFonts w:cs="Arial"/>
              </w:rPr>
              <w:t>1</w:t>
            </w:r>
          </w:p>
        </w:tc>
      </w:tr>
      <w:tr w:rsidR="00632663" w:rsidRPr="00DF1603" w14:paraId="515AE1B1" w14:textId="62F0FBE2" w:rsidTr="006D14EF">
        <w:trPr>
          <w:trHeight w:val="537"/>
        </w:trPr>
        <w:tc>
          <w:tcPr>
            <w:tcW w:w="1304" w:type="pct"/>
            <w:shd w:val="clear" w:color="auto" w:fill="F3F3F3"/>
            <w:vAlign w:val="center"/>
          </w:tcPr>
          <w:p w14:paraId="7AB69788" w14:textId="77777777" w:rsidR="00632663" w:rsidRPr="008C0874" w:rsidRDefault="00632663" w:rsidP="00576B13">
            <w:pPr>
              <w:spacing w:before="40" w:after="40"/>
              <w:jc w:val="left"/>
              <w:rPr>
                <w:rFonts w:cs="Arial"/>
                <w:noProof w:val="0"/>
                <w:color w:val="auto"/>
              </w:rPr>
            </w:pPr>
            <w:r w:rsidRPr="008C0874">
              <w:rPr>
                <w:rFonts w:cs="Arial"/>
                <w:noProof w:val="0"/>
                <w:color w:val="auto"/>
              </w:rPr>
              <w:t>Spandau</w:t>
            </w:r>
          </w:p>
        </w:tc>
        <w:tc>
          <w:tcPr>
            <w:tcW w:w="672" w:type="pct"/>
            <w:shd w:val="clear" w:color="auto" w:fill="F3F3F3"/>
            <w:vAlign w:val="center"/>
          </w:tcPr>
          <w:p w14:paraId="49E043BA" w14:textId="5983C911" w:rsidR="00632663" w:rsidRPr="008C0874" w:rsidRDefault="0050471E">
            <w:pPr>
              <w:spacing w:after="0"/>
              <w:jc w:val="right"/>
              <w:rPr>
                <w:rFonts w:cs="Arial"/>
              </w:rPr>
            </w:pPr>
            <w:r>
              <w:rPr>
                <w:rFonts w:cs="Arial"/>
              </w:rPr>
              <w:t>906</w:t>
            </w:r>
          </w:p>
        </w:tc>
        <w:tc>
          <w:tcPr>
            <w:tcW w:w="985" w:type="pct"/>
            <w:shd w:val="clear" w:color="auto" w:fill="F3F3F3"/>
            <w:vAlign w:val="center"/>
          </w:tcPr>
          <w:p w14:paraId="3B931235" w14:textId="2FC56579" w:rsidR="00632663" w:rsidRPr="008C0874" w:rsidRDefault="00381CE8">
            <w:pPr>
              <w:spacing w:after="0"/>
              <w:jc w:val="right"/>
              <w:rPr>
                <w:rFonts w:cs="Arial"/>
              </w:rPr>
            </w:pPr>
            <w:r w:rsidRPr="00DA0DFC">
              <w:rPr>
                <w:rFonts w:cs="Arial"/>
              </w:rPr>
              <w:t>1</w:t>
            </w:r>
            <w:r w:rsidR="00EC69D6">
              <w:rPr>
                <w:rFonts w:cs="Arial"/>
              </w:rPr>
              <w:t>2,83</w:t>
            </w:r>
          </w:p>
        </w:tc>
        <w:tc>
          <w:tcPr>
            <w:tcW w:w="1052" w:type="pct"/>
            <w:shd w:val="clear" w:color="auto" w:fill="F3F3F3"/>
            <w:vAlign w:val="center"/>
          </w:tcPr>
          <w:p w14:paraId="142E5AB7" w14:textId="42D293B2" w:rsidR="00632663" w:rsidRPr="008C0874" w:rsidRDefault="006E0212">
            <w:pPr>
              <w:spacing w:after="0"/>
              <w:jc w:val="right"/>
              <w:rPr>
                <w:rFonts w:cs="Arial"/>
              </w:rPr>
            </w:pPr>
            <w:r w:rsidRPr="00DA0DFC">
              <w:rPr>
                <w:rFonts w:cs="Arial"/>
              </w:rPr>
              <w:t>14,</w:t>
            </w:r>
            <w:r w:rsidR="00EC69D6">
              <w:rPr>
                <w:rFonts w:cs="Arial"/>
              </w:rPr>
              <w:t>16</w:t>
            </w:r>
          </w:p>
        </w:tc>
        <w:tc>
          <w:tcPr>
            <w:tcW w:w="987" w:type="pct"/>
            <w:shd w:val="clear" w:color="auto" w:fill="F3F3F3"/>
            <w:vAlign w:val="center"/>
          </w:tcPr>
          <w:p w14:paraId="51FBF8D9" w14:textId="669107A8" w:rsidR="00632663" w:rsidRPr="00393375" w:rsidDel="00155FC0" w:rsidRDefault="00C071EC">
            <w:pPr>
              <w:spacing w:after="0"/>
              <w:jc w:val="right"/>
              <w:rPr>
                <w:rFonts w:cs="Arial"/>
              </w:rPr>
            </w:pPr>
            <w:r>
              <w:rPr>
                <w:rFonts w:cs="Arial"/>
              </w:rPr>
              <w:t>5.666,21</w:t>
            </w:r>
          </w:p>
        </w:tc>
      </w:tr>
      <w:tr w:rsidR="00632663" w:rsidRPr="00DF1603" w14:paraId="2E09232D" w14:textId="4A867E50" w:rsidTr="006D14EF">
        <w:trPr>
          <w:trHeight w:val="537"/>
        </w:trPr>
        <w:tc>
          <w:tcPr>
            <w:tcW w:w="1304" w:type="pct"/>
            <w:shd w:val="clear" w:color="auto" w:fill="F3F3F3"/>
            <w:vAlign w:val="center"/>
          </w:tcPr>
          <w:p w14:paraId="26911A85" w14:textId="77777777" w:rsidR="00632663" w:rsidRPr="008C0874" w:rsidRDefault="00632663" w:rsidP="00576B13">
            <w:pPr>
              <w:spacing w:before="40" w:after="40"/>
              <w:jc w:val="left"/>
              <w:rPr>
                <w:rFonts w:cs="Arial"/>
                <w:noProof w:val="0"/>
                <w:color w:val="auto"/>
              </w:rPr>
            </w:pPr>
            <w:r w:rsidRPr="008C0874">
              <w:rPr>
                <w:rFonts w:cs="Arial"/>
                <w:noProof w:val="0"/>
                <w:color w:val="auto"/>
              </w:rPr>
              <w:t>Steglitz-Zehlendorf</w:t>
            </w:r>
          </w:p>
        </w:tc>
        <w:tc>
          <w:tcPr>
            <w:tcW w:w="672" w:type="pct"/>
            <w:shd w:val="clear" w:color="auto" w:fill="F3F3F3"/>
            <w:vAlign w:val="center"/>
          </w:tcPr>
          <w:p w14:paraId="27B32447" w14:textId="64DFA0B4" w:rsidR="00632663" w:rsidRPr="008C0874" w:rsidRDefault="0050471E">
            <w:pPr>
              <w:spacing w:after="0"/>
              <w:jc w:val="right"/>
              <w:rPr>
                <w:rFonts w:cs="Arial"/>
              </w:rPr>
            </w:pPr>
            <w:r>
              <w:rPr>
                <w:rFonts w:cs="Arial"/>
              </w:rPr>
              <w:t>917</w:t>
            </w:r>
          </w:p>
        </w:tc>
        <w:tc>
          <w:tcPr>
            <w:tcW w:w="985" w:type="pct"/>
            <w:shd w:val="clear" w:color="auto" w:fill="F3F3F3"/>
            <w:vAlign w:val="center"/>
          </w:tcPr>
          <w:p w14:paraId="1E8387F8" w14:textId="72251013" w:rsidR="00632663" w:rsidRPr="008C0874" w:rsidRDefault="00EC69D6">
            <w:pPr>
              <w:spacing w:after="0"/>
              <w:jc w:val="right"/>
              <w:rPr>
                <w:rFonts w:cs="Arial"/>
              </w:rPr>
            </w:pPr>
            <w:r>
              <w:rPr>
                <w:rFonts w:cs="Arial"/>
              </w:rPr>
              <w:t>9,65</w:t>
            </w:r>
          </w:p>
        </w:tc>
        <w:tc>
          <w:tcPr>
            <w:tcW w:w="1052" w:type="pct"/>
            <w:shd w:val="clear" w:color="auto" w:fill="F3F3F3"/>
            <w:vAlign w:val="center"/>
          </w:tcPr>
          <w:p w14:paraId="3703F635" w14:textId="12E69E51" w:rsidR="00632663" w:rsidRPr="008C0874" w:rsidRDefault="006E0212">
            <w:pPr>
              <w:spacing w:after="0"/>
              <w:jc w:val="right"/>
              <w:rPr>
                <w:rFonts w:cs="Arial"/>
              </w:rPr>
            </w:pPr>
            <w:r w:rsidRPr="00DA0DFC">
              <w:rPr>
                <w:rFonts w:cs="Arial"/>
              </w:rPr>
              <w:t>10,</w:t>
            </w:r>
            <w:r w:rsidR="00EC69D6">
              <w:rPr>
                <w:rFonts w:cs="Arial"/>
              </w:rPr>
              <w:t>52</w:t>
            </w:r>
          </w:p>
        </w:tc>
        <w:tc>
          <w:tcPr>
            <w:tcW w:w="987" w:type="pct"/>
            <w:shd w:val="clear" w:color="auto" w:fill="F3F3F3"/>
            <w:vAlign w:val="center"/>
          </w:tcPr>
          <w:p w14:paraId="24A8A8F8" w14:textId="2165EDD2" w:rsidR="00632663" w:rsidRPr="00393375" w:rsidDel="00155FC0" w:rsidRDefault="00C071EC">
            <w:pPr>
              <w:spacing w:after="0"/>
              <w:jc w:val="right"/>
              <w:rPr>
                <w:rFonts w:cs="Arial"/>
              </w:rPr>
            </w:pPr>
            <w:r>
              <w:rPr>
                <w:rFonts w:cs="Arial"/>
              </w:rPr>
              <w:t>3.525,1</w:t>
            </w:r>
            <w:r w:rsidR="00B10498">
              <w:rPr>
                <w:rFonts w:cs="Arial"/>
              </w:rPr>
              <w:t>7</w:t>
            </w:r>
          </w:p>
        </w:tc>
      </w:tr>
      <w:tr w:rsidR="00632663" w:rsidRPr="00DF1603" w14:paraId="64C5FA9D" w14:textId="7566E6C4" w:rsidTr="006D14EF">
        <w:trPr>
          <w:trHeight w:val="537"/>
        </w:trPr>
        <w:tc>
          <w:tcPr>
            <w:tcW w:w="1304" w:type="pct"/>
            <w:shd w:val="clear" w:color="auto" w:fill="F3F3F3"/>
            <w:vAlign w:val="center"/>
          </w:tcPr>
          <w:p w14:paraId="2F97399C" w14:textId="77777777" w:rsidR="00632663" w:rsidRPr="00393375" w:rsidRDefault="00632663" w:rsidP="00576B13">
            <w:pPr>
              <w:spacing w:before="40" w:after="40"/>
              <w:jc w:val="left"/>
              <w:rPr>
                <w:rFonts w:cs="Arial"/>
                <w:noProof w:val="0"/>
                <w:color w:val="auto"/>
              </w:rPr>
            </w:pPr>
            <w:r w:rsidRPr="008C0874">
              <w:rPr>
                <w:rFonts w:cs="Arial"/>
                <w:noProof w:val="0"/>
                <w:color w:val="auto"/>
              </w:rPr>
              <w:lastRenderedPageBreak/>
              <w:t>Tempelhof-Schöneberg</w:t>
            </w:r>
          </w:p>
        </w:tc>
        <w:tc>
          <w:tcPr>
            <w:tcW w:w="672" w:type="pct"/>
            <w:shd w:val="clear" w:color="auto" w:fill="F3F3F3"/>
            <w:vAlign w:val="center"/>
          </w:tcPr>
          <w:p w14:paraId="5789DB5B" w14:textId="5E6165CF" w:rsidR="00632663" w:rsidRPr="008C0874" w:rsidRDefault="0050471E">
            <w:pPr>
              <w:spacing w:after="0"/>
              <w:jc w:val="right"/>
              <w:rPr>
                <w:rFonts w:cs="Arial"/>
              </w:rPr>
            </w:pPr>
            <w:r>
              <w:rPr>
                <w:rFonts w:cs="Arial"/>
              </w:rPr>
              <w:t>792</w:t>
            </w:r>
          </w:p>
        </w:tc>
        <w:tc>
          <w:tcPr>
            <w:tcW w:w="985" w:type="pct"/>
            <w:shd w:val="clear" w:color="auto" w:fill="F3F3F3"/>
            <w:vAlign w:val="center"/>
          </w:tcPr>
          <w:p w14:paraId="5EB1090C" w14:textId="5980A88C" w:rsidR="00632663" w:rsidRPr="008C0874" w:rsidRDefault="006E0212">
            <w:pPr>
              <w:spacing w:after="0"/>
              <w:jc w:val="right"/>
              <w:rPr>
                <w:rFonts w:cs="Arial"/>
              </w:rPr>
            </w:pPr>
            <w:r w:rsidRPr="00DA0DFC">
              <w:rPr>
                <w:rFonts w:cs="Arial"/>
              </w:rPr>
              <w:t>1</w:t>
            </w:r>
            <w:r w:rsidR="00EC69D6">
              <w:rPr>
                <w:rFonts w:cs="Arial"/>
              </w:rPr>
              <w:t>5,51</w:t>
            </w:r>
          </w:p>
        </w:tc>
        <w:tc>
          <w:tcPr>
            <w:tcW w:w="1052" w:type="pct"/>
            <w:shd w:val="clear" w:color="auto" w:fill="F3F3F3"/>
            <w:vAlign w:val="center"/>
          </w:tcPr>
          <w:p w14:paraId="48B50D24" w14:textId="37CEDCD9" w:rsidR="00632663" w:rsidRPr="008C0874" w:rsidRDefault="00EC69D6">
            <w:pPr>
              <w:spacing w:after="0"/>
              <w:jc w:val="right"/>
              <w:rPr>
                <w:rFonts w:cs="Arial"/>
              </w:rPr>
            </w:pPr>
            <w:r>
              <w:rPr>
                <w:rFonts w:cs="Arial"/>
              </w:rPr>
              <w:t>19,58</w:t>
            </w:r>
          </w:p>
        </w:tc>
        <w:tc>
          <w:tcPr>
            <w:tcW w:w="987" w:type="pct"/>
            <w:shd w:val="clear" w:color="auto" w:fill="F3F3F3"/>
            <w:vAlign w:val="center"/>
          </w:tcPr>
          <w:p w14:paraId="07AFE1A5" w14:textId="5BC50380" w:rsidR="00632663" w:rsidRPr="00393375" w:rsidDel="00AE115F" w:rsidRDefault="00C071EC">
            <w:pPr>
              <w:spacing w:after="0"/>
              <w:jc w:val="right"/>
              <w:rPr>
                <w:rFonts w:cs="Arial"/>
              </w:rPr>
            </w:pPr>
            <w:r>
              <w:rPr>
                <w:rFonts w:cs="Arial"/>
              </w:rPr>
              <w:t>5.438,0</w:t>
            </w:r>
            <w:r w:rsidR="00B10498">
              <w:rPr>
                <w:rFonts w:cs="Arial"/>
              </w:rPr>
              <w:t>5</w:t>
            </w:r>
          </w:p>
        </w:tc>
      </w:tr>
      <w:tr w:rsidR="00632663" w:rsidRPr="00DF1603" w14:paraId="65CE7631" w14:textId="017034E9" w:rsidTr="006D14EF">
        <w:trPr>
          <w:trHeight w:val="537"/>
        </w:trPr>
        <w:tc>
          <w:tcPr>
            <w:tcW w:w="1304" w:type="pct"/>
            <w:shd w:val="clear" w:color="auto" w:fill="F3F3F3"/>
            <w:vAlign w:val="center"/>
          </w:tcPr>
          <w:p w14:paraId="1A2C3F64" w14:textId="77777777" w:rsidR="00632663" w:rsidRPr="008C0874" w:rsidRDefault="00632663" w:rsidP="00576B13">
            <w:pPr>
              <w:spacing w:before="40" w:after="40"/>
              <w:jc w:val="left"/>
              <w:rPr>
                <w:rFonts w:cs="Arial"/>
                <w:noProof w:val="0"/>
                <w:color w:val="auto"/>
              </w:rPr>
            </w:pPr>
            <w:r w:rsidRPr="008C0874">
              <w:rPr>
                <w:rFonts w:cs="Arial"/>
                <w:noProof w:val="0"/>
                <w:color w:val="auto"/>
              </w:rPr>
              <w:t>Neukölln</w:t>
            </w:r>
          </w:p>
        </w:tc>
        <w:tc>
          <w:tcPr>
            <w:tcW w:w="672" w:type="pct"/>
            <w:shd w:val="clear" w:color="auto" w:fill="F3F3F3"/>
            <w:vAlign w:val="center"/>
          </w:tcPr>
          <w:p w14:paraId="2E889773" w14:textId="30243093" w:rsidR="00632663" w:rsidRPr="008C0874" w:rsidRDefault="0050471E">
            <w:pPr>
              <w:spacing w:after="0"/>
              <w:jc w:val="right"/>
              <w:rPr>
                <w:rFonts w:cs="Arial"/>
              </w:rPr>
            </w:pPr>
            <w:r>
              <w:rPr>
                <w:rFonts w:cs="Arial"/>
              </w:rPr>
              <w:t>745</w:t>
            </w:r>
          </w:p>
        </w:tc>
        <w:tc>
          <w:tcPr>
            <w:tcW w:w="985" w:type="pct"/>
            <w:shd w:val="clear" w:color="auto" w:fill="F3F3F3"/>
            <w:vAlign w:val="center"/>
          </w:tcPr>
          <w:p w14:paraId="4926F27D" w14:textId="77684088" w:rsidR="00632663" w:rsidRPr="008C0874" w:rsidRDefault="006E0212">
            <w:pPr>
              <w:spacing w:after="0"/>
              <w:jc w:val="right"/>
              <w:rPr>
                <w:rFonts w:cs="Arial"/>
              </w:rPr>
            </w:pPr>
            <w:r w:rsidRPr="00DA0DFC">
              <w:rPr>
                <w:rFonts w:cs="Arial"/>
              </w:rPr>
              <w:t>9,</w:t>
            </w:r>
            <w:r w:rsidR="00EC69D6">
              <w:rPr>
                <w:rFonts w:cs="Arial"/>
              </w:rPr>
              <w:t>15</w:t>
            </w:r>
          </w:p>
        </w:tc>
        <w:tc>
          <w:tcPr>
            <w:tcW w:w="1052" w:type="pct"/>
            <w:shd w:val="clear" w:color="auto" w:fill="F3F3F3"/>
            <w:vAlign w:val="center"/>
          </w:tcPr>
          <w:p w14:paraId="76318BD6" w14:textId="75808608" w:rsidR="00632663" w:rsidRPr="008C0874" w:rsidRDefault="006E0212">
            <w:pPr>
              <w:spacing w:after="0"/>
              <w:jc w:val="right"/>
              <w:rPr>
                <w:rFonts w:cs="Arial"/>
              </w:rPr>
            </w:pPr>
            <w:r w:rsidRPr="00DA0DFC">
              <w:rPr>
                <w:rFonts w:cs="Arial"/>
              </w:rPr>
              <w:t>1</w:t>
            </w:r>
            <w:r w:rsidR="00EC69D6">
              <w:rPr>
                <w:rFonts w:cs="Arial"/>
              </w:rPr>
              <w:t>2,28</w:t>
            </w:r>
          </w:p>
        </w:tc>
        <w:tc>
          <w:tcPr>
            <w:tcW w:w="987" w:type="pct"/>
            <w:shd w:val="clear" w:color="auto" w:fill="F3F3F3"/>
            <w:vAlign w:val="center"/>
          </w:tcPr>
          <w:p w14:paraId="48AA8A70" w14:textId="541C42CA" w:rsidR="00632663" w:rsidRPr="00393375" w:rsidDel="00AE115F" w:rsidRDefault="00C071EC">
            <w:pPr>
              <w:spacing w:after="0"/>
              <w:jc w:val="right"/>
              <w:rPr>
                <w:rFonts w:cs="Arial"/>
              </w:rPr>
            </w:pPr>
            <w:r>
              <w:rPr>
                <w:rFonts w:cs="Arial"/>
              </w:rPr>
              <w:t>4.</w:t>
            </w:r>
            <w:r w:rsidR="0043443E">
              <w:rPr>
                <w:rFonts w:cs="Arial"/>
              </w:rPr>
              <w:t>3</w:t>
            </w:r>
            <w:r>
              <w:rPr>
                <w:rFonts w:cs="Arial"/>
              </w:rPr>
              <w:t>85,34</w:t>
            </w:r>
          </w:p>
        </w:tc>
      </w:tr>
      <w:tr w:rsidR="00632663" w:rsidRPr="00DF1603" w14:paraId="5D2C3E2E" w14:textId="518DC294" w:rsidTr="006D14EF">
        <w:trPr>
          <w:trHeight w:val="537"/>
        </w:trPr>
        <w:tc>
          <w:tcPr>
            <w:tcW w:w="1304" w:type="pct"/>
            <w:shd w:val="clear" w:color="auto" w:fill="F3F3F3"/>
            <w:vAlign w:val="center"/>
          </w:tcPr>
          <w:p w14:paraId="3C9933E8" w14:textId="77777777" w:rsidR="00632663" w:rsidRPr="008C0874" w:rsidRDefault="00632663" w:rsidP="00576B13">
            <w:pPr>
              <w:spacing w:before="40" w:after="40"/>
              <w:jc w:val="left"/>
              <w:rPr>
                <w:rFonts w:cs="Arial"/>
                <w:noProof w:val="0"/>
                <w:color w:val="auto"/>
              </w:rPr>
            </w:pPr>
            <w:r w:rsidRPr="008C0874">
              <w:rPr>
                <w:rFonts w:cs="Arial"/>
                <w:noProof w:val="0"/>
                <w:color w:val="auto"/>
              </w:rPr>
              <w:t>Treptow-Köpenick</w:t>
            </w:r>
          </w:p>
        </w:tc>
        <w:tc>
          <w:tcPr>
            <w:tcW w:w="672" w:type="pct"/>
            <w:shd w:val="clear" w:color="auto" w:fill="F3F3F3"/>
            <w:vAlign w:val="center"/>
          </w:tcPr>
          <w:p w14:paraId="5C6919A8" w14:textId="5B3B255C" w:rsidR="00632663" w:rsidRPr="008C0874" w:rsidRDefault="0050471E">
            <w:pPr>
              <w:spacing w:after="0"/>
              <w:jc w:val="right"/>
              <w:rPr>
                <w:rFonts w:cs="Arial"/>
              </w:rPr>
            </w:pPr>
            <w:r>
              <w:rPr>
                <w:rFonts w:cs="Arial"/>
              </w:rPr>
              <w:t>1.867</w:t>
            </w:r>
          </w:p>
        </w:tc>
        <w:tc>
          <w:tcPr>
            <w:tcW w:w="985" w:type="pct"/>
            <w:shd w:val="clear" w:color="auto" w:fill="F3F3F3"/>
            <w:vAlign w:val="center"/>
          </w:tcPr>
          <w:p w14:paraId="470A1BB8" w14:textId="07151C6F" w:rsidR="00632663" w:rsidRPr="008C0874" w:rsidRDefault="00EC69D6">
            <w:pPr>
              <w:spacing w:after="0"/>
              <w:jc w:val="right"/>
              <w:rPr>
                <w:rFonts w:cs="Arial"/>
              </w:rPr>
            </w:pPr>
            <w:r>
              <w:rPr>
                <w:rFonts w:cs="Arial"/>
              </w:rPr>
              <w:t>21,15</w:t>
            </w:r>
          </w:p>
        </w:tc>
        <w:tc>
          <w:tcPr>
            <w:tcW w:w="1052" w:type="pct"/>
            <w:shd w:val="clear" w:color="auto" w:fill="F3F3F3"/>
            <w:vAlign w:val="center"/>
          </w:tcPr>
          <w:p w14:paraId="69D64BF1" w14:textId="4FF071EA" w:rsidR="00632663" w:rsidRPr="008C0874" w:rsidRDefault="006E0212">
            <w:pPr>
              <w:spacing w:after="0"/>
              <w:jc w:val="right"/>
              <w:rPr>
                <w:rFonts w:cs="Arial"/>
              </w:rPr>
            </w:pPr>
            <w:r w:rsidRPr="00DA0DFC">
              <w:rPr>
                <w:rFonts w:cs="Arial"/>
              </w:rPr>
              <w:t>11,</w:t>
            </w:r>
            <w:r w:rsidR="00EC69D6">
              <w:rPr>
                <w:rFonts w:cs="Arial"/>
              </w:rPr>
              <w:t>32</w:t>
            </w:r>
          </w:p>
        </w:tc>
        <w:tc>
          <w:tcPr>
            <w:tcW w:w="987" w:type="pct"/>
            <w:shd w:val="clear" w:color="auto" w:fill="F3F3F3"/>
            <w:vAlign w:val="center"/>
          </w:tcPr>
          <w:p w14:paraId="466E8F8B" w14:textId="280C819F" w:rsidR="00632663" w:rsidRPr="00393375" w:rsidDel="00AE115F" w:rsidRDefault="00C071EC">
            <w:pPr>
              <w:spacing w:after="0"/>
              <w:jc w:val="right"/>
              <w:rPr>
                <w:rFonts w:cs="Arial"/>
              </w:rPr>
            </w:pPr>
            <w:r>
              <w:rPr>
                <w:rFonts w:cs="Arial"/>
              </w:rPr>
              <w:t>8.596,0</w:t>
            </w:r>
            <w:r w:rsidR="00B10498">
              <w:rPr>
                <w:rFonts w:cs="Arial"/>
              </w:rPr>
              <w:t>4</w:t>
            </w:r>
          </w:p>
        </w:tc>
      </w:tr>
      <w:tr w:rsidR="00632663" w:rsidRPr="00DF1603" w14:paraId="5CBEEDDA" w14:textId="1A8590EE" w:rsidTr="006D14EF">
        <w:trPr>
          <w:trHeight w:val="537"/>
        </w:trPr>
        <w:tc>
          <w:tcPr>
            <w:tcW w:w="1304" w:type="pct"/>
            <w:shd w:val="clear" w:color="auto" w:fill="F3F3F3"/>
            <w:vAlign w:val="center"/>
          </w:tcPr>
          <w:p w14:paraId="055A5E8E" w14:textId="77777777" w:rsidR="00632663" w:rsidRPr="008C0874" w:rsidRDefault="00632663" w:rsidP="00766663">
            <w:pPr>
              <w:spacing w:before="40" w:after="40"/>
              <w:jc w:val="left"/>
              <w:rPr>
                <w:rFonts w:cs="Arial"/>
                <w:noProof w:val="0"/>
                <w:color w:val="auto"/>
              </w:rPr>
            </w:pPr>
            <w:r w:rsidRPr="008C0874">
              <w:rPr>
                <w:rFonts w:cs="Arial"/>
                <w:noProof w:val="0"/>
                <w:color w:val="auto"/>
              </w:rPr>
              <w:t>Marzahn-Hellersdorf</w:t>
            </w:r>
          </w:p>
        </w:tc>
        <w:tc>
          <w:tcPr>
            <w:tcW w:w="672" w:type="pct"/>
            <w:shd w:val="clear" w:color="auto" w:fill="F3F3F3"/>
            <w:vAlign w:val="center"/>
          </w:tcPr>
          <w:p w14:paraId="76EA1A04" w14:textId="02D567D7" w:rsidR="00632663" w:rsidRPr="008C0874" w:rsidRDefault="0050471E">
            <w:pPr>
              <w:spacing w:after="0"/>
              <w:jc w:val="right"/>
              <w:rPr>
                <w:rFonts w:cs="Arial"/>
              </w:rPr>
            </w:pPr>
            <w:r>
              <w:rPr>
                <w:rFonts w:cs="Arial"/>
              </w:rPr>
              <w:t>2.231</w:t>
            </w:r>
          </w:p>
        </w:tc>
        <w:tc>
          <w:tcPr>
            <w:tcW w:w="985" w:type="pct"/>
            <w:shd w:val="clear" w:color="auto" w:fill="F3F3F3"/>
            <w:vAlign w:val="center"/>
          </w:tcPr>
          <w:p w14:paraId="0DF500A5" w14:textId="4FFD43A0" w:rsidR="00632663" w:rsidRPr="008C0874" w:rsidRDefault="006E0212">
            <w:pPr>
              <w:spacing w:after="0"/>
              <w:jc w:val="right"/>
              <w:rPr>
                <w:rFonts w:cs="Arial"/>
              </w:rPr>
            </w:pPr>
            <w:r w:rsidRPr="00DA0DFC">
              <w:rPr>
                <w:rFonts w:cs="Arial"/>
              </w:rPr>
              <w:t>2</w:t>
            </w:r>
            <w:r w:rsidR="00EC69D6">
              <w:rPr>
                <w:rFonts w:cs="Arial"/>
              </w:rPr>
              <w:t>5,33</w:t>
            </w:r>
          </w:p>
        </w:tc>
        <w:tc>
          <w:tcPr>
            <w:tcW w:w="1052" w:type="pct"/>
            <w:shd w:val="clear" w:color="auto" w:fill="F3F3F3"/>
            <w:vAlign w:val="center"/>
          </w:tcPr>
          <w:p w14:paraId="0B2670B8" w14:textId="333DF987" w:rsidR="00632663" w:rsidRPr="008C0874" w:rsidRDefault="006E0212">
            <w:pPr>
              <w:spacing w:after="0"/>
              <w:jc w:val="right"/>
              <w:rPr>
                <w:rFonts w:cs="Arial"/>
              </w:rPr>
            </w:pPr>
            <w:r w:rsidRPr="00DA0DFC">
              <w:rPr>
                <w:rFonts w:cs="Arial"/>
              </w:rPr>
              <w:t>1</w:t>
            </w:r>
            <w:r w:rsidR="00EC69D6">
              <w:rPr>
                <w:rFonts w:cs="Arial"/>
              </w:rPr>
              <w:t>1</w:t>
            </w:r>
            <w:r w:rsidRPr="00DA0DFC">
              <w:rPr>
                <w:rFonts w:cs="Arial"/>
              </w:rPr>
              <w:t>,</w:t>
            </w:r>
            <w:r w:rsidR="00EC69D6">
              <w:rPr>
                <w:rFonts w:cs="Arial"/>
              </w:rPr>
              <w:t>35</w:t>
            </w:r>
          </w:p>
        </w:tc>
        <w:tc>
          <w:tcPr>
            <w:tcW w:w="987" w:type="pct"/>
            <w:shd w:val="clear" w:color="auto" w:fill="F3F3F3"/>
            <w:vAlign w:val="center"/>
          </w:tcPr>
          <w:p w14:paraId="1115AE3D" w14:textId="0C3497F2" w:rsidR="00632663" w:rsidRPr="00393375" w:rsidDel="00AE115F" w:rsidRDefault="00C071EC">
            <w:pPr>
              <w:spacing w:after="0"/>
              <w:jc w:val="right"/>
              <w:rPr>
                <w:rFonts w:cs="Arial"/>
              </w:rPr>
            </w:pPr>
            <w:r>
              <w:rPr>
                <w:rFonts w:cs="Arial"/>
              </w:rPr>
              <w:t>11.325,</w:t>
            </w:r>
            <w:r w:rsidR="00B10498">
              <w:rPr>
                <w:rFonts w:cs="Arial"/>
              </w:rPr>
              <w:t>40</w:t>
            </w:r>
          </w:p>
        </w:tc>
      </w:tr>
      <w:tr w:rsidR="00632663" w:rsidRPr="00DF1603" w14:paraId="3FA2AE7E" w14:textId="07CA2159" w:rsidTr="006D14EF">
        <w:trPr>
          <w:trHeight w:val="537"/>
        </w:trPr>
        <w:tc>
          <w:tcPr>
            <w:tcW w:w="1304" w:type="pct"/>
            <w:shd w:val="clear" w:color="auto" w:fill="F3F3F3"/>
            <w:vAlign w:val="center"/>
          </w:tcPr>
          <w:p w14:paraId="23B7A814" w14:textId="77777777" w:rsidR="00632663" w:rsidRPr="008C0874" w:rsidRDefault="00632663" w:rsidP="00576B13">
            <w:pPr>
              <w:spacing w:before="40" w:after="40"/>
              <w:jc w:val="left"/>
              <w:rPr>
                <w:rFonts w:cs="Arial"/>
                <w:noProof w:val="0"/>
                <w:color w:val="auto"/>
              </w:rPr>
            </w:pPr>
            <w:r w:rsidRPr="008C0874">
              <w:rPr>
                <w:rFonts w:cs="Arial"/>
                <w:noProof w:val="0"/>
                <w:color w:val="auto"/>
              </w:rPr>
              <w:t>Lichtenberg</w:t>
            </w:r>
          </w:p>
        </w:tc>
        <w:tc>
          <w:tcPr>
            <w:tcW w:w="672" w:type="pct"/>
            <w:shd w:val="clear" w:color="auto" w:fill="F3F3F3"/>
            <w:vAlign w:val="center"/>
          </w:tcPr>
          <w:p w14:paraId="57B7BF9C" w14:textId="58B5CBDF" w:rsidR="00632663" w:rsidRPr="008C0874" w:rsidRDefault="0050471E">
            <w:pPr>
              <w:spacing w:after="0"/>
              <w:jc w:val="right"/>
              <w:rPr>
                <w:rFonts w:cs="Arial"/>
              </w:rPr>
            </w:pPr>
            <w:r>
              <w:rPr>
                <w:rFonts w:cs="Arial"/>
              </w:rPr>
              <w:t>689</w:t>
            </w:r>
          </w:p>
        </w:tc>
        <w:tc>
          <w:tcPr>
            <w:tcW w:w="985" w:type="pct"/>
            <w:shd w:val="clear" w:color="auto" w:fill="F3F3F3"/>
            <w:vAlign w:val="center"/>
          </w:tcPr>
          <w:p w14:paraId="3F3EB44A" w14:textId="515B0340" w:rsidR="00632663" w:rsidRPr="00393375" w:rsidRDefault="00003963">
            <w:pPr>
              <w:spacing w:after="0"/>
              <w:jc w:val="right"/>
              <w:rPr>
                <w:rFonts w:cs="Arial"/>
              </w:rPr>
            </w:pPr>
            <w:r>
              <w:rPr>
                <w:rFonts w:cs="Arial"/>
              </w:rPr>
              <w:t>16,04</w:t>
            </w:r>
          </w:p>
        </w:tc>
        <w:tc>
          <w:tcPr>
            <w:tcW w:w="1052" w:type="pct"/>
            <w:shd w:val="clear" w:color="auto" w:fill="F3F3F3"/>
            <w:vAlign w:val="center"/>
          </w:tcPr>
          <w:p w14:paraId="639754F2" w14:textId="179535EA" w:rsidR="00632663" w:rsidRPr="00393375" w:rsidRDefault="00632663">
            <w:pPr>
              <w:spacing w:after="0"/>
              <w:jc w:val="right"/>
              <w:rPr>
                <w:rFonts w:cs="Arial"/>
              </w:rPr>
            </w:pPr>
            <w:r w:rsidRPr="00393375">
              <w:rPr>
                <w:rFonts w:cs="Arial"/>
              </w:rPr>
              <w:t>2</w:t>
            </w:r>
            <w:r w:rsidR="00003963">
              <w:rPr>
                <w:rFonts w:cs="Arial"/>
              </w:rPr>
              <w:t>3</w:t>
            </w:r>
            <w:r w:rsidRPr="00393375">
              <w:rPr>
                <w:rFonts w:cs="Arial"/>
              </w:rPr>
              <w:t>,</w:t>
            </w:r>
            <w:r w:rsidR="00003963">
              <w:rPr>
                <w:rFonts w:cs="Arial"/>
              </w:rPr>
              <w:t>2</w:t>
            </w:r>
            <w:r w:rsidRPr="00393375">
              <w:rPr>
                <w:rFonts w:cs="Arial"/>
              </w:rPr>
              <w:t>8</w:t>
            </w:r>
          </w:p>
        </w:tc>
        <w:tc>
          <w:tcPr>
            <w:tcW w:w="987" w:type="pct"/>
            <w:shd w:val="clear" w:color="auto" w:fill="F3F3F3"/>
            <w:vAlign w:val="center"/>
          </w:tcPr>
          <w:p w14:paraId="706DF5DF" w14:textId="3A6C8693" w:rsidR="00632663" w:rsidRPr="003276FF" w:rsidDel="00AE115F" w:rsidRDefault="00C071EC">
            <w:pPr>
              <w:spacing w:after="0"/>
              <w:jc w:val="right"/>
              <w:rPr>
                <w:rFonts w:cs="Arial"/>
              </w:rPr>
            </w:pPr>
            <w:r>
              <w:rPr>
                <w:rFonts w:cs="Arial"/>
              </w:rPr>
              <w:t>7.722,8</w:t>
            </w:r>
            <w:r w:rsidR="00B10498">
              <w:rPr>
                <w:rFonts w:cs="Arial"/>
              </w:rPr>
              <w:t>8</w:t>
            </w:r>
          </w:p>
        </w:tc>
      </w:tr>
      <w:tr w:rsidR="00632663" w:rsidRPr="00DF1603" w14:paraId="3BCBDEC7" w14:textId="457E6219" w:rsidTr="006D14EF">
        <w:trPr>
          <w:trHeight w:val="537"/>
        </w:trPr>
        <w:tc>
          <w:tcPr>
            <w:tcW w:w="1304" w:type="pct"/>
            <w:tcBorders>
              <w:bottom w:val="single" w:sz="4" w:space="0" w:color="auto"/>
            </w:tcBorders>
            <w:shd w:val="clear" w:color="auto" w:fill="F3F3F3"/>
            <w:vAlign w:val="center"/>
          </w:tcPr>
          <w:p w14:paraId="5F0CE4CC" w14:textId="77777777" w:rsidR="00632663" w:rsidRPr="008C0874" w:rsidRDefault="00632663" w:rsidP="00766663">
            <w:pPr>
              <w:spacing w:before="40" w:after="40"/>
              <w:jc w:val="left"/>
              <w:rPr>
                <w:rFonts w:cs="Arial"/>
                <w:noProof w:val="0"/>
                <w:color w:val="auto"/>
              </w:rPr>
            </w:pPr>
            <w:r w:rsidRPr="008C0874">
              <w:rPr>
                <w:rFonts w:cs="Arial"/>
                <w:noProof w:val="0"/>
                <w:color w:val="auto"/>
              </w:rPr>
              <w:t>Reinickendorf</w:t>
            </w:r>
          </w:p>
        </w:tc>
        <w:tc>
          <w:tcPr>
            <w:tcW w:w="672" w:type="pct"/>
            <w:tcBorders>
              <w:bottom w:val="single" w:sz="4" w:space="0" w:color="auto"/>
            </w:tcBorders>
            <w:shd w:val="clear" w:color="auto" w:fill="F3F3F3"/>
            <w:vAlign w:val="center"/>
          </w:tcPr>
          <w:p w14:paraId="0CB25BD3" w14:textId="7073874C" w:rsidR="00632663" w:rsidRPr="008C0874" w:rsidRDefault="0050471E">
            <w:pPr>
              <w:spacing w:after="0"/>
              <w:jc w:val="right"/>
              <w:rPr>
                <w:rFonts w:cs="Arial"/>
              </w:rPr>
            </w:pPr>
            <w:r>
              <w:rPr>
                <w:rFonts w:cs="Arial"/>
              </w:rPr>
              <w:t>948</w:t>
            </w:r>
          </w:p>
        </w:tc>
        <w:tc>
          <w:tcPr>
            <w:tcW w:w="985" w:type="pct"/>
            <w:tcBorders>
              <w:bottom w:val="single" w:sz="4" w:space="0" w:color="auto"/>
            </w:tcBorders>
            <w:shd w:val="clear" w:color="auto" w:fill="F3F3F3"/>
            <w:vAlign w:val="center"/>
          </w:tcPr>
          <w:p w14:paraId="31796ED7" w14:textId="1B1A5CE8" w:rsidR="00632663" w:rsidRPr="00393375" w:rsidRDefault="00003963" w:rsidP="00DA4F06">
            <w:pPr>
              <w:spacing w:after="0"/>
              <w:jc w:val="right"/>
              <w:rPr>
                <w:rFonts w:cs="Arial"/>
              </w:rPr>
            </w:pPr>
            <w:r>
              <w:rPr>
                <w:rFonts w:cs="Arial"/>
              </w:rPr>
              <w:t>13,87</w:t>
            </w:r>
          </w:p>
        </w:tc>
        <w:tc>
          <w:tcPr>
            <w:tcW w:w="1052" w:type="pct"/>
            <w:tcBorders>
              <w:bottom w:val="single" w:sz="4" w:space="0" w:color="auto"/>
            </w:tcBorders>
            <w:shd w:val="clear" w:color="auto" w:fill="F3F3F3"/>
            <w:vAlign w:val="center"/>
          </w:tcPr>
          <w:p w14:paraId="1A9E08FF" w14:textId="5D6AF224" w:rsidR="00632663" w:rsidRPr="00393375" w:rsidRDefault="00003963" w:rsidP="00DA4F06">
            <w:pPr>
              <w:spacing w:after="0"/>
              <w:jc w:val="right"/>
              <w:rPr>
                <w:rFonts w:cs="Arial"/>
              </w:rPr>
            </w:pPr>
            <w:r>
              <w:rPr>
                <w:rFonts w:cs="Arial"/>
              </w:rPr>
              <w:t>14,63</w:t>
            </w:r>
          </w:p>
        </w:tc>
        <w:tc>
          <w:tcPr>
            <w:tcW w:w="987" w:type="pct"/>
            <w:tcBorders>
              <w:bottom w:val="single" w:sz="4" w:space="0" w:color="auto"/>
            </w:tcBorders>
            <w:shd w:val="clear" w:color="auto" w:fill="F3F3F3"/>
            <w:vAlign w:val="center"/>
          </w:tcPr>
          <w:p w14:paraId="1C863D1D" w14:textId="75556564" w:rsidR="00632663" w:rsidRPr="003276FF" w:rsidDel="00AE115F" w:rsidRDefault="00C071EC">
            <w:pPr>
              <w:spacing w:after="0"/>
              <w:jc w:val="right"/>
              <w:rPr>
                <w:rFonts w:cs="Arial"/>
              </w:rPr>
            </w:pPr>
            <w:r>
              <w:rPr>
                <w:rFonts w:cs="Arial"/>
              </w:rPr>
              <w:t>6.639,8</w:t>
            </w:r>
            <w:r w:rsidR="00B10498">
              <w:rPr>
                <w:rFonts w:cs="Arial"/>
              </w:rPr>
              <w:t>2</w:t>
            </w:r>
          </w:p>
        </w:tc>
      </w:tr>
      <w:tr w:rsidR="00632663" w:rsidRPr="00DF1603" w14:paraId="5F92F10A" w14:textId="64E347D1" w:rsidTr="006D14EF">
        <w:trPr>
          <w:trHeight w:val="537"/>
        </w:trPr>
        <w:tc>
          <w:tcPr>
            <w:tcW w:w="1304" w:type="pct"/>
            <w:shd w:val="clear" w:color="auto" w:fill="D9D9D9" w:themeFill="background1" w:themeFillShade="D9"/>
            <w:vAlign w:val="center"/>
          </w:tcPr>
          <w:p w14:paraId="172E3E5B" w14:textId="77777777" w:rsidR="00632663" w:rsidRPr="008C0874" w:rsidRDefault="00632663" w:rsidP="00766663">
            <w:pPr>
              <w:spacing w:before="40" w:after="40"/>
              <w:jc w:val="left"/>
              <w:rPr>
                <w:rFonts w:cs="Arial"/>
                <w:b/>
                <w:noProof w:val="0"/>
                <w:color w:val="auto"/>
              </w:rPr>
            </w:pPr>
            <w:r w:rsidRPr="008C0874">
              <w:rPr>
                <w:rFonts w:cs="Arial"/>
                <w:b/>
                <w:noProof w:val="0"/>
                <w:color w:val="auto"/>
              </w:rPr>
              <w:t>Gesamt</w:t>
            </w:r>
          </w:p>
        </w:tc>
        <w:tc>
          <w:tcPr>
            <w:tcW w:w="672" w:type="pct"/>
            <w:shd w:val="clear" w:color="auto" w:fill="D9D9D9" w:themeFill="background1" w:themeFillShade="D9"/>
            <w:vAlign w:val="center"/>
          </w:tcPr>
          <w:p w14:paraId="641AD62A" w14:textId="2367DF89" w:rsidR="00632663" w:rsidRPr="008C0874" w:rsidRDefault="00381CE8">
            <w:pPr>
              <w:spacing w:after="0"/>
              <w:jc w:val="right"/>
              <w:rPr>
                <w:rFonts w:cs="Arial"/>
                <w:b/>
                <w:bCs/>
              </w:rPr>
            </w:pPr>
            <w:r w:rsidRPr="00DA0DFC">
              <w:rPr>
                <w:rFonts w:cs="Arial"/>
                <w:b/>
                <w:bCs/>
              </w:rPr>
              <w:t>1</w:t>
            </w:r>
            <w:r w:rsidR="0050471E">
              <w:rPr>
                <w:rFonts w:cs="Arial"/>
                <w:b/>
                <w:bCs/>
              </w:rPr>
              <w:t>1.414</w:t>
            </w:r>
          </w:p>
        </w:tc>
        <w:tc>
          <w:tcPr>
            <w:tcW w:w="985" w:type="pct"/>
            <w:shd w:val="clear" w:color="auto" w:fill="D9D9D9" w:themeFill="background1" w:themeFillShade="D9"/>
            <w:vAlign w:val="center"/>
          </w:tcPr>
          <w:p w14:paraId="7496F06E" w14:textId="62F7540C" w:rsidR="00632663" w:rsidRPr="00393375" w:rsidRDefault="00C071EC" w:rsidP="00DA4F06">
            <w:pPr>
              <w:spacing w:after="0"/>
              <w:jc w:val="right"/>
              <w:rPr>
                <w:rFonts w:cs="Arial"/>
                <w:b/>
                <w:bCs/>
              </w:rPr>
            </w:pPr>
            <w:r>
              <w:rPr>
                <w:rFonts w:cs="Arial"/>
                <w:b/>
                <w:bCs/>
              </w:rPr>
              <w:t>160,71</w:t>
            </w:r>
          </w:p>
        </w:tc>
        <w:tc>
          <w:tcPr>
            <w:tcW w:w="1052" w:type="pct"/>
            <w:shd w:val="clear" w:color="auto" w:fill="D9D9D9" w:themeFill="background1" w:themeFillShade="D9"/>
            <w:vAlign w:val="center"/>
          </w:tcPr>
          <w:p w14:paraId="5D92B0BB" w14:textId="456042ED" w:rsidR="00632663" w:rsidRPr="00393375" w:rsidRDefault="00C071EC" w:rsidP="002F3B4D">
            <w:pPr>
              <w:spacing w:after="0"/>
              <w:jc w:val="right"/>
              <w:rPr>
                <w:rFonts w:cs="Arial"/>
                <w:b/>
              </w:rPr>
            </w:pPr>
            <w:r>
              <w:rPr>
                <w:rFonts w:cs="Arial"/>
                <w:b/>
              </w:rPr>
              <w:t>14,08</w:t>
            </w:r>
          </w:p>
        </w:tc>
        <w:tc>
          <w:tcPr>
            <w:tcW w:w="987" w:type="pct"/>
            <w:shd w:val="clear" w:color="auto" w:fill="D9D9D9" w:themeFill="background1" w:themeFillShade="D9"/>
            <w:vAlign w:val="center"/>
          </w:tcPr>
          <w:p w14:paraId="7E47054C" w14:textId="18F44D86" w:rsidR="00632663" w:rsidRPr="00393375" w:rsidDel="00AE115F" w:rsidRDefault="0043443E">
            <w:pPr>
              <w:spacing w:after="0"/>
              <w:jc w:val="right"/>
              <w:rPr>
                <w:rFonts w:cs="Arial"/>
                <w:b/>
              </w:rPr>
            </w:pPr>
            <w:r>
              <w:rPr>
                <w:rFonts w:cs="Arial"/>
                <w:b/>
              </w:rPr>
              <w:t>69.780,6</w:t>
            </w:r>
            <w:r w:rsidR="00A179BB">
              <w:rPr>
                <w:rFonts w:cs="Arial"/>
                <w:b/>
              </w:rPr>
              <w:t>3</w:t>
            </w:r>
          </w:p>
        </w:tc>
      </w:tr>
    </w:tbl>
    <w:p w14:paraId="685884C9" w14:textId="2806E741" w:rsidR="00D16813" w:rsidRPr="008628ED" w:rsidRDefault="00D16813" w:rsidP="00D16813">
      <w:pPr>
        <w:pStyle w:val="Tabelle"/>
      </w:pPr>
      <w:r w:rsidRPr="008C0874">
        <w:t xml:space="preserve">Tab. </w:t>
      </w:r>
      <w:r w:rsidR="00E91DBD" w:rsidRPr="008C0874">
        <w:t>3</w:t>
      </w:r>
      <w:r w:rsidRPr="008C0874">
        <w:t xml:space="preserve">: </w:t>
      </w:r>
      <w:r w:rsidR="00E864C4" w:rsidRPr="008C0874">
        <w:rPr>
          <w:rFonts w:cs="Arial"/>
          <w:color w:val="auto"/>
        </w:rPr>
        <w:t>Anzahl der PV-Anlagen und die installierte Anlagenleistung in den Bezirken Berlins</w:t>
      </w:r>
      <w:r w:rsidR="00E864C4" w:rsidRPr="00393375">
        <w:rPr>
          <w:rFonts w:cs="Arial"/>
          <w:b w:val="0"/>
          <w:color w:val="auto"/>
        </w:rPr>
        <w:t xml:space="preserve"> </w:t>
      </w:r>
      <w:r w:rsidR="00E864C4" w:rsidRPr="004B3D43">
        <w:rPr>
          <w:rFonts w:cs="Arial"/>
          <w:color w:val="auto"/>
        </w:rPr>
        <w:t xml:space="preserve">(Erfassungsstand </w:t>
      </w:r>
      <w:r w:rsidR="00381CE8" w:rsidRPr="004B3D43">
        <w:rPr>
          <w:rFonts w:cs="Arial"/>
          <w:color w:val="auto"/>
        </w:rPr>
        <w:t>1</w:t>
      </w:r>
      <w:r w:rsidR="00003963" w:rsidRPr="004B3D43">
        <w:rPr>
          <w:rFonts w:cs="Arial"/>
          <w:color w:val="auto"/>
        </w:rPr>
        <w:t>6.03.</w:t>
      </w:r>
      <w:r w:rsidR="00381CE8" w:rsidRPr="004B3D43">
        <w:rPr>
          <w:rFonts w:cs="Arial"/>
          <w:color w:val="auto"/>
        </w:rPr>
        <w:t>202</w:t>
      </w:r>
      <w:r w:rsidR="00003963" w:rsidRPr="004B3D43">
        <w:rPr>
          <w:rFonts w:cs="Arial"/>
          <w:color w:val="auto"/>
        </w:rPr>
        <w:t>2</w:t>
      </w:r>
      <w:r w:rsidR="00381CE8" w:rsidRPr="004B3D43">
        <w:rPr>
          <w:rFonts w:cs="Arial"/>
          <w:color w:val="auto"/>
        </w:rPr>
        <w:t>, Stand der Stromeinspeisung 31.12.201</w:t>
      </w:r>
      <w:r w:rsidR="00003963" w:rsidRPr="004B3D43">
        <w:rPr>
          <w:rFonts w:cs="Arial"/>
          <w:color w:val="auto"/>
        </w:rPr>
        <w:t>8</w:t>
      </w:r>
      <w:r w:rsidR="00E864C4" w:rsidRPr="004B3D43">
        <w:rPr>
          <w:rFonts w:cs="Arial"/>
          <w:color w:val="auto"/>
        </w:rPr>
        <w:t>)</w:t>
      </w:r>
    </w:p>
    <w:p w14:paraId="19FD8AB7" w14:textId="59FD5F06" w:rsidR="00C94E3D" w:rsidRPr="007B01BE" w:rsidRDefault="00C94E3D" w:rsidP="00C94E3D">
      <w:r>
        <w:t xml:space="preserve">Da die Anlagen oft mehr Strom produzieren als zur Eigenversorgung benötigt wird, wird der überschüssige Strom ins Stromnetz eingespeist. In Berlin macht dies etwa die Hälfte des PV-Stroms aus. Dabei hat sich die eingespeiste Menge seit 2012 kontiniuerlich von ca. 43 </w:t>
      </w:r>
      <w:r w:rsidR="00194E22">
        <w:t>G</w:t>
      </w:r>
      <w:r>
        <w:t>W</w:t>
      </w:r>
      <w:r w:rsidR="00194E22">
        <w:t>h</w:t>
      </w:r>
      <w:r>
        <w:t xml:space="preserve"> in 2012 auf den höchsten Wert von 6</w:t>
      </w:r>
      <w:r w:rsidR="009D37CD">
        <w:t>9,8</w:t>
      </w:r>
      <w:r>
        <w:t xml:space="preserve"> </w:t>
      </w:r>
      <w:r w:rsidR="00194E22">
        <w:t>G</w:t>
      </w:r>
      <w:r>
        <w:t>W</w:t>
      </w:r>
      <w:r w:rsidR="00194E22">
        <w:t>h</w:t>
      </w:r>
      <w:r>
        <w:t xml:space="preserve"> in 201</w:t>
      </w:r>
      <w:r w:rsidR="009D37CD">
        <w:t>8</w:t>
      </w:r>
      <w:r>
        <w:t xml:space="preserve"> gesteigert (</w:t>
      </w:r>
      <w:r w:rsidRPr="00B7322E">
        <w:t>siehe Abb.</w:t>
      </w:r>
      <w:r w:rsidR="004901E5" w:rsidRPr="00B7322E">
        <w:t xml:space="preserve"> </w:t>
      </w:r>
      <w:r w:rsidR="00A1111E">
        <w:t>3</w:t>
      </w:r>
      <w:r>
        <w:t xml:space="preserve">). Im Jahr 2016 ist für Berlin ein geringfügiger Rückgang feststellbar. </w:t>
      </w:r>
      <w:r w:rsidR="0002272A">
        <w:t xml:space="preserve">Von </w:t>
      </w:r>
      <w:r>
        <w:t xml:space="preserve">t 2012 </w:t>
      </w:r>
      <w:r w:rsidR="0002272A">
        <w:t xml:space="preserve">bis Ende 2018 </w:t>
      </w:r>
      <w:r>
        <w:t>haben die Bezirke Marzahn-Heller</w:t>
      </w:r>
      <w:r w:rsidR="007650F3">
        <w:t>s</w:t>
      </w:r>
      <w:r>
        <w:t>dorf (+</w:t>
      </w:r>
      <w:r w:rsidR="0002272A">
        <w:t>127</w:t>
      </w:r>
      <w:r>
        <w:t xml:space="preserve"> %), Reinickendorf (+</w:t>
      </w:r>
      <w:r w:rsidR="0002272A">
        <w:t>120</w:t>
      </w:r>
      <w:r>
        <w:t xml:space="preserve"> %) </w:t>
      </w:r>
      <w:r w:rsidR="0002272A">
        <w:t xml:space="preserve">und Mitte (+83%) </w:t>
      </w:r>
      <w:r>
        <w:t>die größten Zunahmen verzeichnet. Die absolut höchsten Mengen an Strom speisen</w:t>
      </w:r>
      <w:r w:rsidR="00194E22">
        <w:t xml:space="preserve"> </w:t>
      </w:r>
      <w:r w:rsidR="00236ADD">
        <w:t xml:space="preserve">entsprechend dem </w:t>
      </w:r>
      <w:r w:rsidR="0002272A">
        <w:t xml:space="preserve">aktuellen </w:t>
      </w:r>
      <w:r w:rsidR="00236ADD">
        <w:t xml:space="preserve">Datenstand </w:t>
      </w:r>
      <w:r>
        <w:t>die Bezirke Marzahn-Hellersdorf (</w:t>
      </w:r>
      <w:r w:rsidR="0002272A" w:rsidRPr="0002272A">
        <w:t>11</w:t>
      </w:r>
      <w:r w:rsidR="0002272A">
        <w:t>.</w:t>
      </w:r>
      <w:r w:rsidR="0002272A" w:rsidRPr="0002272A">
        <w:t>325,4</w:t>
      </w:r>
      <w:r w:rsidR="00194E22">
        <w:t>MWh</w:t>
      </w:r>
      <w:r>
        <w:t>) und Treptow-Köpenick (</w:t>
      </w:r>
      <w:r w:rsidR="0002272A" w:rsidRPr="0002272A">
        <w:t>8</w:t>
      </w:r>
      <w:r w:rsidR="0002272A">
        <w:t>.</w:t>
      </w:r>
      <w:r w:rsidR="0002272A" w:rsidRPr="0002272A">
        <w:t>596,04</w:t>
      </w:r>
      <w:r w:rsidR="00194E22">
        <w:t>MWh</w:t>
      </w:r>
      <w:r>
        <w:t>) ein</w:t>
      </w:r>
      <w:r w:rsidR="009A78FD">
        <w:t xml:space="preserve"> (</w:t>
      </w:r>
      <w:r w:rsidR="00194E22">
        <w:t xml:space="preserve">vgl. </w:t>
      </w:r>
      <w:r w:rsidR="009A78FD">
        <w:t xml:space="preserve">Tab. </w:t>
      </w:r>
      <w:r w:rsidR="00E91DBD">
        <w:t>3</w:t>
      </w:r>
      <w:r w:rsidR="009A78FD">
        <w:t>)</w:t>
      </w:r>
      <w:r>
        <w:t>.</w:t>
      </w:r>
      <w:r w:rsidR="000D0B31">
        <w:t xml:space="preserve"> Deutlich ist ein Schwerpunkt der Stromeinspeisung in den nördlichen und östlichen Bezirken zu erkennen. In Friedrichshain-Kreuzberg wird am wenigsten Strom in das Netz eingespeist, dort befinden sich aber auch die wenigsten Anlagen mit einer geringen G</w:t>
      </w:r>
      <w:r w:rsidR="00B80878">
        <w:t>e</w:t>
      </w:r>
      <w:r w:rsidR="000D0B31">
        <w:t>samtleistung.</w:t>
      </w:r>
      <w:r w:rsidR="00883BAE">
        <w:t xml:space="preserve"> Auf der </w:t>
      </w:r>
      <w:r w:rsidR="000F682F">
        <w:t xml:space="preserve">kleinteiligeren </w:t>
      </w:r>
      <w:r w:rsidR="00883BAE">
        <w:t xml:space="preserve">Ebene der Postleitzahlenbereiche </w:t>
      </w:r>
      <w:r w:rsidR="00194E22">
        <w:t>heben</w:t>
      </w:r>
      <w:r w:rsidR="000F682F">
        <w:t xml:space="preserve"> sich</w:t>
      </w:r>
      <w:r w:rsidR="00883BAE">
        <w:t>, wie bereits bei der installierten Leistung der Anl</w:t>
      </w:r>
      <w:r w:rsidR="007B1BB5">
        <w:t>a</w:t>
      </w:r>
      <w:r w:rsidR="00883BAE">
        <w:t xml:space="preserve">gen, </w:t>
      </w:r>
      <w:r w:rsidR="000F682F">
        <w:t xml:space="preserve">erwartungsgemäß wieder </w:t>
      </w:r>
      <w:r w:rsidR="00883BAE">
        <w:t>deutlich</w:t>
      </w:r>
      <w:r w:rsidR="000F682F">
        <w:t xml:space="preserve"> die durch Einzelhausbebauung geprägten Wohngebiete hervor</w:t>
      </w:r>
      <w:r w:rsidR="00883BAE">
        <w:t>.</w:t>
      </w:r>
      <w:r w:rsidR="004C7516">
        <w:t xml:space="preserve"> Der Postleitzahlbereich mit der höchsten Stromeinspeisung zum Erfassungsjahr 2018 war jedoch das </w:t>
      </w:r>
      <w:r w:rsidR="0075525F">
        <w:t xml:space="preserve">zentraler gelegene </w:t>
      </w:r>
      <w:r w:rsidR="004C7516">
        <w:t xml:space="preserve">Gebiet 10365 westlich des Zentralfriedhofes Friedrichsfelde mit rund 3.063 MWh. Die dort installierte Leistung steht mit 4.190 kW ebenfalls im „Ranking“ im Spitzenfeld der auf die Postleitzahlgebiete Berlins aggregierten PV-Leistungen. </w:t>
      </w:r>
    </w:p>
    <w:p w14:paraId="30A5CC76" w14:textId="0C55B7F4" w:rsidR="007B1BB5" w:rsidRPr="00DA0DFC" w:rsidRDefault="007B1BB5" w:rsidP="00963804">
      <w:pPr>
        <w:pStyle w:val="StandardWeb"/>
        <w:spacing w:before="0" w:beforeAutospacing="0" w:after="120" w:afterAutospacing="0"/>
        <w:jc w:val="both"/>
        <w:rPr>
          <w:rFonts w:ascii="Arial" w:hAnsi="Arial"/>
          <w:color w:val="000000"/>
          <w:sz w:val="20"/>
          <w:szCs w:val="20"/>
          <w:highlight w:val="yellow"/>
        </w:rPr>
      </w:pPr>
      <w:r w:rsidRPr="00DA0DFC">
        <w:rPr>
          <w:noProof/>
          <w:highlight w:val="yellow"/>
        </w:rPr>
        <w:lastRenderedPageBreak/>
        <w:drawing>
          <wp:inline distT="0" distB="0" distL="0" distR="0" wp14:anchorId="4F7EC4E3" wp14:editId="1D3C7ACE">
            <wp:extent cx="5756910" cy="3961765"/>
            <wp:effectExtent l="0" t="0" r="15240" b="635"/>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75C1A2" w14:textId="20F74A5C" w:rsidR="008F7370" w:rsidRPr="008F7370" w:rsidRDefault="008F7370" w:rsidP="00B27737">
      <w:pPr>
        <w:pStyle w:val="Abbildung"/>
      </w:pPr>
      <w:r w:rsidRPr="008C0874">
        <w:t xml:space="preserve">Abb. </w:t>
      </w:r>
      <w:r w:rsidR="004807AA">
        <w:t>4</w:t>
      </w:r>
      <w:r w:rsidRPr="008C0874">
        <w:t>: Stromeinspeisung der Photovoltaikanlagen auf der Ebene der</w:t>
      </w:r>
      <w:r w:rsidRPr="008C0874">
        <w:rPr>
          <w:rFonts w:cs="Arial"/>
          <w:color w:val="auto"/>
        </w:rPr>
        <w:t xml:space="preserve"> Bezirke Berlins (Erfassungsstand 31.12.201</w:t>
      </w:r>
      <w:r w:rsidR="009D37CD">
        <w:rPr>
          <w:rFonts w:cs="Arial"/>
          <w:color w:val="auto"/>
        </w:rPr>
        <w:t>8</w:t>
      </w:r>
      <w:r w:rsidRPr="008C0874">
        <w:rPr>
          <w:rFonts w:cs="Arial"/>
          <w:color w:val="auto"/>
        </w:rPr>
        <w:t>)</w:t>
      </w:r>
    </w:p>
    <w:p w14:paraId="21C7D08E" w14:textId="4F8E664C" w:rsidR="00D378EC" w:rsidRPr="003276FF" w:rsidRDefault="00945196" w:rsidP="00963804">
      <w:pPr>
        <w:pStyle w:val="StandardWeb"/>
        <w:spacing w:before="0" w:beforeAutospacing="0" w:after="120" w:afterAutospacing="0"/>
        <w:jc w:val="both"/>
        <w:rPr>
          <w:rFonts w:ascii="Arial" w:hAnsi="Arial"/>
          <w:color w:val="000000"/>
          <w:sz w:val="20"/>
          <w:szCs w:val="20"/>
        </w:rPr>
      </w:pPr>
      <w:r w:rsidRPr="003276FF">
        <w:rPr>
          <w:rFonts w:ascii="Arial" w:hAnsi="Arial"/>
          <w:color w:val="000000"/>
          <w:sz w:val="20"/>
          <w:szCs w:val="20"/>
        </w:rPr>
        <w:t xml:space="preserve">Die relativen Deckungsraten </w:t>
      </w:r>
      <w:r w:rsidR="008F7370" w:rsidRPr="003276FF">
        <w:rPr>
          <w:rFonts w:ascii="Arial" w:hAnsi="Arial"/>
          <w:color w:val="000000"/>
          <w:sz w:val="20"/>
          <w:szCs w:val="20"/>
        </w:rPr>
        <w:t xml:space="preserve">der Photovoltaik </w:t>
      </w:r>
      <w:r w:rsidRPr="006E7C06">
        <w:rPr>
          <w:rFonts w:ascii="Arial" w:hAnsi="Arial"/>
          <w:color w:val="000000"/>
          <w:sz w:val="20"/>
          <w:szCs w:val="20"/>
        </w:rPr>
        <w:t xml:space="preserve">schwanken in den Bezirken </w:t>
      </w:r>
      <w:r w:rsidR="001742C4" w:rsidRPr="00B67370">
        <w:rPr>
          <w:rFonts w:ascii="Arial" w:hAnsi="Arial"/>
          <w:color w:val="000000"/>
          <w:sz w:val="20"/>
          <w:szCs w:val="20"/>
        </w:rPr>
        <w:t xml:space="preserve">zwischen </w:t>
      </w:r>
      <w:r w:rsidR="003276FF" w:rsidRPr="00DA0DFC">
        <w:rPr>
          <w:rFonts w:ascii="Arial" w:hAnsi="Arial"/>
          <w:color w:val="000000"/>
          <w:sz w:val="20"/>
          <w:szCs w:val="20"/>
        </w:rPr>
        <w:t>3,82</w:t>
      </w:r>
      <w:r w:rsidR="001742C4" w:rsidRPr="003276FF">
        <w:rPr>
          <w:rFonts w:ascii="Arial" w:hAnsi="Arial"/>
          <w:color w:val="000000"/>
          <w:sz w:val="20"/>
          <w:szCs w:val="20"/>
        </w:rPr>
        <w:t xml:space="preserve"> % in </w:t>
      </w:r>
      <w:r w:rsidR="001742C4" w:rsidRPr="006E7C06">
        <w:rPr>
          <w:rFonts w:ascii="Arial" w:hAnsi="Arial"/>
          <w:color w:val="000000"/>
          <w:sz w:val="20"/>
          <w:szCs w:val="20"/>
        </w:rPr>
        <w:t xml:space="preserve">Charlottenburg-Wilmersdorf und </w:t>
      </w:r>
      <w:r w:rsidR="003276FF" w:rsidRPr="00DA0DFC">
        <w:rPr>
          <w:rFonts w:ascii="Arial" w:hAnsi="Arial"/>
          <w:color w:val="000000"/>
          <w:sz w:val="20"/>
          <w:szCs w:val="20"/>
        </w:rPr>
        <w:t>15,79</w:t>
      </w:r>
      <w:r w:rsidR="001742C4" w:rsidRPr="003276FF">
        <w:rPr>
          <w:rFonts w:ascii="Arial" w:hAnsi="Arial"/>
          <w:color w:val="000000"/>
          <w:sz w:val="20"/>
          <w:szCs w:val="20"/>
        </w:rPr>
        <w:t xml:space="preserve"> % in Marzahn-Hellersdorf</w:t>
      </w:r>
      <w:r w:rsidR="00CB096A" w:rsidRPr="006E7C06">
        <w:rPr>
          <w:rFonts w:ascii="Arial" w:hAnsi="Arial"/>
          <w:color w:val="000000"/>
          <w:sz w:val="20"/>
          <w:szCs w:val="20"/>
        </w:rPr>
        <w:t xml:space="preserve"> (</w:t>
      </w:r>
      <w:r w:rsidR="00BE5A5A" w:rsidRPr="00B67370">
        <w:rPr>
          <w:rFonts w:ascii="Arial" w:hAnsi="Arial"/>
          <w:color w:val="000000"/>
          <w:sz w:val="20"/>
          <w:szCs w:val="20"/>
        </w:rPr>
        <w:t xml:space="preserve">vgl. </w:t>
      </w:r>
      <w:r w:rsidR="00CB096A" w:rsidRPr="00B67370">
        <w:rPr>
          <w:rFonts w:ascii="Arial" w:hAnsi="Arial"/>
          <w:color w:val="000000"/>
          <w:sz w:val="20"/>
          <w:szCs w:val="20"/>
        </w:rPr>
        <w:t>Tab.</w:t>
      </w:r>
      <w:r w:rsidR="00E91DBD" w:rsidRPr="00F85C8B">
        <w:rPr>
          <w:rFonts w:ascii="Arial" w:hAnsi="Arial"/>
          <w:color w:val="000000"/>
          <w:sz w:val="20"/>
          <w:szCs w:val="20"/>
        </w:rPr>
        <w:t>4</w:t>
      </w:r>
      <w:r w:rsidR="00CB096A" w:rsidRPr="00F85C8B">
        <w:rPr>
          <w:rFonts w:ascii="Arial" w:hAnsi="Arial"/>
          <w:color w:val="000000"/>
          <w:sz w:val="20"/>
          <w:szCs w:val="20"/>
        </w:rPr>
        <w:t>)</w:t>
      </w:r>
      <w:r w:rsidR="001742C4" w:rsidRPr="00F85C8B">
        <w:rPr>
          <w:rFonts w:ascii="Arial" w:hAnsi="Arial"/>
          <w:color w:val="000000"/>
          <w:sz w:val="20"/>
          <w:szCs w:val="20"/>
        </w:rPr>
        <w:t>.</w:t>
      </w:r>
      <w:r w:rsidR="0039785F" w:rsidRPr="00F85C8B">
        <w:rPr>
          <w:rFonts w:ascii="Arial" w:hAnsi="Arial"/>
          <w:color w:val="000000"/>
          <w:sz w:val="20"/>
          <w:szCs w:val="20"/>
        </w:rPr>
        <w:t xml:space="preserve"> </w:t>
      </w:r>
    </w:p>
    <w:p w14:paraId="21F1EF7D" w14:textId="730C079C" w:rsidR="008572D2" w:rsidRPr="00D32F6A" w:rsidRDefault="008572D2" w:rsidP="008572D2">
      <w:pPr>
        <w:rPr>
          <w:noProof w:val="0"/>
        </w:rPr>
      </w:pPr>
      <w:r w:rsidRPr="003276FF">
        <w:rPr>
          <w:noProof w:val="0"/>
        </w:rPr>
        <w:t>Die ermittelten relativen Deckungsraten zwischen Potenzial und Bestand für die Bezirke</w:t>
      </w:r>
      <w:r w:rsidRPr="00D32F6A">
        <w:rPr>
          <w:noProof w:val="0"/>
        </w:rPr>
        <w:t xml:space="preserve"> und Postleitzahlengebiete fallen auf den ersten Blick verhältnismäßi</w:t>
      </w:r>
      <w:r>
        <w:rPr>
          <w:noProof w:val="0"/>
        </w:rPr>
        <w:t>g nied</w:t>
      </w:r>
      <w:r w:rsidRPr="00D32F6A">
        <w:rPr>
          <w:noProof w:val="0"/>
        </w:rPr>
        <w:t xml:space="preserve">rig aus. Die Gründe dafür liegen jedoch in der Abweichung des theoretisch </w:t>
      </w:r>
      <w:r>
        <w:rPr>
          <w:noProof w:val="0"/>
        </w:rPr>
        <w:t>berechneten</w:t>
      </w:r>
      <w:r w:rsidRPr="00D32F6A">
        <w:rPr>
          <w:noProof w:val="0"/>
        </w:rPr>
        <w:t xml:space="preserve"> vom technisch realisierbaren Potenzial, die</w:t>
      </w:r>
      <w:r>
        <w:rPr>
          <w:noProof w:val="0"/>
        </w:rPr>
        <w:t>, um verlässliche Aussagen treffen zu können,</w:t>
      </w:r>
      <w:r w:rsidRPr="00D32F6A">
        <w:rPr>
          <w:noProof w:val="0"/>
        </w:rPr>
        <w:t xml:space="preserve"> im Einzelnen durch weitere Untersuchungen und Berechnungen kon</w:t>
      </w:r>
      <w:r>
        <w:rPr>
          <w:noProof w:val="0"/>
        </w:rPr>
        <w:t>k</w:t>
      </w:r>
      <w:r w:rsidRPr="00D32F6A">
        <w:rPr>
          <w:noProof w:val="0"/>
        </w:rPr>
        <w:t xml:space="preserve">retisiert werden </w:t>
      </w:r>
      <w:r>
        <w:rPr>
          <w:noProof w:val="0"/>
        </w:rPr>
        <w:t>müss</w:t>
      </w:r>
      <w:r w:rsidR="008F7370">
        <w:rPr>
          <w:noProof w:val="0"/>
        </w:rPr>
        <w:t>t</w:t>
      </w:r>
      <w:r>
        <w:rPr>
          <w:noProof w:val="0"/>
        </w:rPr>
        <w:t>en</w:t>
      </w:r>
      <w:r w:rsidRPr="00D32F6A">
        <w:rPr>
          <w:noProof w:val="0"/>
        </w:rPr>
        <w:t>.</w:t>
      </w:r>
    </w:p>
    <w:p w14:paraId="03AA0865" w14:textId="24F742D5" w:rsidR="00BE5A5A" w:rsidRDefault="00443185" w:rsidP="00963804">
      <w:pPr>
        <w:pStyle w:val="StandardWeb"/>
        <w:spacing w:before="0" w:beforeAutospacing="0" w:after="120" w:afterAutospacing="0"/>
        <w:jc w:val="both"/>
        <w:rPr>
          <w:rFonts w:ascii="Arial" w:hAnsi="Arial"/>
          <w:color w:val="000000"/>
          <w:sz w:val="20"/>
          <w:szCs w:val="20"/>
        </w:rPr>
      </w:pPr>
      <w:r>
        <w:rPr>
          <w:rFonts w:ascii="Arial" w:hAnsi="Arial"/>
          <w:color w:val="000000"/>
          <w:sz w:val="20"/>
          <w:szCs w:val="20"/>
        </w:rPr>
        <w:t>Im Gegensatz zu</w:t>
      </w:r>
      <w:r w:rsidR="000F682F">
        <w:rPr>
          <w:rFonts w:ascii="Arial" w:hAnsi="Arial"/>
          <w:color w:val="000000"/>
          <w:sz w:val="20"/>
          <w:szCs w:val="20"/>
        </w:rPr>
        <w:t>r</w:t>
      </w:r>
      <w:r>
        <w:rPr>
          <w:rFonts w:ascii="Arial" w:hAnsi="Arial"/>
          <w:color w:val="000000"/>
          <w:sz w:val="20"/>
          <w:szCs w:val="20"/>
        </w:rPr>
        <w:t xml:space="preserve"> </w:t>
      </w:r>
      <w:r w:rsidR="000F682F">
        <w:rPr>
          <w:rFonts w:ascii="Arial" w:hAnsi="Arial"/>
          <w:color w:val="000000"/>
          <w:sz w:val="20"/>
          <w:szCs w:val="20"/>
        </w:rPr>
        <w:t>Darstellungsebene</w:t>
      </w:r>
      <w:r w:rsidR="003953A3">
        <w:rPr>
          <w:rFonts w:ascii="Arial" w:hAnsi="Arial"/>
          <w:color w:val="000000"/>
          <w:sz w:val="20"/>
          <w:szCs w:val="20"/>
        </w:rPr>
        <w:t xml:space="preserve"> der</w:t>
      </w:r>
      <w:r w:rsidR="000F682F">
        <w:rPr>
          <w:rFonts w:ascii="Arial" w:hAnsi="Arial"/>
          <w:color w:val="000000"/>
          <w:sz w:val="20"/>
          <w:szCs w:val="20"/>
        </w:rPr>
        <w:t xml:space="preserve"> </w:t>
      </w:r>
      <w:r>
        <w:rPr>
          <w:rFonts w:ascii="Arial" w:hAnsi="Arial"/>
          <w:color w:val="000000"/>
          <w:sz w:val="20"/>
          <w:szCs w:val="20"/>
        </w:rPr>
        <w:t>Bezirk</w:t>
      </w:r>
      <w:r w:rsidR="003953A3">
        <w:rPr>
          <w:rFonts w:ascii="Arial" w:hAnsi="Arial"/>
          <w:color w:val="000000"/>
          <w:sz w:val="20"/>
          <w:szCs w:val="20"/>
        </w:rPr>
        <w:t>e</w:t>
      </w:r>
      <w:r w:rsidR="008F7370">
        <w:rPr>
          <w:rFonts w:ascii="Arial" w:hAnsi="Arial"/>
          <w:color w:val="000000"/>
          <w:sz w:val="20"/>
          <w:szCs w:val="20"/>
        </w:rPr>
        <w:t xml:space="preserve"> </w:t>
      </w:r>
      <w:r>
        <w:rPr>
          <w:rFonts w:ascii="Arial" w:hAnsi="Arial"/>
          <w:color w:val="000000"/>
          <w:sz w:val="20"/>
          <w:szCs w:val="20"/>
        </w:rPr>
        <w:t xml:space="preserve">sind auf der </w:t>
      </w:r>
      <w:r w:rsidR="000F682F">
        <w:rPr>
          <w:rFonts w:ascii="Arial" w:hAnsi="Arial"/>
          <w:color w:val="000000"/>
          <w:sz w:val="20"/>
          <w:szCs w:val="20"/>
        </w:rPr>
        <w:t xml:space="preserve">kleinteiligeren </w:t>
      </w:r>
      <w:r>
        <w:rPr>
          <w:rFonts w:ascii="Arial" w:hAnsi="Arial"/>
          <w:color w:val="000000"/>
          <w:sz w:val="20"/>
          <w:szCs w:val="20"/>
        </w:rPr>
        <w:t>Ebene der Postleitzahl</w:t>
      </w:r>
      <w:r w:rsidR="000F682F">
        <w:rPr>
          <w:rFonts w:ascii="Arial" w:hAnsi="Arial"/>
          <w:color w:val="000000"/>
          <w:sz w:val="20"/>
          <w:szCs w:val="20"/>
        </w:rPr>
        <w:t>bereiche</w:t>
      </w:r>
      <w:r>
        <w:rPr>
          <w:rFonts w:ascii="Arial" w:hAnsi="Arial"/>
          <w:color w:val="000000"/>
          <w:sz w:val="20"/>
          <w:szCs w:val="20"/>
        </w:rPr>
        <w:t xml:space="preserve"> weitaus höhere Deckungsraten (</w:t>
      </w:r>
      <w:r w:rsidR="003276FF">
        <w:rPr>
          <w:rFonts w:ascii="Arial" w:hAnsi="Arial"/>
          <w:color w:val="000000"/>
          <w:sz w:val="20"/>
          <w:szCs w:val="20"/>
        </w:rPr>
        <w:t xml:space="preserve">zum Teil </w:t>
      </w:r>
      <w:r>
        <w:rPr>
          <w:rFonts w:ascii="Arial" w:hAnsi="Arial"/>
          <w:color w:val="000000"/>
          <w:sz w:val="20"/>
          <w:szCs w:val="20"/>
        </w:rPr>
        <w:t xml:space="preserve">&gt; </w:t>
      </w:r>
      <w:r w:rsidR="003276FF">
        <w:rPr>
          <w:rFonts w:ascii="Arial" w:hAnsi="Arial"/>
          <w:color w:val="000000"/>
          <w:sz w:val="20"/>
          <w:szCs w:val="20"/>
        </w:rPr>
        <w:t>2</w:t>
      </w:r>
      <w:r>
        <w:rPr>
          <w:rFonts w:ascii="Arial" w:hAnsi="Arial"/>
          <w:color w:val="000000"/>
          <w:sz w:val="20"/>
          <w:szCs w:val="20"/>
        </w:rPr>
        <w:t xml:space="preserve">0 %) sichtbar. Dazu gehören nicht nur Postleitzahlgebiete in den </w:t>
      </w:r>
      <w:r w:rsidR="003576D8">
        <w:rPr>
          <w:rFonts w:ascii="Arial" w:hAnsi="Arial"/>
          <w:color w:val="000000"/>
          <w:sz w:val="20"/>
          <w:szCs w:val="20"/>
        </w:rPr>
        <w:t xml:space="preserve">beiden </w:t>
      </w:r>
      <w:r>
        <w:rPr>
          <w:rFonts w:ascii="Arial" w:hAnsi="Arial"/>
          <w:color w:val="000000"/>
          <w:sz w:val="20"/>
          <w:szCs w:val="20"/>
        </w:rPr>
        <w:t>B</w:t>
      </w:r>
      <w:r w:rsidR="003576D8">
        <w:rPr>
          <w:rFonts w:ascii="Arial" w:hAnsi="Arial"/>
          <w:color w:val="000000"/>
          <w:sz w:val="20"/>
          <w:szCs w:val="20"/>
        </w:rPr>
        <w:t>ezirken mit den höchsten Deckungsraten</w:t>
      </w:r>
      <w:r w:rsidR="000F682F">
        <w:rPr>
          <w:rFonts w:ascii="Arial" w:hAnsi="Arial"/>
          <w:color w:val="000000"/>
          <w:sz w:val="20"/>
          <w:szCs w:val="20"/>
        </w:rPr>
        <w:t xml:space="preserve"> </w:t>
      </w:r>
      <w:r w:rsidR="008F7370">
        <w:rPr>
          <w:rFonts w:ascii="Arial" w:hAnsi="Arial"/>
          <w:color w:val="000000"/>
          <w:sz w:val="20"/>
          <w:szCs w:val="20"/>
        </w:rPr>
        <w:t>(</w:t>
      </w:r>
      <w:r w:rsidR="000F682F">
        <w:rPr>
          <w:rFonts w:ascii="Arial" w:hAnsi="Arial"/>
          <w:color w:val="000000"/>
          <w:sz w:val="20"/>
          <w:szCs w:val="20"/>
        </w:rPr>
        <w:t>Marzahn-Hellersdorf und Treptow-Köpenick)</w:t>
      </w:r>
      <w:r w:rsidR="003576D8">
        <w:rPr>
          <w:rFonts w:ascii="Arial" w:hAnsi="Arial"/>
          <w:color w:val="000000"/>
          <w:sz w:val="20"/>
          <w:szCs w:val="20"/>
        </w:rPr>
        <w:t>, sondern auch Gebiete in den Bezirken Reinickendorf, Pankow und Tempelhof-Schöneberg.</w:t>
      </w:r>
      <w:r w:rsidR="007E33F8">
        <w:rPr>
          <w:rFonts w:ascii="Arial" w:hAnsi="Arial"/>
          <w:color w:val="000000"/>
          <w:sz w:val="20"/>
          <w:szCs w:val="20"/>
        </w:rPr>
        <w:t xml:space="preserve"> Gleichzeitig gibt es Postleitzahlbereiche, wo die Deckungsraten kleiner als 1 %</w:t>
      </w:r>
      <w:r w:rsidR="00D2454A">
        <w:rPr>
          <w:rFonts w:ascii="Arial" w:hAnsi="Arial"/>
          <w:color w:val="000000"/>
          <w:sz w:val="20"/>
          <w:szCs w:val="20"/>
        </w:rPr>
        <w:t xml:space="preserve"> sind, die hauptsächlich im Innenstadtbereich</w:t>
      </w:r>
      <w:r w:rsidR="006225F9">
        <w:rPr>
          <w:rFonts w:ascii="Arial" w:hAnsi="Arial"/>
          <w:color w:val="000000"/>
          <w:sz w:val="20"/>
          <w:szCs w:val="20"/>
        </w:rPr>
        <w:t xml:space="preserve"> liegen.</w:t>
      </w:r>
      <w:r w:rsidR="00BE5A5A">
        <w:rPr>
          <w:rFonts w:ascii="Arial" w:hAnsi="Arial"/>
          <w:color w:val="000000"/>
          <w:sz w:val="20"/>
          <w:szCs w:val="20"/>
        </w:rPr>
        <w:t xml:space="preserve"> Beide Randbereiche haben ihre Ursachen in der jeweiligen Bebauungs- und damit Anlagenstruktur.</w:t>
      </w:r>
    </w:p>
    <w:p w14:paraId="063DEDFA" w14:textId="5AD9121F" w:rsidR="00443185" w:rsidRPr="008C0874" w:rsidRDefault="00BE5A5A" w:rsidP="00963804">
      <w:pPr>
        <w:pStyle w:val="StandardWeb"/>
        <w:spacing w:before="0" w:beforeAutospacing="0" w:after="120" w:afterAutospacing="0"/>
        <w:jc w:val="both"/>
        <w:rPr>
          <w:rFonts w:ascii="Arial" w:hAnsi="Arial"/>
          <w:color w:val="000000"/>
          <w:sz w:val="20"/>
          <w:szCs w:val="20"/>
        </w:rPr>
      </w:pPr>
      <w:r w:rsidRPr="003276FF">
        <w:rPr>
          <w:rFonts w:ascii="Arial" w:hAnsi="Arial"/>
          <w:color w:val="000000"/>
          <w:sz w:val="20"/>
          <w:szCs w:val="20"/>
        </w:rPr>
        <w:t xml:space="preserve">Ein hoher Anteil an privaten Ein- und Zweifamilienhäusern, wie er im </w:t>
      </w:r>
      <w:r w:rsidR="008F7370" w:rsidRPr="003276FF">
        <w:rPr>
          <w:rFonts w:ascii="Arial" w:hAnsi="Arial"/>
          <w:color w:val="000000"/>
          <w:sz w:val="20"/>
          <w:szCs w:val="20"/>
        </w:rPr>
        <w:t>Außen</w:t>
      </w:r>
      <w:r w:rsidRPr="003276FF">
        <w:rPr>
          <w:rFonts w:ascii="Arial" w:hAnsi="Arial"/>
          <w:color w:val="000000"/>
          <w:sz w:val="20"/>
          <w:szCs w:val="20"/>
        </w:rPr>
        <w:t xml:space="preserve">bereich der Stadt deutlich häufiger als im Stadtinnenbereich anzutreffen ist, führt zu </w:t>
      </w:r>
      <w:proofErr w:type="gramStart"/>
      <w:r w:rsidRPr="003276FF">
        <w:rPr>
          <w:rFonts w:ascii="Arial" w:hAnsi="Arial"/>
          <w:color w:val="000000"/>
          <w:sz w:val="20"/>
          <w:szCs w:val="20"/>
        </w:rPr>
        <w:t xml:space="preserve">einer höheren Anlagendichte </w:t>
      </w:r>
      <w:r w:rsidR="003276FF">
        <w:rPr>
          <w:rFonts w:ascii="Arial" w:hAnsi="Arial"/>
          <w:color w:val="000000"/>
          <w:sz w:val="20"/>
          <w:szCs w:val="20"/>
        </w:rPr>
        <w:t>kleinerer Anlagen</w:t>
      </w:r>
      <w:proofErr w:type="gramEnd"/>
      <w:r w:rsidR="003276FF">
        <w:rPr>
          <w:rFonts w:ascii="Arial" w:hAnsi="Arial"/>
          <w:color w:val="000000"/>
          <w:sz w:val="20"/>
          <w:szCs w:val="20"/>
        </w:rPr>
        <w:t xml:space="preserve">. Da aber auch die zur Verfügung stehende Dachfläche pro Gebäude geringer ist als etwa in den Flachdachbereichen zahlreicher Gewerbegebiete, führt dies </w:t>
      </w:r>
      <w:r w:rsidRPr="003276FF">
        <w:rPr>
          <w:rFonts w:ascii="Arial" w:hAnsi="Arial"/>
          <w:color w:val="000000"/>
          <w:sz w:val="20"/>
          <w:szCs w:val="20"/>
        </w:rPr>
        <w:t>zu höheren Werten bei den Deckungsgraden im Verhältnis zu den potenziell</w:t>
      </w:r>
      <w:r w:rsidR="008F7370" w:rsidRPr="003276FF">
        <w:rPr>
          <w:rFonts w:ascii="Arial" w:hAnsi="Arial"/>
          <w:color w:val="000000"/>
          <w:sz w:val="20"/>
          <w:szCs w:val="20"/>
        </w:rPr>
        <w:t xml:space="preserve"> möglichen </w:t>
      </w:r>
      <w:r w:rsidRPr="003276FF">
        <w:rPr>
          <w:rFonts w:ascii="Arial" w:hAnsi="Arial"/>
          <w:color w:val="000000"/>
          <w:sz w:val="20"/>
          <w:szCs w:val="20"/>
        </w:rPr>
        <w:t xml:space="preserve">Stromerzeugungswerten </w:t>
      </w:r>
      <w:r w:rsidR="008F7370" w:rsidRPr="003276FF">
        <w:rPr>
          <w:rFonts w:ascii="Arial" w:hAnsi="Arial"/>
          <w:color w:val="000000"/>
          <w:sz w:val="20"/>
          <w:szCs w:val="20"/>
        </w:rPr>
        <w:t>bei</w:t>
      </w:r>
      <w:r w:rsidRPr="003276FF">
        <w:rPr>
          <w:rFonts w:ascii="Arial" w:hAnsi="Arial"/>
          <w:color w:val="000000"/>
          <w:sz w:val="20"/>
          <w:szCs w:val="20"/>
        </w:rPr>
        <w:t xml:space="preserve"> PV-Anlagen</w:t>
      </w:r>
      <w:r w:rsidR="003276FF">
        <w:rPr>
          <w:rFonts w:ascii="Arial" w:hAnsi="Arial"/>
          <w:color w:val="000000"/>
          <w:sz w:val="20"/>
          <w:szCs w:val="20"/>
        </w:rPr>
        <w:t xml:space="preserve"> in Einzel- und Doppelhausbebauung.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1462"/>
        <w:gridCol w:w="2255"/>
        <w:gridCol w:w="2253"/>
      </w:tblGrid>
      <w:tr w:rsidR="00CE30CA" w:rsidRPr="008C0874" w14:paraId="56A12A8E" w14:textId="7C41D974" w:rsidTr="00CE30CA">
        <w:trPr>
          <w:trHeight w:val="420"/>
        </w:trPr>
        <w:tc>
          <w:tcPr>
            <w:tcW w:w="5000" w:type="pct"/>
            <w:gridSpan w:val="4"/>
            <w:tcBorders>
              <w:bottom w:val="single" w:sz="4" w:space="0" w:color="auto"/>
            </w:tcBorders>
            <w:shd w:val="clear" w:color="auto" w:fill="666666"/>
            <w:vAlign w:val="center"/>
          </w:tcPr>
          <w:p w14:paraId="054036BF" w14:textId="590F8A9E" w:rsidR="00CE30CA" w:rsidRPr="008C0874" w:rsidRDefault="00CE30CA" w:rsidP="00393375">
            <w:pPr>
              <w:keepNext/>
              <w:spacing w:before="40" w:after="40"/>
              <w:jc w:val="left"/>
              <w:rPr>
                <w:rFonts w:cs="Arial"/>
                <w:b/>
                <w:noProof w:val="0"/>
                <w:color w:val="FFFFFF"/>
              </w:rPr>
            </w:pPr>
            <w:r w:rsidRPr="008C0874">
              <w:rPr>
                <w:rFonts w:cs="Arial"/>
                <w:b/>
                <w:noProof w:val="0"/>
                <w:color w:val="FFFFFF"/>
              </w:rPr>
              <w:t>Tab</w:t>
            </w:r>
            <w:r w:rsidR="00246437">
              <w:rPr>
                <w:rFonts w:cs="Arial"/>
                <w:b/>
                <w:noProof w:val="0"/>
                <w:color w:val="FFFFFF"/>
              </w:rPr>
              <w:t xml:space="preserve">. </w:t>
            </w:r>
            <w:r w:rsidR="00E91DBD" w:rsidRPr="008C0874">
              <w:rPr>
                <w:rFonts w:cs="Arial"/>
                <w:b/>
                <w:noProof w:val="0"/>
                <w:color w:val="FFFFFF"/>
              </w:rPr>
              <w:t>4</w:t>
            </w:r>
            <w:r w:rsidRPr="008C0874">
              <w:rPr>
                <w:rFonts w:cs="Arial"/>
                <w:b/>
                <w:noProof w:val="0"/>
                <w:color w:val="FFFFFF"/>
              </w:rPr>
              <w:t xml:space="preserve">: </w:t>
            </w:r>
            <w:r w:rsidR="006E7D1C" w:rsidRPr="008C0874">
              <w:rPr>
                <w:rFonts w:cs="Arial"/>
                <w:b/>
                <w:noProof w:val="0"/>
                <w:color w:val="FFFFFF"/>
              </w:rPr>
              <w:t>Relative Deckungsrate</w:t>
            </w:r>
            <w:r w:rsidRPr="008C0874">
              <w:rPr>
                <w:rFonts w:cs="Arial"/>
                <w:b/>
                <w:noProof w:val="0"/>
                <w:color w:val="FFFFFF"/>
              </w:rPr>
              <w:t xml:space="preserve"> </w:t>
            </w:r>
            <w:r w:rsidR="008C0874">
              <w:rPr>
                <w:rFonts w:cs="Arial"/>
                <w:b/>
                <w:noProof w:val="0"/>
                <w:color w:val="FFFFFF"/>
              </w:rPr>
              <w:t xml:space="preserve">PV-Leistung </w:t>
            </w:r>
            <w:r w:rsidRPr="008C0874">
              <w:rPr>
                <w:rFonts w:cs="Arial"/>
                <w:b/>
                <w:noProof w:val="0"/>
                <w:color w:val="FFFFFF"/>
              </w:rPr>
              <w:t>in den Bezirken Berlins (Erfassungsst</w:t>
            </w:r>
            <w:r w:rsidR="008C0874">
              <w:rPr>
                <w:rFonts w:cs="Arial"/>
                <w:b/>
                <w:noProof w:val="0"/>
                <w:color w:val="FFFFFF"/>
              </w:rPr>
              <w:t>and</w:t>
            </w:r>
            <w:r w:rsidRPr="008C0874">
              <w:rPr>
                <w:rFonts w:cs="Arial"/>
                <w:b/>
                <w:noProof w:val="0"/>
                <w:color w:val="FFFFFF"/>
              </w:rPr>
              <w:t xml:space="preserve"> </w:t>
            </w:r>
            <w:r w:rsidR="00393375">
              <w:rPr>
                <w:rFonts w:cs="Arial"/>
                <w:b/>
                <w:noProof w:val="0"/>
                <w:color w:val="FFFFFF"/>
              </w:rPr>
              <w:t xml:space="preserve"> PV-Anlagen</w:t>
            </w:r>
            <w:r w:rsidR="00246437">
              <w:rPr>
                <w:rFonts w:cs="Arial"/>
                <w:b/>
                <w:noProof w:val="0"/>
                <w:color w:val="FFFFFF"/>
              </w:rPr>
              <w:t>:</w:t>
            </w:r>
            <w:r w:rsidR="00393375">
              <w:rPr>
                <w:rFonts w:cs="Arial"/>
                <w:b/>
                <w:noProof w:val="0"/>
                <w:color w:val="FFFFFF"/>
              </w:rPr>
              <w:t xml:space="preserve"> </w:t>
            </w:r>
            <w:r w:rsidR="008C0874">
              <w:rPr>
                <w:rFonts w:cs="Arial"/>
                <w:b/>
                <w:noProof w:val="0"/>
                <w:color w:val="FFFFFF"/>
              </w:rPr>
              <w:t>14.01.2021</w:t>
            </w:r>
            <w:r w:rsidR="00246437">
              <w:rPr>
                <w:rFonts w:cs="Arial"/>
                <w:b/>
                <w:noProof w:val="0"/>
                <w:color w:val="FFFFFF"/>
              </w:rPr>
              <w:t>)</w:t>
            </w:r>
          </w:p>
        </w:tc>
      </w:tr>
      <w:tr w:rsidR="00CE30CA" w:rsidRPr="008C0874" w14:paraId="3E1A0099" w14:textId="0B80FDC1" w:rsidTr="006D14EF">
        <w:trPr>
          <w:trHeight w:val="541"/>
        </w:trPr>
        <w:tc>
          <w:tcPr>
            <w:tcW w:w="1704" w:type="pct"/>
            <w:tcBorders>
              <w:bottom w:val="single" w:sz="4" w:space="0" w:color="auto"/>
            </w:tcBorders>
            <w:shd w:val="clear" w:color="auto" w:fill="C0C0C0"/>
            <w:vAlign w:val="center"/>
          </w:tcPr>
          <w:p w14:paraId="7FEA70AF" w14:textId="77777777" w:rsidR="00CE30CA" w:rsidRPr="008C0874" w:rsidRDefault="00CE30CA" w:rsidP="002608FB">
            <w:pPr>
              <w:spacing w:before="40" w:after="40"/>
              <w:jc w:val="center"/>
              <w:rPr>
                <w:rFonts w:cs="Arial"/>
                <w:b/>
                <w:noProof w:val="0"/>
                <w:color w:val="auto"/>
              </w:rPr>
            </w:pPr>
            <w:r w:rsidRPr="008C0874">
              <w:rPr>
                <w:rFonts w:cs="Arial"/>
                <w:b/>
                <w:noProof w:val="0"/>
                <w:color w:val="auto"/>
              </w:rPr>
              <w:t>Bezirk</w:t>
            </w:r>
          </w:p>
        </w:tc>
        <w:tc>
          <w:tcPr>
            <w:tcW w:w="807" w:type="pct"/>
            <w:tcBorders>
              <w:bottom w:val="single" w:sz="4" w:space="0" w:color="auto"/>
            </w:tcBorders>
            <w:shd w:val="clear" w:color="auto" w:fill="C0C0C0"/>
            <w:vAlign w:val="center"/>
          </w:tcPr>
          <w:p w14:paraId="5FF1E761" w14:textId="213A4F61" w:rsidR="00CE30CA" w:rsidRPr="008C0874" w:rsidRDefault="00BE5A5A" w:rsidP="00BE5A5A">
            <w:pPr>
              <w:spacing w:before="40" w:after="40"/>
              <w:jc w:val="center"/>
              <w:rPr>
                <w:rFonts w:cs="Arial"/>
                <w:b/>
                <w:noProof w:val="0"/>
                <w:color w:val="auto"/>
              </w:rPr>
            </w:pPr>
            <w:r w:rsidRPr="008C0874">
              <w:rPr>
                <w:rFonts w:cs="Arial"/>
                <w:b/>
                <w:noProof w:val="0"/>
                <w:color w:val="auto"/>
              </w:rPr>
              <w:t xml:space="preserve">Theoretisch erzielbare </w:t>
            </w:r>
            <w:r w:rsidR="00CE30CA" w:rsidRPr="008C0874">
              <w:rPr>
                <w:rFonts w:cs="Arial"/>
                <w:b/>
                <w:noProof w:val="0"/>
                <w:color w:val="auto"/>
              </w:rPr>
              <w:t xml:space="preserve"> Leistung  [kW]</w:t>
            </w:r>
          </w:p>
        </w:tc>
        <w:tc>
          <w:tcPr>
            <w:tcW w:w="1245" w:type="pct"/>
            <w:tcBorders>
              <w:bottom w:val="single" w:sz="4" w:space="0" w:color="auto"/>
            </w:tcBorders>
            <w:shd w:val="clear" w:color="auto" w:fill="C0C0C0"/>
            <w:vAlign w:val="center"/>
          </w:tcPr>
          <w:p w14:paraId="5E464D2D" w14:textId="43D7A631" w:rsidR="00CE30CA" w:rsidRPr="008C0874" w:rsidRDefault="00BE5A5A" w:rsidP="00BE5A5A">
            <w:pPr>
              <w:spacing w:before="40" w:after="40"/>
              <w:jc w:val="center"/>
              <w:rPr>
                <w:rFonts w:cs="Arial"/>
                <w:b/>
                <w:noProof w:val="0"/>
                <w:color w:val="auto"/>
              </w:rPr>
            </w:pPr>
            <w:r w:rsidRPr="008C0874">
              <w:rPr>
                <w:rFonts w:cs="Arial"/>
                <w:b/>
                <w:noProof w:val="0"/>
                <w:color w:val="auto"/>
              </w:rPr>
              <w:t xml:space="preserve">Tatsächlich </w:t>
            </w:r>
            <w:r w:rsidR="00CE30CA" w:rsidRPr="008C0874">
              <w:rPr>
                <w:rFonts w:cs="Arial"/>
                <w:b/>
                <w:noProof w:val="0"/>
                <w:color w:val="auto"/>
              </w:rPr>
              <w:t>Installierte Leistung [kW]</w:t>
            </w:r>
          </w:p>
        </w:tc>
        <w:tc>
          <w:tcPr>
            <w:tcW w:w="1244" w:type="pct"/>
            <w:tcBorders>
              <w:bottom w:val="single" w:sz="4" w:space="0" w:color="auto"/>
            </w:tcBorders>
            <w:shd w:val="clear" w:color="auto" w:fill="C0C0C0"/>
            <w:vAlign w:val="center"/>
          </w:tcPr>
          <w:p w14:paraId="6E9389B6" w14:textId="5503EF0A" w:rsidR="00CE30CA" w:rsidRPr="008C0874" w:rsidRDefault="00487F61" w:rsidP="00BE5A5A">
            <w:pPr>
              <w:spacing w:before="40" w:after="40"/>
              <w:jc w:val="center"/>
              <w:rPr>
                <w:rFonts w:cs="Arial"/>
                <w:b/>
                <w:noProof w:val="0"/>
                <w:color w:val="auto"/>
                <w:sz w:val="22"/>
              </w:rPr>
            </w:pPr>
            <w:r w:rsidRPr="008C0874">
              <w:rPr>
                <w:rFonts w:cs="Arial"/>
                <w:b/>
                <w:noProof w:val="0"/>
                <w:color w:val="auto"/>
              </w:rPr>
              <w:t>Rel</w:t>
            </w:r>
            <w:r w:rsidR="00BE5A5A" w:rsidRPr="008C0874">
              <w:rPr>
                <w:rFonts w:cs="Arial"/>
                <w:b/>
                <w:noProof w:val="0"/>
                <w:color w:val="auto"/>
              </w:rPr>
              <w:t>ative</w:t>
            </w:r>
            <w:r w:rsidRPr="008C0874">
              <w:rPr>
                <w:rFonts w:cs="Arial"/>
                <w:b/>
                <w:noProof w:val="0"/>
                <w:color w:val="auto"/>
              </w:rPr>
              <w:t xml:space="preserve"> Deckungsrate</w:t>
            </w:r>
            <w:r w:rsidR="00D634C7" w:rsidRPr="008C0874">
              <w:rPr>
                <w:rFonts w:cs="Arial"/>
                <w:b/>
                <w:noProof w:val="0"/>
                <w:color w:val="auto"/>
              </w:rPr>
              <w:t xml:space="preserve"> [%]</w:t>
            </w:r>
          </w:p>
        </w:tc>
      </w:tr>
      <w:tr w:rsidR="00CE30CA" w:rsidRPr="008C0874" w14:paraId="150E2C82" w14:textId="2D16F897" w:rsidTr="006D14EF">
        <w:trPr>
          <w:trHeight w:val="537"/>
        </w:trPr>
        <w:tc>
          <w:tcPr>
            <w:tcW w:w="1704" w:type="pct"/>
            <w:shd w:val="clear" w:color="auto" w:fill="F3F3F3"/>
            <w:vAlign w:val="center"/>
          </w:tcPr>
          <w:p w14:paraId="0695CAA6" w14:textId="77777777" w:rsidR="00CE30CA" w:rsidRPr="008C0874" w:rsidRDefault="00CE30CA" w:rsidP="002608FB">
            <w:pPr>
              <w:spacing w:before="40" w:after="40"/>
              <w:jc w:val="left"/>
              <w:rPr>
                <w:rFonts w:cs="Arial"/>
                <w:noProof w:val="0"/>
                <w:color w:val="auto"/>
              </w:rPr>
            </w:pPr>
            <w:r w:rsidRPr="008C0874">
              <w:rPr>
                <w:rFonts w:cs="Arial"/>
                <w:noProof w:val="0"/>
                <w:color w:val="auto"/>
              </w:rPr>
              <w:t>Mitte</w:t>
            </w:r>
          </w:p>
        </w:tc>
        <w:tc>
          <w:tcPr>
            <w:tcW w:w="807" w:type="pct"/>
            <w:shd w:val="clear" w:color="auto" w:fill="F3F3F3"/>
            <w:vAlign w:val="center"/>
          </w:tcPr>
          <w:p w14:paraId="3B8BE659" w14:textId="12F63252" w:rsidR="00CE30CA" w:rsidRPr="008C0874" w:rsidRDefault="00CE30CA" w:rsidP="00BE5A5A">
            <w:pPr>
              <w:spacing w:after="0"/>
              <w:jc w:val="right"/>
              <w:rPr>
                <w:rFonts w:cs="Arial"/>
              </w:rPr>
            </w:pPr>
            <w:r w:rsidRPr="008C0874">
              <w:rPr>
                <w:rFonts w:cs="Arial"/>
              </w:rPr>
              <w:t>176.976</w:t>
            </w:r>
          </w:p>
        </w:tc>
        <w:tc>
          <w:tcPr>
            <w:tcW w:w="1245" w:type="pct"/>
            <w:shd w:val="clear" w:color="auto" w:fill="F3F3F3"/>
            <w:vAlign w:val="center"/>
          </w:tcPr>
          <w:p w14:paraId="0110A5F9" w14:textId="400FD41B" w:rsidR="00CE30CA" w:rsidRPr="00393375" w:rsidRDefault="00393375">
            <w:pPr>
              <w:spacing w:after="0"/>
              <w:jc w:val="right"/>
              <w:rPr>
                <w:rFonts w:cs="Arial"/>
              </w:rPr>
            </w:pPr>
            <w:r>
              <w:t>8.241,85</w:t>
            </w:r>
          </w:p>
        </w:tc>
        <w:tc>
          <w:tcPr>
            <w:tcW w:w="1244" w:type="pct"/>
            <w:shd w:val="clear" w:color="auto" w:fill="F3F3F3"/>
            <w:vAlign w:val="center"/>
          </w:tcPr>
          <w:p w14:paraId="654B7ADE" w14:textId="3A48F915" w:rsidR="00CE30CA" w:rsidRPr="00393375" w:rsidRDefault="00393375">
            <w:pPr>
              <w:spacing w:after="0"/>
              <w:jc w:val="right"/>
              <w:rPr>
                <w:rFonts w:cs="Arial"/>
              </w:rPr>
            </w:pPr>
            <w:r>
              <w:rPr>
                <w:rFonts w:cs="Arial"/>
              </w:rPr>
              <w:t>4,66</w:t>
            </w:r>
          </w:p>
        </w:tc>
      </w:tr>
      <w:tr w:rsidR="00CE30CA" w:rsidRPr="008C0874" w14:paraId="0944CA43" w14:textId="1BB57177" w:rsidTr="006D14EF">
        <w:trPr>
          <w:trHeight w:val="537"/>
        </w:trPr>
        <w:tc>
          <w:tcPr>
            <w:tcW w:w="1704" w:type="pct"/>
            <w:shd w:val="clear" w:color="auto" w:fill="F3F3F3"/>
            <w:vAlign w:val="center"/>
          </w:tcPr>
          <w:p w14:paraId="5BCE3484" w14:textId="77777777" w:rsidR="00CE30CA" w:rsidRPr="008C0874" w:rsidRDefault="00CE30CA" w:rsidP="002608FB">
            <w:pPr>
              <w:spacing w:before="40" w:after="40"/>
              <w:jc w:val="left"/>
              <w:rPr>
                <w:rFonts w:cs="Arial"/>
                <w:noProof w:val="0"/>
                <w:color w:val="auto"/>
              </w:rPr>
            </w:pPr>
            <w:r w:rsidRPr="008C0874">
              <w:rPr>
                <w:rFonts w:cs="Arial"/>
                <w:noProof w:val="0"/>
                <w:color w:val="auto"/>
              </w:rPr>
              <w:lastRenderedPageBreak/>
              <w:t>Friedrichshain-Kreuzberg</w:t>
            </w:r>
          </w:p>
        </w:tc>
        <w:tc>
          <w:tcPr>
            <w:tcW w:w="807" w:type="pct"/>
            <w:shd w:val="clear" w:color="auto" w:fill="F3F3F3"/>
            <w:vAlign w:val="center"/>
          </w:tcPr>
          <w:p w14:paraId="10C19C20" w14:textId="77D008EE" w:rsidR="00CE30CA" w:rsidRPr="008C0874" w:rsidRDefault="00CE30CA">
            <w:pPr>
              <w:spacing w:after="0"/>
              <w:jc w:val="right"/>
              <w:rPr>
                <w:rFonts w:cs="Arial"/>
              </w:rPr>
            </w:pPr>
            <w:r w:rsidRPr="008C0874">
              <w:rPr>
                <w:rFonts w:cs="Arial"/>
              </w:rPr>
              <w:t>102.814,67</w:t>
            </w:r>
          </w:p>
        </w:tc>
        <w:tc>
          <w:tcPr>
            <w:tcW w:w="1245" w:type="pct"/>
            <w:shd w:val="clear" w:color="auto" w:fill="F3F3F3"/>
            <w:vAlign w:val="center"/>
          </w:tcPr>
          <w:p w14:paraId="6E8F27E0" w14:textId="1C887C56" w:rsidR="00CE30CA" w:rsidRPr="00393375" w:rsidRDefault="00393375">
            <w:pPr>
              <w:spacing w:after="0"/>
              <w:jc w:val="right"/>
              <w:rPr>
                <w:rFonts w:cs="Arial"/>
              </w:rPr>
            </w:pPr>
            <w:r>
              <w:t>4.279,19</w:t>
            </w:r>
          </w:p>
        </w:tc>
        <w:tc>
          <w:tcPr>
            <w:tcW w:w="1244" w:type="pct"/>
            <w:shd w:val="clear" w:color="auto" w:fill="F3F3F3"/>
            <w:vAlign w:val="center"/>
          </w:tcPr>
          <w:p w14:paraId="1ACE9B67" w14:textId="3B16C3B0" w:rsidR="00CE30CA" w:rsidRPr="00393375" w:rsidRDefault="00393375">
            <w:pPr>
              <w:spacing w:after="0"/>
              <w:jc w:val="right"/>
              <w:rPr>
                <w:rFonts w:cs="Arial"/>
              </w:rPr>
            </w:pPr>
            <w:r>
              <w:t>4,16</w:t>
            </w:r>
          </w:p>
        </w:tc>
      </w:tr>
      <w:tr w:rsidR="00CE30CA" w:rsidRPr="008C0874" w14:paraId="792CAAA9" w14:textId="032C889A" w:rsidTr="006D14EF">
        <w:trPr>
          <w:trHeight w:val="537"/>
        </w:trPr>
        <w:tc>
          <w:tcPr>
            <w:tcW w:w="1704" w:type="pct"/>
            <w:shd w:val="clear" w:color="auto" w:fill="F3F3F3"/>
            <w:vAlign w:val="center"/>
          </w:tcPr>
          <w:p w14:paraId="2F103219" w14:textId="77777777" w:rsidR="00CE30CA" w:rsidRPr="008C0874" w:rsidRDefault="00CE30CA" w:rsidP="002608FB">
            <w:pPr>
              <w:spacing w:before="40" w:after="40"/>
              <w:jc w:val="left"/>
              <w:rPr>
                <w:rFonts w:cs="Arial"/>
                <w:noProof w:val="0"/>
                <w:color w:val="auto"/>
              </w:rPr>
            </w:pPr>
            <w:r w:rsidRPr="008C0874">
              <w:rPr>
                <w:rFonts w:cs="Arial"/>
                <w:noProof w:val="0"/>
                <w:color w:val="auto"/>
              </w:rPr>
              <w:t>Pankow</w:t>
            </w:r>
          </w:p>
        </w:tc>
        <w:tc>
          <w:tcPr>
            <w:tcW w:w="807" w:type="pct"/>
            <w:shd w:val="clear" w:color="auto" w:fill="F3F3F3"/>
            <w:vAlign w:val="center"/>
          </w:tcPr>
          <w:p w14:paraId="1B5EC70B" w14:textId="32382129" w:rsidR="00CE30CA" w:rsidRPr="008C0874" w:rsidRDefault="00CE30CA" w:rsidP="002608FB">
            <w:pPr>
              <w:spacing w:after="0"/>
              <w:jc w:val="right"/>
              <w:rPr>
                <w:rFonts w:cs="Arial"/>
              </w:rPr>
            </w:pPr>
            <w:r w:rsidRPr="008C0874">
              <w:rPr>
                <w:rFonts w:cs="Arial"/>
              </w:rPr>
              <w:t>211.841,81</w:t>
            </w:r>
          </w:p>
        </w:tc>
        <w:tc>
          <w:tcPr>
            <w:tcW w:w="1245" w:type="pct"/>
            <w:shd w:val="clear" w:color="auto" w:fill="F3F3F3"/>
            <w:vAlign w:val="center"/>
          </w:tcPr>
          <w:p w14:paraId="1E06C24C" w14:textId="735E059C" w:rsidR="00CE30CA" w:rsidRPr="00393375" w:rsidRDefault="00393375">
            <w:pPr>
              <w:spacing w:after="0"/>
              <w:jc w:val="right"/>
              <w:rPr>
                <w:rFonts w:cs="Arial"/>
              </w:rPr>
            </w:pPr>
            <w:r>
              <w:t>16.242,71</w:t>
            </w:r>
          </w:p>
        </w:tc>
        <w:tc>
          <w:tcPr>
            <w:tcW w:w="1244" w:type="pct"/>
            <w:shd w:val="clear" w:color="auto" w:fill="F3F3F3"/>
            <w:vAlign w:val="center"/>
          </w:tcPr>
          <w:p w14:paraId="5E8128AD" w14:textId="790A273B" w:rsidR="00CE30CA" w:rsidRPr="00393375" w:rsidRDefault="00393375" w:rsidP="00393375">
            <w:pPr>
              <w:spacing w:after="0"/>
              <w:jc w:val="right"/>
              <w:rPr>
                <w:rFonts w:cs="Arial"/>
              </w:rPr>
            </w:pPr>
            <w:r>
              <w:rPr>
                <w:rFonts w:cs="Arial"/>
              </w:rPr>
              <w:t>7,67</w:t>
            </w:r>
          </w:p>
        </w:tc>
      </w:tr>
      <w:tr w:rsidR="00CE30CA" w:rsidRPr="008C0874" w14:paraId="6C503856" w14:textId="1C025F8D" w:rsidTr="006D14EF">
        <w:trPr>
          <w:trHeight w:val="537"/>
        </w:trPr>
        <w:tc>
          <w:tcPr>
            <w:tcW w:w="1704" w:type="pct"/>
            <w:shd w:val="clear" w:color="auto" w:fill="F3F3F3"/>
            <w:vAlign w:val="center"/>
          </w:tcPr>
          <w:p w14:paraId="419C1958" w14:textId="77777777" w:rsidR="00CE30CA" w:rsidRPr="008C0874" w:rsidRDefault="00CE30CA" w:rsidP="002608FB">
            <w:pPr>
              <w:spacing w:before="40" w:after="40"/>
              <w:jc w:val="left"/>
              <w:rPr>
                <w:rFonts w:cs="Arial"/>
                <w:noProof w:val="0"/>
                <w:color w:val="auto"/>
              </w:rPr>
            </w:pPr>
            <w:r w:rsidRPr="008C0874">
              <w:rPr>
                <w:rFonts w:cs="Arial"/>
                <w:noProof w:val="0"/>
                <w:color w:val="auto"/>
              </w:rPr>
              <w:t>Charlottenburg-Wilmersdorf</w:t>
            </w:r>
          </w:p>
        </w:tc>
        <w:tc>
          <w:tcPr>
            <w:tcW w:w="807" w:type="pct"/>
            <w:shd w:val="clear" w:color="auto" w:fill="F3F3F3"/>
            <w:vAlign w:val="center"/>
          </w:tcPr>
          <w:p w14:paraId="1C8519DD" w14:textId="64C39E54" w:rsidR="00CE30CA" w:rsidRPr="008C0874" w:rsidRDefault="00CE30CA">
            <w:pPr>
              <w:spacing w:after="0"/>
              <w:jc w:val="right"/>
              <w:rPr>
                <w:rFonts w:cs="Arial"/>
              </w:rPr>
            </w:pPr>
            <w:r w:rsidRPr="008C0874">
              <w:rPr>
                <w:rFonts w:cs="Arial"/>
              </w:rPr>
              <w:t>186.551,89</w:t>
            </w:r>
          </w:p>
        </w:tc>
        <w:tc>
          <w:tcPr>
            <w:tcW w:w="1245" w:type="pct"/>
            <w:shd w:val="clear" w:color="auto" w:fill="F3F3F3"/>
            <w:vAlign w:val="center"/>
          </w:tcPr>
          <w:p w14:paraId="393E0568" w14:textId="1590027D" w:rsidR="00CE30CA" w:rsidRPr="00393375" w:rsidRDefault="00393375">
            <w:pPr>
              <w:spacing w:after="0"/>
              <w:jc w:val="right"/>
              <w:rPr>
                <w:rFonts w:cs="Arial"/>
              </w:rPr>
            </w:pPr>
            <w:r>
              <w:t>7.129,19</w:t>
            </w:r>
          </w:p>
        </w:tc>
        <w:tc>
          <w:tcPr>
            <w:tcW w:w="1244" w:type="pct"/>
            <w:shd w:val="clear" w:color="auto" w:fill="F3F3F3"/>
            <w:vAlign w:val="center"/>
          </w:tcPr>
          <w:p w14:paraId="22186184" w14:textId="50BC3938" w:rsidR="00CE30CA" w:rsidRPr="00393375" w:rsidRDefault="00393375">
            <w:pPr>
              <w:spacing w:after="0"/>
              <w:jc w:val="right"/>
              <w:rPr>
                <w:rFonts w:cs="Arial"/>
              </w:rPr>
            </w:pPr>
            <w:r>
              <w:t>3,82</w:t>
            </w:r>
          </w:p>
        </w:tc>
      </w:tr>
      <w:tr w:rsidR="00CE30CA" w:rsidRPr="008C0874" w14:paraId="14295835" w14:textId="1C61CEC3" w:rsidTr="006D14EF">
        <w:trPr>
          <w:trHeight w:val="537"/>
        </w:trPr>
        <w:tc>
          <w:tcPr>
            <w:tcW w:w="1704" w:type="pct"/>
            <w:shd w:val="clear" w:color="auto" w:fill="F3F3F3"/>
            <w:vAlign w:val="center"/>
          </w:tcPr>
          <w:p w14:paraId="5C8E3ED1" w14:textId="77777777" w:rsidR="00CE30CA" w:rsidRPr="008C0874" w:rsidRDefault="00CE30CA" w:rsidP="002608FB">
            <w:pPr>
              <w:spacing w:before="40" w:after="40"/>
              <w:jc w:val="left"/>
              <w:rPr>
                <w:rFonts w:cs="Arial"/>
                <w:noProof w:val="0"/>
                <w:color w:val="auto"/>
              </w:rPr>
            </w:pPr>
            <w:r w:rsidRPr="008C0874">
              <w:rPr>
                <w:rFonts w:cs="Arial"/>
                <w:noProof w:val="0"/>
                <w:color w:val="auto"/>
              </w:rPr>
              <w:t>Spandau</w:t>
            </w:r>
          </w:p>
        </w:tc>
        <w:tc>
          <w:tcPr>
            <w:tcW w:w="807" w:type="pct"/>
            <w:shd w:val="clear" w:color="auto" w:fill="F3F3F3"/>
            <w:vAlign w:val="center"/>
          </w:tcPr>
          <w:p w14:paraId="580CB044" w14:textId="52E9859E" w:rsidR="00CE30CA" w:rsidRPr="008C0874" w:rsidRDefault="00CE30CA">
            <w:pPr>
              <w:spacing w:after="0"/>
              <w:jc w:val="right"/>
              <w:rPr>
                <w:rFonts w:cs="Arial"/>
              </w:rPr>
            </w:pPr>
            <w:r w:rsidRPr="008C0874">
              <w:rPr>
                <w:rFonts w:cs="Arial"/>
              </w:rPr>
              <w:t>157.862,49</w:t>
            </w:r>
          </w:p>
        </w:tc>
        <w:tc>
          <w:tcPr>
            <w:tcW w:w="1245" w:type="pct"/>
            <w:shd w:val="clear" w:color="auto" w:fill="F3F3F3"/>
            <w:vAlign w:val="center"/>
          </w:tcPr>
          <w:p w14:paraId="79D30075" w14:textId="5FEC01F1" w:rsidR="00CE30CA" w:rsidRPr="00393375" w:rsidRDefault="00393375">
            <w:pPr>
              <w:spacing w:after="0"/>
              <w:jc w:val="right"/>
              <w:rPr>
                <w:rFonts w:cs="Arial"/>
              </w:rPr>
            </w:pPr>
            <w:r>
              <w:t>11.240,82</w:t>
            </w:r>
          </w:p>
        </w:tc>
        <w:tc>
          <w:tcPr>
            <w:tcW w:w="1244" w:type="pct"/>
            <w:shd w:val="clear" w:color="auto" w:fill="F3F3F3"/>
            <w:vAlign w:val="center"/>
          </w:tcPr>
          <w:p w14:paraId="6F45BF17" w14:textId="7C136A44" w:rsidR="00CE30CA" w:rsidRPr="00393375" w:rsidRDefault="00393375">
            <w:pPr>
              <w:spacing w:after="0"/>
              <w:jc w:val="right"/>
              <w:rPr>
                <w:rFonts w:cs="Arial"/>
              </w:rPr>
            </w:pPr>
            <w:r>
              <w:t>7,12</w:t>
            </w:r>
          </w:p>
        </w:tc>
      </w:tr>
      <w:tr w:rsidR="00CE30CA" w:rsidRPr="008C0874" w14:paraId="6A01F91A" w14:textId="61C0D4A8" w:rsidTr="006D14EF">
        <w:trPr>
          <w:trHeight w:val="537"/>
        </w:trPr>
        <w:tc>
          <w:tcPr>
            <w:tcW w:w="1704" w:type="pct"/>
            <w:shd w:val="clear" w:color="auto" w:fill="F3F3F3"/>
            <w:vAlign w:val="center"/>
          </w:tcPr>
          <w:p w14:paraId="1129A739" w14:textId="77777777" w:rsidR="00CE30CA" w:rsidRPr="008C0874" w:rsidRDefault="00CE30CA" w:rsidP="00E31C48">
            <w:pPr>
              <w:spacing w:before="40" w:after="40"/>
              <w:jc w:val="left"/>
              <w:rPr>
                <w:rFonts w:cs="Arial"/>
                <w:noProof w:val="0"/>
                <w:color w:val="auto"/>
              </w:rPr>
            </w:pPr>
            <w:r w:rsidRPr="008C0874">
              <w:rPr>
                <w:rFonts w:cs="Arial"/>
                <w:noProof w:val="0"/>
                <w:color w:val="auto"/>
              </w:rPr>
              <w:t>Steglitz-Zehlendorf</w:t>
            </w:r>
          </w:p>
        </w:tc>
        <w:tc>
          <w:tcPr>
            <w:tcW w:w="807" w:type="pct"/>
            <w:shd w:val="clear" w:color="auto" w:fill="F3F3F3"/>
            <w:vAlign w:val="center"/>
          </w:tcPr>
          <w:p w14:paraId="0600F181" w14:textId="2C451C5E" w:rsidR="00CE30CA" w:rsidRPr="008C0874" w:rsidRDefault="00CE30CA">
            <w:pPr>
              <w:spacing w:after="0"/>
              <w:jc w:val="right"/>
              <w:rPr>
                <w:rFonts w:cs="Arial"/>
              </w:rPr>
            </w:pPr>
            <w:r w:rsidRPr="008C0874">
              <w:rPr>
                <w:rFonts w:cs="Arial"/>
              </w:rPr>
              <w:t>148.843,77</w:t>
            </w:r>
          </w:p>
        </w:tc>
        <w:tc>
          <w:tcPr>
            <w:tcW w:w="1245" w:type="pct"/>
            <w:shd w:val="clear" w:color="auto" w:fill="F3F3F3"/>
            <w:vAlign w:val="center"/>
          </w:tcPr>
          <w:p w14:paraId="6D3D9363" w14:textId="0FE0AC3D" w:rsidR="00CE30CA" w:rsidRPr="00393375" w:rsidRDefault="00393375">
            <w:pPr>
              <w:spacing w:after="0"/>
              <w:jc w:val="right"/>
              <w:rPr>
                <w:rFonts w:cs="Arial"/>
              </w:rPr>
            </w:pPr>
            <w:r>
              <w:t>8.558,52</w:t>
            </w:r>
          </w:p>
        </w:tc>
        <w:tc>
          <w:tcPr>
            <w:tcW w:w="1244" w:type="pct"/>
            <w:shd w:val="clear" w:color="auto" w:fill="F3F3F3"/>
            <w:vAlign w:val="center"/>
          </w:tcPr>
          <w:p w14:paraId="3DAB2240" w14:textId="393C6B9D" w:rsidR="00CE30CA" w:rsidRPr="00393375" w:rsidRDefault="00393375">
            <w:pPr>
              <w:spacing w:after="0"/>
              <w:jc w:val="right"/>
              <w:rPr>
                <w:rFonts w:cs="Arial"/>
              </w:rPr>
            </w:pPr>
            <w:r>
              <w:t>5,75</w:t>
            </w:r>
          </w:p>
        </w:tc>
      </w:tr>
      <w:tr w:rsidR="00CE30CA" w:rsidRPr="008C0874" w14:paraId="000126DC" w14:textId="694DB655" w:rsidTr="006D14EF">
        <w:trPr>
          <w:trHeight w:val="537"/>
        </w:trPr>
        <w:tc>
          <w:tcPr>
            <w:tcW w:w="1704" w:type="pct"/>
            <w:shd w:val="clear" w:color="auto" w:fill="F3F3F3"/>
            <w:vAlign w:val="center"/>
          </w:tcPr>
          <w:p w14:paraId="68BE3C13" w14:textId="77777777" w:rsidR="00CE30CA" w:rsidRPr="008C0874" w:rsidRDefault="00CE30CA" w:rsidP="00E31C48">
            <w:pPr>
              <w:spacing w:before="40" w:after="40"/>
              <w:jc w:val="left"/>
              <w:rPr>
                <w:rFonts w:cs="Arial"/>
                <w:noProof w:val="0"/>
                <w:color w:val="auto"/>
              </w:rPr>
            </w:pPr>
            <w:r w:rsidRPr="008C0874">
              <w:rPr>
                <w:rFonts w:cs="Arial"/>
                <w:noProof w:val="0"/>
                <w:color w:val="auto"/>
              </w:rPr>
              <w:t>Tempelhof-Schöneberg</w:t>
            </w:r>
          </w:p>
        </w:tc>
        <w:tc>
          <w:tcPr>
            <w:tcW w:w="807" w:type="pct"/>
            <w:shd w:val="clear" w:color="auto" w:fill="F3F3F3"/>
            <w:vAlign w:val="center"/>
          </w:tcPr>
          <w:p w14:paraId="651398BD" w14:textId="3B9241F2" w:rsidR="00CE30CA" w:rsidRPr="008C0874" w:rsidRDefault="00CE30CA">
            <w:pPr>
              <w:spacing w:after="0"/>
              <w:jc w:val="right"/>
              <w:rPr>
                <w:rFonts w:cs="Arial"/>
              </w:rPr>
            </w:pPr>
            <w:r w:rsidRPr="008C0874">
              <w:rPr>
                <w:rFonts w:cs="Arial"/>
              </w:rPr>
              <w:t>219.547,67</w:t>
            </w:r>
          </w:p>
        </w:tc>
        <w:tc>
          <w:tcPr>
            <w:tcW w:w="1245" w:type="pct"/>
            <w:shd w:val="clear" w:color="auto" w:fill="F3F3F3"/>
            <w:vAlign w:val="center"/>
          </w:tcPr>
          <w:p w14:paraId="3BD783D2" w14:textId="5DF93C80" w:rsidR="00CE30CA" w:rsidRPr="00393375" w:rsidRDefault="00393375">
            <w:pPr>
              <w:spacing w:after="0"/>
              <w:jc w:val="right"/>
              <w:rPr>
                <w:rFonts w:cs="Arial"/>
              </w:rPr>
            </w:pPr>
            <w:r>
              <w:t>16.842,19</w:t>
            </w:r>
          </w:p>
        </w:tc>
        <w:tc>
          <w:tcPr>
            <w:tcW w:w="1244" w:type="pct"/>
            <w:shd w:val="clear" w:color="auto" w:fill="F3F3F3"/>
            <w:vAlign w:val="center"/>
          </w:tcPr>
          <w:p w14:paraId="6558C6D9" w14:textId="3D92EBDE" w:rsidR="00CE30CA" w:rsidRPr="00393375" w:rsidRDefault="00393375" w:rsidP="00393375">
            <w:pPr>
              <w:spacing w:after="0"/>
              <w:jc w:val="right"/>
              <w:rPr>
                <w:rFonts w:cs="Arial"/>
              </w:rPr>
            </w:pPr>
            <w:r>
              <w:rPr>
                <w:rFonts w:cs="Arial"/>
              </w:rPr>
              <w:t>7,67</w:t>
            </w:r>
          </w:p>
        </w:tc>
      </w:tr>
      <w:tr w:rsidR="00CE30CA" w:rsidRPr="008C0874" w14:paraId="6A803B68" w14:textId="19D16939" w:rsidTr="006D14EF">
        <w:trPr>
          <w:trHeight w:val="537"/>
        </w:trPr>
        <w:tc>
          <w:tcPr>
            <w:tcW w:w="1704" w:type="pct"/>
            <w:shd w:val="clear" w:color="auto" w:fill="F3F3F3"/>
            <w:vAlign w:val="center"/>
          </w:tcPr>
          <w:p w14:paraId="473C8370" w14:textId="77777777" w:rsidR="00CE30CA" w:rsidRPr="008C0874" w:rsidRDefault="00CE30CA" w:rsidP="00E31C48">
            <w:pPr>
              <w:spacing w:before="40" w:after="40"/>
              <w:jc w:val="left"/>
              <w:rPr>
                <w:rFonts w:cs="Arial"/>
                <w:noProof w:val="0"/>
                <w:color w:val="auto"/>
              </w:rPr>
            </w:pPr>
            <w:r w:rsidRPr="008C0874">
              <w:rPr>
                <w:rFonts w:cs="Arial"/>
                <w:noProof w:val="0"/>
                <w:color w:val="auto"/>
              </w:rPr>
              <w:t>Neukölln</w:t>
            </w:r>
          </w:p>
        </w:tc>
        <w:tc>
          <w:tcPr>
            <w:tcW w:w="807" w:type="pct"/>
            <w:shd w:val="clear" w:color="auto" w:fill="F3F3F3"/>
            <w:vAlign w:val="center"/>
          </w:tcPr>
          <w:p w14:paraId="778B3E65" w14:textId="08454EEE" w:rsidR="00CE30CA" w:rsidRPr="008C0874" w:rsidRDefault="00CE30CA">
            <w:pPr>
              <w:spacing w:after="0"/>
              <w:jc w:val="right"/>
              <w:rPr>
                <w:rFonts w:cs="Arial"/>
              </w:rPr>
            </w:pPr>
            <w:r w:rsidRPr="008C0874">
              <w:rPr>
                <w:rFonts w:cs="Arial"/>
              </w:rPr>
              <w:t>164.642,05</w:t>
            </w:r>
          </w:p>
        </w:tc>
        <w:tc>
          <w:tcPr>
            <w:tcW w:w="1245" w:type="pct"/>
            <w:shd w:val="clear" w:color="auto" w:fill="F3F3F3"/>
            <w:vAlign w:val="center"/>
          </w:tcPr>
          <w:p w14:paraId="33E5A72C" w14:textId="486F76AB" w:rsidR="00CE30CA" w:rsidRPr="00393375" w:rsidRDefault="00393375">
            <w:pPr>
              <w:spacing w:after="0"/>
              <w:jc w:val="right"/>
              <w:rPr>
                <w:rFonts w:cs="Arial"/>
              </w:rPr>
            </w:pPr>
            <w:r>
              <w:t>9.154,58</w:t>
            </w:r>
          </w:p>
        </w:tc>
        <w:tc>
          <w:tcPr>
            <w:tcW w:w="1244" w:type="pct"/>
            <w:shd w:val="clear" w:color="auto" w:fill="F3F3F3"/>
            <w:vAlign w:val="center"/>
          </w:tcPr>
          <w:p w14:paraId="11BE62E3" w14:textId="772861D9" w:rsidR="00CE30CA" w:rsidRPr="00393375" w:rsidRDefault="00393375" w:rsidP="00393375">
            <w:pPr>
              <w:spacing w:after="0"/>
              <w:jc w:val="right"/>
              <w:rPr>
                <w:rFonts w:cs="Arial"/>
              </w:rPr>
            </w:pPr>
            <w:r>
              <w:rPr>
                <w:rFonts w:cs="Arial"/>
              </w:rPr>
              <w:t>5,56</w:t>
            </w:r>
          </w:p>
        </w:tc>
      </w:tr>
      <w:tr w:rsidR="00CE30CA" w:rsidRPr="008C0874" w14:paraId="151A8ABE" w14:textId="4FE45443" w:rsidTr="006D14EF">
        <w:trPr>
          <w:trHeight w:val="537"/>
        </w:trPr>
        <w:tc>
          <w:tcPr>
            <w:tcW w:w="1704" w:type="pct"/>
            <w:shd w:val="clear" w:color="auto" w:fill="F3F3F3"/>
            <w:vAlign w:val="center"/>
          </w:tcPr>
          <w:p w14:paraId="5473FB2B" w14:textId="77777777" w:rsidR="00CE30CA" w:rsidRPr="008C0874" w:rsidRDefault="00CE30CA" w:rsidP="00E31C48">
            <w:pPr>
              <w:spacing w:before="40" w:after="40"/>
              <w:jc w:val="left"/>
              <w:rPr>
                <w:rFonts w:cs="Arial"/>
                <w:noProof w:val="0"/>
                <w:color w:val="auto"/>
              </w:rPr>
            </w:pPr>
            <w:r w:rsidRPr="008C0874">
              <w:rPr>
                <w:rFonts w:cs="Arial"/>
                <w:noProof w:val="0"/>
                <w:color w:val="auto"/>
              </w:rPr>
              <w:t>Treptow-Köpenick</w:t>
            </w:r>
          </w:p>
        </w:tc>
        <w:tc>
          <w:tcPr>
            <w:tcW w:w="807" w:type="pct"/>
            <w:shd w:val="clear" w:color="auto" w:fill="F3F3F3"/>
            <w:vAlign w:val="center"/>
          </w:tcPr>
          <w:p w14:paraId="00777A2A" w14:textId="2B63D142" w:rsidR="00CE30CA" w:rsidRPr="008C0874" w:rsidRDefault="00CE30CA">
            <w:pPr>
              <w:spacing w:after="0"/>
              <w:jc w:val="right"/>
              <w:rPr>
                <w:rFonts w:cs="Arial"/>
              </w:rPr>
            </w:pPr>
            <w:r w:rsidRPr="008C0874">
              <w:rPr>
                <w:rFonts w:cs="Arial"/>
              </w:rPr>
              <w:t>172.219,62</w:t>
            </w:r>
          </w:p>
        </w:tc>
        <w:tc>
          <w:tcPr>
            <w:tcW w:w="1245" w:type="pct"/>
            <w:shd w:val="clear" w:color="auto" w:fill="F3F3F3"/>
            <w:vAlign w:val="center"/>
          </w:tcPr>
          <w:p w14:paraId="0296530F" w14:textId="633EB8F7" w:rsidR="00CE30CA" w:rsidRPr="00393375" w:rsidRDefault="00393375">
            <w:pPr>
              <w:spacing w:after="0"/>
              <w:jc w:val="right"/>
              <w:rPr>
                <w:rFonts w:cs="Arial"/>
              </w:rPr>
            </w:pPr>
            <w:r>
              <w:t>19.035,98</w:t>
            </w:r>
          </w:p>
        </w:tc>
        <w:tc>
          <w:tcPr>
            <w:tcW w:w="1244" w:type="pct"/>
            <w:shd w:val="clear" w:color="auto" w:fill="F3F3F3"/>
            <w:vAlign w:val="center"/>
          </w:tcPr>
          <w:p w14:paraId="05817838" w14:textId="784AD4BD" w:rsidR="00CE30CA" w:rsidRPr="00393375" w:rsidRDefault="00393375">
            <w:pPr>
              <w:spacing w:after="0"/>
              <w:jc w:val="right"/>
              <w:rPr>
                <w:rFonts w:cs="Arial"/>
              </w:rPr>
            </w:pPr>
            <w:r>
              <w:t>11,05</w:t>
            </w:r>
          </w:p>
        </w:tc>
      </w:tr>
      <w:tr w:rsidR="00CE30CA" w:rsidRPr="008C0874" w14:paraId="4FB343A4" w14:textId="52EDA2B5" w:rsidTr="006D14EF">
        <w:trPr>
          <w:trHeight w:val="537"/>
        </w:trPr>
        <w:tc>
          <w:tcPr>
            <w:tcW w:w="1704" w:type="pct"/>
            <w:shd w:val="clear" w:color="auto" w:fill="F3F3F3"/>
            <w:vAlign w:val="center"/>
          </w:tcPr>
          <w:p w14:paraId="3649667A" w14:textId="77777777" w:rsidR="00CE30CA" w:rsidRPr="008C0874" w:rsidRDefault="00CE30CA" w:rsidP="00E31C48">
            <w:pPr>
              <w:spacing w:before="40" w:after="40"/>
              <w:jc w:val="left"/>
              <w:rPr>
                <w:rFonts w:cs="Arial"/>
                <w:noProof w:val="0"/>
                <w:color w:val="auto"/>
              </w:rPr>
            </w:pPr>
            <w:r w:rsidRPr="008C0874">
              <w:rPr>
                <w:rFonts w:cs="Arial"/>
                <w:noProof w:val="0"/>
                <w:color w:val="auto"/>
              </w:rPr>
              <w:t>Marzahn-Hellersdorf</w:t>
            </w:r>
          </w:p>
        </w:tc>
        <w:tc>
          <w:tcPr>
            <w:tcW w:w="807" w:type="pct"/>
            <w:shd w:val="clear" w:color="auto" w:fill="F3F3F3"/>
            <w:vAlign w:val="center"/>
          </w:tcPr>
          <w:p w14:paraId="38ED2CCA" w14:textId="1401FFF5" w:rsidR="00CE30CA" w:rsidRPr="008C0874" w:rsidRDefault="00CE30CA">
            <w:pPr>
              <w:spacing w:after="0"/>
              <w:jc w:val="right"/>
              <w:rPr>
                <w:rFonts w:cs="Arial"/>
              </w:rPr>
            </w:pPr>
            <w:r w:rsidRPr="008C0874">
              <w:rPr>
                <w:rFonts w:cs="Arial"/>
              </w:rPr>
              <w:t>151.318,02</w:t>
            </w:r>
          </w:p>
        </w:tc>
        <w:tc>
          <w:tcPr>
            <w:tcW w:w="1245" w:type="pct"/>
            <w:shd w:val="clear" w:color="auto" w:fill="F3F3F3"/>
            <w:vAlign w:val="center"/>
          </w:tcPr>
          <w:p w14:paraId="7DDC0C62" w14:textId="69D03DE9" w:rsidR="00CE30CA" w:rsidRPr="00393375" w:rsidRDefault="00393375">
            <w:pPr>
              <w:spacing w:after="0"/>
              <w:jc w:val="right"/>
              <w:rPr>
                <w:rFonts w:cs="Arial"/>
              </w:rPr>
            </w:pPr>
            <w:r>
              <w:t>23.892,77</w:t>
            </w:r>
          </w:p>
        </w:tc>
        <w:tc>
          <w:tcPr>
            <w:tcW w:w="1244" w:type="pct"/>
            <w:shd w:val="clear" w:color="auto" w:fill="F3F3F3"/>
            <w:vAlign w:val="center"/>
          </w:tcPr>
          <w:p w14:paraId="0187D399" w14:textId="74E3F92B" w:rsidR="00CE30CA" w:rsidRPr="00393375" w:rsidRDefault="00393375" w:rsidP="00393375">
            <w:pPr>
              <w:spacing w:after="0"/>
              <w:jc w:val="right"/>
              <w:rPr>
                <w:rFonts w:cs="Arial"/>
              </w:rPr>
            </w:pPr>
            <w:r>
              <w:rPr>
                <w:rFonts w:cs="Arial"/>
              </w:rPr>
              <w:t>15,79</w:t>
            </w:r>
          </w:p>
        </w:tc>
      </w:tr>
      <w:tr w:rsidR="00CE30CA" w:rsidRPr="008C0874" w14:paraId="59091188" w14:textId="52CD3FE4" w:rsidTr="006D14EF">
        <w:trPr>
          <w:trHeight w:val="537"/>
        </w:trPr>
        <w:tc>
          <w:tcPr>
            <w:tcW w:w="1704" w:type="pct"/>
            <w:shd w:val="clear" w:color="auto" w:fill="F3F3F3"/>
            <w:vAlign w:val="center"/>
          </w:tcPr>
          <w:p w14:paraId="2B36C40B" w14:textId="77777777" w:rsidR="00CE30CA" w:rsidRPr="008C0874" w:rsidRDefault="00CE30CA" w:rsidP="00E31C48">
            <w:pPr>
              <w:spacing w:before="40" w:after="40"/>
              <w:jc w:val="left"/>
              <w:rPr>
                <w:rFonts w:cs="Arial"/>
                <w:noProof w:val="0"/>
                <w:color w:val="auto"/>
              </w:rPr>
            </w:pPr>
            <w:r w:rsidRPr="008C0874">
              <w:rPr>
                <w:rFonts w:cs="Arial"/>
                <w:noProof w:val="0"/>
                <w:color w:val="auto"/>
              </w:rPr>
              <w:t>Lichtenberg</w:t>
            </w:r>
          </w:p>
        </w:tc>
        <w:tc>
          <w:tcPr>
            <w:tcW w:w="807" w:type="pct"/>
            <w:shd w:val="clear" w:color="auto" w:fill="F3F3F3"/>
            <w:vAlign w:val="center"/>
          </w:tcPr>
          <w:p w14:paraId="6F0BAF30" w14:textId="423BEA9D" w:rsidR="00CE30CA" w:rsidRPr="008C0874" w:rsidRDefault="00CE30CA">
            <w:pPr>
              <w:spacing w:after="0"/>
              <w:jc w:val="right"/>
              <w:rPr>
                <w:rFonts w:cs="Arial"/>
              </w:rPr>
            </w:pPr>
            <w:r w:rsidRPr="008C0874">
              <w:rPr>
                <w:rFonts w:cs="Arial"/>
              </w:rPr>
              <w:t>160.709,96</w:t>
            </w:r>
          </w:p>
        </w:tc>
        <w:tc>
          <w:tcPr>
            <w:tcW w:w="1245" w:type="pct"/>
            <w:shd w:val="clear" w:color="auto" w:fill="F3F3F3"/>
            <w:vAlign w:val="center"/>
          </w:tcPr>
          <w:p w14:paraId="2E4CB26F" w14:textId="68DAEB8B" w:rsidR="00CE30CA" w:rsidRPr="00393375" w:rsidRDefault="00393375">
            <w:pPr>
              <w:spacing w:after="0"/>
              <w:jc w:val="right"/>
              <w:rPr>
                <w:rFonts w:cs="Arial"/>
              </w:rPr>
            </w:pPr>
            <w:r>
              <w:t>17.338,58</w:t>
            </w:r>
          </w:p>
        </w:tc>
        <w:tc>
          <w:tcPr>
            <w:tcW w:w="1244" w:type="pct"/>
            <w:shd w:val="clear" w:color="auto" w:fill="F3F3F3"/>
            <w:vAlign w:val="center"/>
          </w:tcPr>
          <w:p w14:paraId="2718E738" w14:textId="318B1654" w:rsidR="00CE30CA" w:rsidRPr="00393375" w:rsidRDefault="00393375" w:rsidP="00393375">
            <w:pPr>
              <w:spacing w:after="0"/>
              <w:jc w:val="right"/>
              <w:rPr>
                <w:rFonts w:cs="Arial"/>
              </w:rPr>
            </w:pPr>
            <w:r>
              <w:rPr>
                <w:rFonts w:cs="Arial"/>
              </w:rPr>
              <w:t>10,79</w:t>
            </w:r>
          </w:p>
        </w:tc>
      </w:tr>
      <w:tr w:rsidR="00CE30CA" w:rsidRPr="008C0874" w14:paraId="46C4A13B" w14:textId="016B2909" w:rsidTr="006D14EF">
        <w:trPr>
          <w:trHeight w:val="537"/>
        </w:trPr>
        <w:tc>
          <w:tcPr>
            <w:tcW w:w="1704" w:type="pct"/>
            <w:tcBorders>
              <w:bottom w:val="single" w:sz="4" w:space="0" w:color="auto"/>
            </w:tcBorders>
            <w:shd w:val="clear" w:color="auto" w:fill="F3F3F3"/>
            <w:vAlign w:val="center"/>
          </w:tcPr>
          <w:p w14:paraId="4BF265EC" w14:textId="77777777" w:rsidR="00CE30CA" w:rsidRPr="008C0874" w:rsidRDefault="00CE30CA" w:rsidP="00E31C48">
            <w:pPr>
              <w:spacing w:before="40" w:after="40"/>
              <w:jc w:val="left"/>
              <w:rPr>
                <w:rFonts w:cs="Arial"/>
                <w:noProof w:val="0"/>
                <w:color w:val="auto"/>
              </w:rPr>
            </w:pPr>
            <w:r w:rsidRPr="008C0874">
              <w:rPr>
                <w:rFonts w:cs="Arial"/>
                <w:noProof w:val="0"/>
                <w:color w:val="auto"/>
              </w:rPr>
              <w:t>Reinickendorf</w:t>
            </w:r>
          </w:p>
        </w:tc>
        <w:tc>
          <w:tcPr>
            <w:tcW w:w="807" w:type="pct"/>
            <w:tcBorders>
              <w:bottom w:val="single" w:sz="4" w:space="0" w:color="auto"/>
            </w:tcBorders>
            <w:shd w:val="clear" w:color="auto" w:fill="F3F3F3"/>
            <w:vAlign w:val="center"/>
          </w:tcPr>
          <w:p w14:paraId="2D3CEE92" w14:textId="69528827" w:rsidR="00CE30CA" w:rsidRPr="008C0874" w:rsidRDefault="00CE30CA">
            <w:pPr>
              <w:spacing w:after="0"/>
              <w:jc w:val="right"/>
              <w:rPr>
                <w:rFonts w:cs="Arial"/>
              </w:rPr>
            </w:pPr>
            <w:r w:rsidRPr="008C0874">
              <w:rPr>
                <w:rFonts w:cs="Arial"/>
              </w:rPr>
              <w:t>164.752,05</w:t>
            </w:r>
          </w:p>
        </w:tc>
        <w:tc>
          <w:tcPr>
            <w:tcW w:w="1245" w:type="pct"/>
            <w:tcBorders>
              <w:bottom w:val="single" w:sz="4" w:space="0" w:color="auto"/>
            </w:tcBorders>
            <w:shd w:val="clear" w:color="auto" w:fill="F3F3F3"/>
            <w:vAlign w:val="center"/>
          </w:tcPr>
          <w:p w14:paraId="159916BB" w14:textId="3FE45E65" w:rsidR="00CE30CA" w:rsidRPr="00393375" w:rsidRDefault="00393375">
            <w:pPr>
              <w:spacing w:after="0"/>
              <w:jc w:val="right"/>
              <w:rPr>
                <w:rFonts w:cs="Arial"/>
              </w:rPr>
            </w:pPr>
            <w:r>
              <w:t>13.302,29</w:t>
            </w:r>
          </w:p>
        </w:tc>
        <w:tc>
          <w:tcPr>
            <w:tcW w:w="1244" w:type="pct"/>
            <w:tcBorders>
              <w:bottom w:val="single" w:sz="4" w:space="0" w:color="auto"/>
            </w:tcBorders>
            <w:shd w:val="clear" w:color="auto" w:fill="F3F3F3"/>
            <w:vAlign w:val="center"/>
          </w:tcPr>
          <w:p w14:paraId="07120202" w14:textId="37062647" w:rsidR="00CE30CA" w:rsidRPr="00393375" w:rsidRDefault="00393375" w:rsidP="00393375">
            <w:pPr>
              <w:spacing w:after="0"/>
              <w:jc w:val="right"/>
              <w:rPr>
                <w:rFonts w:cs="Arial"/>
              </w:rPr>
            </w:pPr>
            <w:r>
              <w:rPr>
                <w:rFonts w:cs="Arial"/>
              </w:rPr>
              <w:t>8,07</w:t>
            </w:r>
          </w:p>
        </w:tc>
      </w:tr>
      <w:tr w:rsidR="00CE30CA" w:rsidRPr="008C0874" w14:paraId="0BE25173" w14:textId="58E3C1FF" w:rsidTr="006D14EF">
        <w:trPr>
          <w:trHeight w:val="537"/>
        </w:trPr>
        <w:tc>
          <w:tcPr>
            <w:tcW w:w="1704" w:type="pct"/>
            <w:shd w:val="clear" w:color="auto" w:fill="D9D9D9" w:themeFill="background1" w:themeFillShade="D9"/>
            <w:vAlign w:val="center"/>
          </w:tcPr>
          <w:p w14:paraId="006A21B0" w14:textId="77777777" w:rsidR="00CE30CA" w:rsidRPr="008C0874" w:rsidRDefault="00CE30CA" w:rsidP="002608FB">
            <w:pPr>
              <w:spacing w:before="40" w:after="40"/>
              <w:jc w:val="left"/>
              <w:rPr>
                <w:rFonts w:cs="Arial"/>
                <w:b/>
                <w:noProof w:val="0"/>
                <w:color w:val="auto"/>
              </w:rPr>
            </w:pPr>
            <w:r w:rsidRPr="008C0874">
              <w:rPr>
                <w:rFonts w:cs="Arial"/>
                <w:b/>
                <w:noProof w:val="0"/>
                <w:color w:val="auto"/>
              </w:rPr>
              <w:t>Gesamt</w:t>
            </w:r>
          </w:p>
        </w:tc>
        <w:tc>
          <w:tcPr>
            <w:tcW w:w="807" w:type="pct"/>
            <w:shd w:val="clear" w:color="auto" w:fill="D9D9D9" w:themeFill="background1" w:themeFillShade="D9"/>
            <w:vAlign w:val="center"/>
          </w:tcPr>
          <w:p w14:paraId="029B1AD5" w14:textId="28ABB23D" w:rsidR="00CE30CA" w:rsidRPr="008C0874" w:rsidRDefault="00CE30CA">
            <w:pPr>
              <w:spacing w:after="0"/>
              <w:jc w:val="right"/>
              <w:rPr>
                <w:rFonts w:cs="Arial"/>
                <w:b/>
                <w:noProof w:val="0"/>
              </w:rPr>
            </w:pPr>
            <w:r w:rsidRPr="008C0874">
              <w:rPr>
                <w:rFonts w:cs="Arial"/>
                <w:b/>
              </w:rPr>
              <w:t>2.018.080,72</w:t>
            </w:r>
          </w:p>
        </w:tc>
        <w:tc>
          <w:tcPr>
            <w:tcW w:w="1245" w:type="pct"/>
            <w:shd w:val="clear" w:color="auto" w:fill="D9D9D9" w:themeFill="background1" w:themeFillShade="D9"/>
            <w:vAlign w:val="center"/>
          </w:tcPr>
          <w:p w14:paraId="13611235" w14:textId="01F7469E" w:rsidR="00CE30CA" w:rsidRPr="000B2360" w:rsidRDefault="000B2360">
            <w:pPr>
              <w:spacing w:after="0"/>
              <w:jc w:val="right"/>
              <w:rPr>
                <w:rFonts w:cs="Arial"/>
                <w:b/>
              </w:rPr>
            </w:pPr>
            <w:r>
              <w:t>155.258,656</w:t>
            </w:r>
          </w:p>
        </w:tc>
        <w:tc>
          <w:tcPr>
            <w:tcW w:w="1244" w:type="pct"/>
            <w:shd w:val="clear" w:color="auto" w:fill="D9D9D9" w:themeFill="background1" w:themeFillShade="D9"/>
            <w:vAlign w:val="center"/>
          </w:tcPr>
          <w:p w14:paraId="34962C9D" w14:textId="065CC031" w:rsidR="00CE30CA" w:rsidRPr="000B2360" w:rsidRDefault="000B2360">
            <w:pPr>
              <w:spacing w:after="0"/>
              <w:jc w:val="right"/>
              <w:rPr>
                <w:rFonts w:ascii="Calibri" w:hAnsi="Calibri" w:cs="Calibri"/>
                <w:b/>
                <w:noProof w:val="0"/>
                <w:sz w:val="22"/>
                <w:szCs w:val="22"/>
              </w:rPr>
            </w:pPr>
            <w:r>
              <w:rPr>
                <w:rFonts w:ascii="Calibri" w:hAnsi="Calibri" w:cs="Calibri"/>
                <w:b/>
                <w:sz w:val="22"/>
                <w:szCs w:val="22"/>
              </w:rPr>
              <w:t>7,69</w:t>
            </w:r>
          </w:p>
        </w:tc>
      </w:tr>
    </w:tbl>
    <w:p w14:paraId="571958AE" w14:textId="6EE752D7" w:rsidR="00945196" w:rsidRDefault="00AD7EA4" w:rsidP="00BD59ED">
      <w:pPr>
        <w:pStyle w:val="Tabelle"/>
      </w:pPr>
      <w:r w:rsidRPr="008C0874">
        <w:t xml:space="preserve">Tab. </w:t>
      </w:r>
      <w:r w:rsidR="00E91DBD" w:rsidRPr="008C0874">
        <w:t>4</w:t>
      </w:r>
      <w:r w:rsidRPr="008C0874">
        <w:t xml:space="preserve">: </w:t>
      </w:r>
      <w:r w:rsidR="00277A23" w:rsidRPr="008C0874">
        <w:t xml:space="preserve">Relative Deckungsrate </w:t>
      </w:r>
      <w:r w:rsidR="00393375">
        <w:t xml:space="preserve">PV-Leistung </w:t>
      </w:r>
      <w:r w:rsidR="00277A23" w:rsidRPr="00393375">
        <w:t>in den Bezirken Berlins (Erfassungsst</w:t>
      </w:r>
      <w:r w:rsidR="00393375">
        <w:t>a</w:t>
      </w:r>
      <w:r w:rsidR="00277A23" w:rsidRPr="00393375">
        <w:t xml:space="preserve">nd </w:t>
      </w:r>
      <w:r w:rsidR="00393375">
        <w:t xml:space="preserve">PV-Anlagen </w:t>
      </w:r>
      <w:r w:rsidR="008C0874">
        <w:t>14.</w:t>
      </w:r>
      <w:r w:rsidR="008C0874" w:rsidRPr="006277AA">
        <w:t>01</w:t>
      </w:r>
      <w:r w:rsidR="008C0874">
        <w:t>.2021</w:t>
      </w:r>
      <w:r w:rsidR="00277A23" w:rsidRPr="008C0874">
        <w:t xml:space="preserve"> (Potenzial</w:t>
      </w:r>
      <w:r w:rsidR="00393375">
        <w:t xml:space="preserve"> in Relation zur installierten Leistung</w:t>
      </w:r>
      <w:r w:rsidR="00277A23" w:rsidRPr="008C0874">
        <w:t>)</w:t>
      </w:r>
      <w:r w:rsidR="00BA4F32">
        <w:t>)</w:t>
      </w:r>
    </w:p>
    <w:p w14:paraId="05EF4675" w14:textId="77777777" w:rsidR="004807AA" w:rsidRDefault="004807AA" w:rsidP="006277AA">
      <w:pPr>
        <w:pStyle w:val="berschrift4"/>
      </w:pPr>
      <w:r>
        <w:t xml:space="preserve">Ergebnisse der Potenzialstudie zur </w:t>
      </w:r>
      <w:proofErr w:type="spellStart"/>
      <w:r>
        <w:t>Photovolatik</w:t>
      </w:r>
      <w:proofErr w:type="spellEnd"/>
      <w:r>
        <w:t xml:space="preserve"> auf Dachflächen</w:t>
      </w:r>
    </w:p>
    <w:p w14:paraId="7B031949" w14:textId="23FA7273" w:rsidR="004807AA" w:rsidRPr="006277AA" w:rsidRDefault="004807AA" w:rsidP="004807AA">
      <w:r w:rsidRPr="006277AA">
        <w:t>Von den knapp 536.000 untersuchten Gebäuden eignen sich rund 421.000 Gebäude für die solare PV-Nutzung. Würden die 45,7 km² theoretisch geeignete Modulfläche für die Stromerzeugung mittels PV genutzt werden, könnten über PV-Anlagen mit 19,5 % Wirkungsgrad 7.929 GWh/a Strom erzeugt und 4,3 Mio. t CO</w:t>
      </w:r>
      <w:r w:rsidRPr="009959E9">
        <w:rPr>
          <w:vertAlign w:val="subscript"/>
        </w:rPr>
        <w:t>2</w:t>
      </w:r>
      <w:r w:rsidRPr="006277AA">
        <w:t xml:space="preserve"> eingespart werden.</w:t>
      </w:r>
    </w:p>
    <w:tbl>
      <w:tblPr>
        <w:tblW w:w="6840" w:type="dxa"/>
        <w:tblInd w:w="-5" w:type="dxa"/>
        <w:tblCellMar>
          <w:left w:w="70" w:type="dxa"/>
          <w:right w:w="70" w:type="dxa"/>
        </w:tblCellMar>
        <w:tblLook w:val="04A0" w:firstRow="1" w:lastRow="0" w:firstColumn="1" w:lastColumn="0" w:noHBand="0" w:noVBand="1"/>
      </w:tblPr>
      <w:tblGrid>
        <w:gridCol w:w="5287"/>
        <w:gridCol w:w="1553"/>
      </w:tblGrid>
      <w:tr w:rsidR="003C3092" w:rsidRPr="003C3092" w14:paraId="3A2337B5" w14:textId="77777777" w:rsidTr="006277AA">
        <w:trPr>
          <w:trHeight w:val="569"/>
        </w:trPr>
        <w:tc>
          <w:tcPr>
            <w:tcW w:w="6840" w:type="dxa"/>
            <w:gridSpan w:val="2"/>
            <w:tcBorders>
              <w:top w:val="single" w:sz="4" w:space="0" w:color="auto"/>
              <w:left w:val="single" w:sz="4" w:space="0" w:color="auto"/>
              <w:bottom w:val="single" w:sz="4" w:space="0" w:color="auto"/>
              <w:right w:val="single" w:sz="4" w:space="0" w:color="000000"/>
            </w:tcBorders>
            <w:shd w:val="clear" w:color="000000" w:fill="595959"/>
            <w:vAlign w:val="center"/>
            <w:hideMark/>
          </w:tcPr>
          <w:p w14:paraId="474B986C" w14:textId="6F05F87B" w:rsidR="003C3092" w:rsidRPr="003C3092" w:rsidRDefault="003C3092" w:rsidP="00BD59ED">
            <w:pPr>
              <w:spacing w:after="0"/>
              <w:jc w:val="left"/>
              <w:rPr>
                <w:rFonts w:cs="Arial"/>
                <w:b/>
                <w:bCs/>
                <w:noProof w:val="0"/>
                <w:color w:val="FFFFFF"/>
              </w:rPr>
            </w:pPr>
            <w:r w:rsidRPr="003C3092">
              <w:rPr>
                <w:rFonts w:cs="Arial"/>
                <w:b/>
                <w:bCs/>
                <w:noProof w:val="0"/>
                <w:color w:val="FFFFFF"/>
              </w:rPr>
              <w:t>Tab. 5: Ergebnisse der Solarpotenzialanalyse für Photovoltaik auf Dachflächen in Berlin (IP SYSCON 2022)</w:t>
            </w:r>
          </w:p>
        </w:tc>
      </w:tr>
      <w:tr w:rsidR="003C3092" w:rsidRPr="003C3092" w14:paraId="7DA1EB15" w14:textId="77777777" w:rsidTr="006277AA">
        <w:trPr>
          <w:trHeight w:val="342"/>
        </w:trPr>
        <w:tc>
          <w:tcPr>
            <w:tcW w:w="5287" w:type="dxa"/>
            <w:tcBorders>
              <w:top w:val="single" w:sz="4" w:space="0" w:color="auto"/>
              <w:left w:val="single" w:sz="4" w:space="0" w:color="auto"/>
              <w:bottom w:val="single" w:sz="4" w:space="0" w:color="FFFFFF"/>
              <w:right w:val="single" w:sz="4" w:space="0" w:color="auto"/>
            </w:tcBorders>
            <w:shd w:val="clear" w:color="000000" w:fill="D9D9D9"/>
            <w:noWrap/>
            <w:vAlign w:val="center"/>
            <w:hideMark/>
          </w:tcPr>
          <w:p w14:paraId="1658F776" w14:textId="77777777" w:rsidR="003C3092" w:rsidRPr="003C3092" w:rsidRDefault="003C3092" w:rsidP="003C3092">
            <w:pPr>
              <w:spacing w:after="0"/>
              <w:jc w:val="left"/>
              <w:rPr>
                <w:rFonts w:cs="Arial"/>
                <w:noProof w:val="0"/>
              </w:rPr>
            </w:pPr>
            <w:r w:rsidRPr="003C3092">
              <w:rPr>
                <w:rFonts w:cs="Arial"/>
                <w:noProof w:val="0"/>
              </w:rPr>
              <w:t>geeignete Solar-Modulfläche:</w:t>
            </w:r>
          </w:p>
        </w:tc>
        <w:tc>
          <w:tcPr>
            <w:tcW w:w="1553" w:type="dxa"/>
            <w:tcBorders>
              <w:top w:val="single" w:sz="4" w:space="0" w:color="auto"/>
              <w:left w:val="nil"/>
              <w:bottom w:val="single" w:sz="4" w:space="0" w:color="FFFFFF"/>
              <w:right w:val="single" w:sz="4" w:space="0" w:color="auto"/>
            </w:tcBorders>
            <w:shd w:val="clear" w:color="000000" w:fill="D9D9D9"/>
            <w:noWrap/>
            <w:vAlign w:val="center"/>
            <w:hideMark/>
          </w:tcPr>
          <w:p w14:paraId="6E1A2F9F" w14:textId="77777777" w:rsidR="003C3092" w:rsidRPr="003C3092" w:rsidRDefault="003C3092" w:rsidP="003C3092">
            <w:pPr>
              <w:spacing w:after="0"/>
              <w:jc w:val="center"/>
              <w:rPr>
                <w:rFonts w:cs="Arial"/>
                <w:noProof w:val="0"/>
              </w:rPr>
            </w:pPr>
            <w:r w:rsidRPr="003C3092">
              <w:rPr>
                <w:rFonts w:cs="Arial"/>
                <w:noProof w:val="0"/>
              </w:rPr>
              <w:t>45.679.550 m²</w:t>
            </w:r>
          </w:p>
        </w:tc>
      </w:tr>
      <w:tr w:rsidR="003C3092" w:rsidRPr="003C3092" w14:paraId="393C8EF1" w14:textId="77777777" w:rsidTr="006277AA">
        <w:trPr>
          <w:trHeight w:val="342"/>
        </w:trPr>
        <w:tc>
          <w:tcPr>
            <w:tcW w:w="5287" w:type="dxa"/>
            <w:tcBorders>
              <w:top w:val="nil"/>
              <w:left w:val="single" w:sz="4" w:space="0" w:color="auto"/>
              <w:bottom w:val="single" w:sz="4" w:space="0" w:color="FFFFFF"/>
              <w:right w:val="single" w:sz="4" w:space="0" w:color="auto"/>
            </w:tcBorders>
            <w:shd w:val="clear" w:color="000000" w:fill="D9D9D9"/>
            <w:noWrap/>
            <w:vAlign w:val="center"/>
            <w:hideMark/>
          </w:tcPr>
          <w:p w14:paraId="57E6BF9C" w14:textId="77777777" w:rsidR="003C3092" w:rsidRPr="003C3092" w:rsidRDefault="003C3092" w:rsidP="003C3092">
            <w:pPr>
              <w:spacing w:after="0"/>
              <w:jc w:val="left"/>
              <w:rPr>
                <w:rFonts w:cs="Arial"/>
                <w:noProof w:val="0"/>
              </w:rPr>
            </w:pPr>
            <w:r w:rsidRPr="003C3092">
              <w:rPr>
                <w:rFonts w:cs="Arial"/>
                <w:noProof w:val="0"/>
              </w:rPr>
              <w:t>Leistung:</w:t>
            </w:r>
          </w:p>
        </w:tc>
        <w:tc>
          <w:tcPr>
            <w:tcW w:w="1553" w:type="dxa"/>
            <w:tcBorders>
              <w:top w:val="nil"/>
              <w:left w:val="nil"/>
              <w:bottom w:val="single" w:sz="4" w:space="0" w:color="FFFFFF"/>
              <w:right w:val="single" w:sz="4" w:space="0" w:color="auto"/>
            </w:tcBorders>
            <w:shd w:val="clear" w:color="000000" w:fill="D9D9D9"/>
            <w:noWrap/>
            <w:vAlign w:val="center"/>
            <w:hideMark/>
          </w:tcPr>
          <w:p w14:paraId="4A51A53A" w14:textId="77777777" w:rsidR="003C3092" w:rsidRPr="003C3092" w:rsidRDefault="003C3092" w:rsidP="003C3092">
            <w:pPr>
              <w:spacing w:after="0"/>
              <w:jc w:val="center"/>
              <w:rPr>
                <w:rFonts w:cs="Arial"/>
                <w:noProof w:val="0"/>
              </w:rPr>
            </w:pPr>
            <w:r w:rsidRPr="003C3092">
              <w:rPr>
                <w:rFonts w:cs="Arial"/>
                <w:noProof w:val="0"/>
              </w:rPr>
              <w:t>8.894.703 kWp</w:t>
            </w:r>
          </w:p>
        </w:tc>
      </w:tr>
      <w:tr w:rsidR="003C3092" w:rsidRPr="003C3092" w14:paraId="0DC5E6A6" w14:textId="77777777" w:rsidTr="006277AA">
        <w:trPr>
          <w:trHeight w:val="342"/>
        </w:trPr>
        <w:tc>
          <w:tcPr>
            <w:tcW w:w="5287" w:type="dxa"/>
            <w:tcBorders>
              <w:top w:val="nil"/>
              <w:left w:val="single" w:sz="4" w:space="0" w:color="auto"/>
              <w:bottom w:val="single" w:sz="4" w:space="0" w:color="FFFFFF"/>
              <w:right w:val="single" w:sz="4" w:space="0" w:color="auto"/>
            </w:tcBorders>
            <w:shd w:val="clear" w:color="000000" w:fill="D9D9D9"/>
            <w:noWrap/>
            <w:vAlign w:val="center"/>
            <w:hideMark/>
          </w:tcPr>
          <w:p w14:paraId="5780EC0B" w14:textId="77777777" w:rsidR="003C3092" w:rsidRPr="003C3092" w:rsidRDefault="003C3092" w:rsidP="003C3092">
            <w:pPr>
              <w:spacing w:after="0"/>
              <w:jc w:val="left"/>
              <w:rPr>
                <w:rFonts w:cs="Arial"/>
                <w:noProof w:val="0"/>
              </w:rPr>
            </w:pPr>
            <w:r w:rsidRPr="003C3092">
              <w:rPr>
                <w:rFonts w:cs="Arial"/>
                <w:noProof w:val="0"/>
              </w:rPr>
              <w:t>Stromertrag (bei 19,5% Wirkungsgrad):</w:t>
            </w:r>
          </w:p>
        </w:tc>
        <w:tc>
          <w:tcPr>
            <w:tcW w:w="1553" w:type="dxa"/>
            <w:tcBorders>
              <w:top w:val="nil"/>
              <w:left w:val="nil"/>
              <w:bottom w:val="single" w:sz="4" w:space="0" w:color="FFFFFF"/>
              <w:right w:val="single" w:sz="4" w:space="0" w:color="auto"/>
            </w:tcBorders>
            <w:shd w:val="clear" w:color="000000" w:fill="D9D9D9"/>
            <w:noWrap/>
            <w:vAlign w:val="center"/>
            <w:hideMark/>
          </w:tcPr>
          <w:p w14:paraId="07EC42A8" w14:textId="77777777" w:rsidR="003C3092" w:rsidRPr="003C3092" w:rsidRDefault="003C3092" w:rsidP="003C3092">
            <w:pPr>
              <w:spacing w:after="0"/>
              <w:jc w:val="center"/>
              <w:rPr>
                <w:rFonts w:cs="Arial"/>
                <w:noProof w:val="0"/>
              </w:rPr>
            </w:pPr>
            <w:r w:rsidRPr="003C3092">
              <w:rPr>
                <w:rFonts w:cs="Arial"/>
                <w:noProof w:val="0"/>
              </w:rPr>
              <w:t xml:space="preserve">7.929 </w:t>
            </w:r>
            <w:proofErr w:type="spellStart"/>
            <w:r w:rsidRPr="003C3092">
              <w:rPr>
                <w:rFonts w:cs="Arial"/>
                <w:noProof w:val="0"/>
              </w:rPr>
              <w:t>GWh</w:t>
            </w:r>
            <w:proofErr w:type="spellEnd"/>
            <w:r w:rsidRPr="003C3092">
              <w:rPr>
                <w:rFonts w:cs="Arial"/>
                <w:noProof w:val="0"/>
              </w:rPr>
              <w:t>/a</w:t>
            </w:r>
          </w:p>
        </w:tc>
      </w:tr>
      <w:tr w:rsidR="003C3092" w:rsidRPr="003C3092" w14:paraId="6CD12A7A" w14:textId="77777777" w:rsidTr="006277AA">
        <w:trPr>
          <w:trHeight w:val="342"/>
        </w:trPr>
        <w:tc>
          <w:tcPr>
            <w:tcW w:w="5287" w:type="dxa"/>
            <w:tcBorders>
              <w:top w:val="nil"/>
              <w:left w:val="single" w:sz="4" w:space="0" w:color="auto"/>
              <w:bottom w:val="single" w:sz="4" w:space="0" w:color="auto"/>
              <w:right w:val="single" w:sz="4" w:space="0" w:color="auto"/>
            </w:tcBorders>
            <w:shd w:val="clear" w:color="000000" w:fill="D9D9D9"/>
            <w:noWrap/>
            <w:vAlign w:val="center"/>
            <w:hideMark/>
          </w:tcPr>
          <w:p w14:paraId="120C193C" w14:textId="77777777" w:rsidR="003C3092" w:rsidRPr="003C3092" w:rsidRDefault="003C3092" w:rsidP="003C3092">
            <w:pPr>
              <w:spacing w:after="0"/>
              <w:jc w:val="left"/>
              <w:rPr>
                <w:rFonts w:cs="Arial"/>
                <w:noProof w:val="0"/>
              </w:rPr>
            </w:pPr>
            <w:r w:rsidRPr="003C3092">
              <w:rPr>
                <w:rFonts w:cs="Arial"/>
                <w:noProof w:val="0"/>
              </w:rPr>
              <w:t>CO</w:t>
            </w:r>
            <w:r w:rsidRPr="003C3092">
              <w:rPr>
                <w:rFonts w:cs="Arial"/>
                <w:noProof w:val="0"/>
                <w:vertAlign w:val="subscript"/>
              </w:rPr>
              <w:t>2</w:t>
            </w:r>
            <w:r w:rsidRPr="003C3092">
              <w:rPr>
                <w:rFonts w:cs="Arial"/>
                <w:noProof w:val="0"/>
              </w:rPr>
              <w:t>–Einsparung pro Jahr (bei 19,5% Wirkungsgrad)</w:t>
            </w:r>
          </w:p>
        </w:tc>
        <w:tc>
          <w:tcPr>
            <w:tcW w:w="1553" w:type="dxa"/>
            <w:tcBorders>
              <w:top w:val="nil"/>
              <w:left w:val="nil"/>
              <w:bottom w:val="single" w:sz="4" w:space="0" w:color="auto"/>
              <w:right w:val="single" w:sz="4" w:space="0" w:color="auto"/>
            </w:tcBorders>
            <w:shd w:val="clear" w:color="000000" w:fill="D9D9D9"/>
            <w:noWrap/>
            <w:vAlign w:val="center"/>
            <w:hideMark/>
          </w:tcPr>
          <w:p w14:paraId="7530D10F" w14:textId="77777777" w:rsidR="003C3092" w:rsidRPr="003C3092" w:rsidRDefault="003C3092" w:rsidP="003C3092">
            <w:pPr>
              <w:spacing w:after="0"/>
              <w:jc w:val="center"/>
              <w:rPr>
                <w:rFonts w:cs="Arial"/>
                <w:noProof w:val="0"/>
              </w:rPr>
            </w:pPr>
            <w:r w:rsidRPr="003C3092">
              <w:rPr>
                <w:rFonts w:cs="Arial"/>
                <w:noProof w:val="0"/>
              </w:rPr>
              <w:t>4.313.594 t</w:t>
            </w:r>
          </w:p>
        </w:tc>
      </w:tr>
    </w:tbl>
    <w:p w14:paraId="0299D551" w14:textId="557D9732" w:rsidR="004807AA" w:rsidRDefault="004807AA" w:rsidP="006277AA">
      <w:pPr>
        <w:pStyle w:val="Tabelle"/>
      </w:pPr>
      <w:r>
        <w:t>Tab. 5: Ergebnisse der Solarpotenzialanalyse für Photovoltaik auf Dachflächen in Berlin (Flachdächer werden mit einer aufgeständerten Installation gen Süd</w:t>
      </w:r>
      <w:r w:rsidR="00BF646C">
        <w:t>en</w:t>
      </w:r>
      <w:r>
        <w:t xml:space="preserve"> berücksichtigt) (IP SYSCON 2022)</w:t>
      </w:r>
    </w:p>
    <w:p w14:paraId="237E212F" w14:textId="5CB611C7" w:rsidR="00940D23" w:rsidRDefault="0090338D">
      <w:pPr>
        <w:pStyle w:val="berschrift3"/>
      </w:pPr>
      <w:r>
        <w:t>Karte 0</w:t>
      </w:r>
      <w:r w:rsidR="00A31AD8">
        <w:t>8</w:t>
      </w:r>
      <w:r>
        <w:t>.</w:t>
      </w:r>
      <w:r w:rsidR="00A31AD8">
        <w:t>09</w:t>
      </w:r>
      <w:r>
        <w:t xml:space="preserve">.2 </w:t>
      </w:r>
      <w:r w:rsidR="00512131">
        <w:t>Solart</w:t>
      </w:r>
      <w:r w:rsidR="001A7D26">
        <w:t>hermie</w:t>
      </w:r>
      <w:r w:rsidR="00277A23">
        <w:t xml:space="preserve"> (ST)</w:t>
      </w:r>
    </w:p>
    <w:p w14:paraId="436E4493" w14:textId="0BE79B91" w:rsidR="00277A23" w:rsidRDefault="00277A23" w:rsidP="00277A23">
      <w:r>
        <w:t xml:space="preserve">Die fortgeschriebenen Daten auf der Basis ergänzender Informationen </w:t>
      </w:r>
      <w:r w:rsidRPr="00277A23">
        <w:t xml:space="preserve">durch das </w:t>
      </w:r>
      <w:r w:rsidRPr="006D14EF">
        <w:t xml:space="preserve">Bundesamt für Wirtschaft und Ausfuhrkontrolle (BAFA) </w:t>
      </w:r>
      <w:r>
        <w:t xml:space="preserve">weisen für </w:t>
      </w:r>
      <w:r w:rsidRPr="007D13B6">
        <w:t xml:space="preserve">die Gesamtstadt rund </w:t>
      </w:r>
      <w:r w:rsidR="00001948">
        <w:t>8</w:t>
      </w:r>
      <w:r w:rsidRPr="007D13B6">
        <w:t>.</w:t>
      </w:r>
      <w:r w:rsidR="00001948">
        <w:t>200</w:t>
      </w:r>
      <w:r w:rsidR="00350A3B" w:rsidRPr="007D13B6">
        <w:t xml:space="preserve"> </w:t>
      </w:r>
      <w:r w:rsidRPr="007D13B6">
        <w:t>Solarthermieanlagen</w:t>
      </w:r>
      <w:r>
        <w:t xml:space="preserve"> auf den Gebäudedächern aus.</w:t>
      </w:r>
    </w:p>
    <w:p w14:paraId="3C1241B0" w14:textId="49EC6305" w:rsidR="00947A97" w:rsidRDefault="004B09F1" w:rsidP="00277A23">
      <w:pPr>
        <w:rPr>
          <w:noProof w:val="0"/>
        </w:rPr>
      </w:pPr>
      <w:r>
        <w:rPr>
          <w:noProof w:val="0"/>
        </w:rPr>
        <w:t>Sowohl die kleinräumige Darstellung der Einzelanlagen als auch die Aggregation</w:t>
      </w:r>
      <w:r w:rsidR="00081058">
        <w:rPr>
          <w:noProof w:val="0"/>
        </w:rPr>
        <w:t xml:space="preserve"> </w:t>
      </w:r>
      <w:r w:rsidR="00277A23">
        <w:rPr>
          <w:noProof w:val="0"/>
        </w:rPr>
        <w:t xml:space="preserve">auf die Raumbezüge </w:t>
      </w:r>
      <w:r>
        <w:rPr>
          <w:noProof w:val="0"/>
        </w:rPr>
        <w:t>Postleitzahl- und Bezirksebene verdeu</w:t>
      </w:r>
      <w:r w:rsidR="004D21CA">
        <w:rPr>
          <w:noProof w:val="0"/>
        </w:rPr>
        <w:t>t</w:t>
      </w:r>
      <w:r>
        <w:rPr>
          <w:noProof w:val="0"/>
        </w:rPr>
        <w:t>lichen, dass die größte Anzahl der Anlagen im Außenbereich der Stadt installiert sind.</w:t>
      </w:r>
      <w:r w:rsidR="004D21CA">
        <w:rPr>
          <w:noProof w:val="0"/>
        </w:rPr>
        <w:t xml:space="preserve"> Auf Bezirksebene ist zu sehen, dass mit jeweils über 1.</w:t>
      </w:r>
      <w:r w:rsidR="00001948">
        <w:rPr>
          <w:noProof w:val="0"/>
        </w:rPr>
        <w:t>1</w:t>
      </w:r>
      <w:r w:rsidR="004D21CA">
        <w:rPr>
          <w:noProof w:val="0"/>
        </w:rPr>
        <w:t>00 Anlagen Schwerpunkt</w:t>
      </w:r>
      <w:r w:rsidR="00277A23">
        <w:rPr>
          <w:noProof w:val="0"/>
        </w:rPr>
        <w:t>e</w:t>
      </w:r>
      <w:r w:rsidR="004D21CA">
        <w:rPr>
          <w:noProof w:val="0"/>
        </w:rPr>
        <w:t xml:space="preserve"> in den Bezirken </w:t>
      </w:r>
      <w:r w:rsidR="004D21CA" w:rsidRPr="00817071">
        <w:rPr>
          <w:rFonts w:cs="Arial"/>
          <w:noProof w:val="0"/>
          <w:color w:val="auto"/>
        </w:rPr>
        <w:t>Steglitz-Zehlendorf</w:t>
      </w:r>
      <w:r w:rsidR="004D21CA">
        <w:rPr>
          <w:rFonts w:cs="Arial"/>
          <w:noProof w:val="0"/>
          <w:color w:val="auto"/>
        </w:rPr>
        <w:t xml:space="preserve">, </w:t>
      </w:r>
      <w:r w:rsidR="004D21CA" w:rsidRPr="00817071">
        <w:rPr>
          <w:rFonts w:cs="Arial"/>
          <w:noProof w:val="0"/>
          <w:color w:val="auto"/>
        </w:rPr>
        <w:t>Treptow-Köpenick</w:t>
      </w:r>
      <w:r w:rsidR="004D21CA">
        <w:rPr>
          <w:rFonts w:cs="Arial"/>
          <w:noProof w:val="0"/>
          <w:color w:val="auto"/>
        </w:rPr>
        <w:t xml:space="preserve"> und </w:t>
      </w:r>
      <w:r w:rsidR="004D21CA" w:rsidRPr="00817071">
        <w:rPr>
          <w:rFonts w:cs="Arial"/>
          <w:noProof w:val="0"/>
          <w:color w:val="auto"/>
        </w:rPr>
        <w:t>Marzahn-Hellersdorf</w:t>
      </w:r>
      <w:r w:rsidR="004D21CA">
        <w:rPr>
          <w:rFonts w:cs="Arial"/>
          <w:noProof w:val="0"/>
          <w:color w:val="auto"/>
        </w:rPr>
        <w:t xml:space="preserve"> vorlieg</w:t>
      </w:r>
      <w:r w:rsidR="00277A23">
        <w:rPr>
          <w:rFonts w:cs="Arial"/>
          <w:noProof w:val="0"/>
          <w:color w:val="auto"/>
        </w:rPr>
        <w:t>en</w:t>
      </w:r>
      <w:r w:rsidR="00D439D8">
        <w:rPr>
          <w:rFonts w:cs="Arial"/>
          <w:noProof w:val="0"/>
          <w:color w:val="auto"/>
        </w:rPr>
        <w:t xml:space="preserve"> (</w:t>
      </w:r>
      <w:r w:rsidR="00277A23">
        <w:rPr>
          <w:rFonts w:cs="Arial"/>
          <w:noProof w:val="0"/>
          <w:color w:val="auto"/>
        </w:rPr>
        <w:t>vgl.</w:t>
      </w:r>
      <w:r w:rsidR="00E91DBD">
        <w:rPr>
          <w:rFonts w:cs="Arial"/>
          <w:noProof w:val="0"/>
          <w:color w:val="auto"/>
        </w:rPr>
        <w:t xml:space="preserve"> </w:t>
      </w:r>
      <w:r w:rsidR="00D439D8">
        <w:rPr>
          <w:rFonts w:cs="Arial"/>
          <w:noProof w:val="0"/>
          <w:color w:val="auto"/>
        </w:rPr>
        <w:t xml:space="preserve">Tab. </w:t>
      </w:r>
      <w:r w:rsidR="00E91DBD">
        <w:rPr>
          <w:rFonts w:cs="Arial"/>
          <w:noProof w:val="0"/>
          <w:color w:val="auto"/>
        </w:rPr>
        <w:t>5</w:t>
      </w:r>
      <w:r w:rsidR="006C1D3C">
        <w:rPr>
          <w:rFonts w:cs="Arial"/>
          <w:noProof w:val="0"/>
          <w:color w:val="auto"/>
        </w:rPr>
        <w:t>).</w:t>
      </w:r>
      <w:r w:rsidR="00D23CF3">
        <w:rPr>
          <w:rFonts w:cs="Arial"/>
          <w:noProof w:val="0"/>
          <w:color w:val="auto"/>
        </w:rPr>
        <w:t xml:space="preserve"> </w:t>
      </w:r>
      <w:r w:rsidR="00D23CF3">
        <w:rPr>
          <w:noProof w:val="0"/>
        </w:rPr>
        <w:t xml:space="preserve">Hierbei handelt es sich </w:t>
      </w:r>
      <w:r w:rsidR="00122218">
        <w:rPr>
          <w:noProof w:val="0"/>
        </w:rPr>
        <w:t xml:space="preserve">- vergleichbar der Situation im PV-Anlagenbereich - </w:t>
      </w:r>
      <w:r w:rsidR="00D23CF3">
        <w:rPr>
          <w:noProof w:val="0"/>
        </w:rPr>
        <w:t xml:space="preserve">um </w:t>
      </w:r>
      <w:r w:rsidR="00D23CF3">
        <w:rPr>
          <w:noProof w:val="0"/>
        </w:rPr>
        <w:lastRenderedPageBreak/>
        <w:t xml:space="preserve">kleinere </w:t>
      </w:r>
      <w:r w:rsidR="00122218">
        <w:rPr>
          <w:noProof w:val="0"/>
        </w:rPr>
        <w:t>Objekte</w:t>
      </w:r>
      <w:r w:rsidR="00D23CF3">
        <w:rPr>
          <w:noProof w:val="0"/>
        </w:rPr>
        <w:t xml:space="preserve"> </w:t>
      </w:r>
      <w:r w:rsidR="009E6D43">
        <w:rPr>
          <w:noProof w:val="0"/>
        </w:rPr>
        <w:t>(im Mittel 9</w:t>
      </w:r>
      <w:r w:rsidR="00C61D7D">
        <w:rPr>
          <w:noProof w:val="0"/>
        </w:rPr>
        <w:t>-</w:t>
      </w:r>
      <w:r w:rsidR="009E6D43">
        <w:rPr>
          <w:noProof w:val="0"/>
        </w:rPr>
        <w:t xml:space="preserve">11 m²) </w:t>
      </w:r>
      <w:r w:rsidR="00D23CF3">
        <w:rPr>
          <w:noProof w:val="0"/>
        </w:rPr>
        <w:t>auf Ein- und Zweifamilienhäusern</w:t>
      </w:r>
      <w:r w:rsidR="00F35DE6">
        <w:rPr>
          <w:noProof w:val="0"/>
        </w:rPr>
        <w:t xml:space="preserve"> in privater Nutzung</w:t>
      </w:r>
      <w:r w:rsidR="00E1424F">
        <w:rPr>
          <w:noProof w:val="0"/>
        </w:rPr>
        <w:t xml:space="preserve">, die </w:t>
      </w:r>
      <w:r w:rsidR="00122218">
        <w:rPr>
          <w:noProof w:val="0"/>
        </w:rPr>
        <w:t>vorrangig</w:t>
      </w:r>
      <w:r w:rsidR="00E1424F">
        <w:rPr>
          <w:noProof w:val="0"/>
        </w:rPr>
        <w:t xml:space="preserve"> zur Warmwasserbereitung g</w:t>
      </w:r>
      <w:r w:rsidR="00947A97">
        <w:rPr>
          <w:noProof w:val="0"/>
        </w:rPr>
        <w:t xml:space="preserve">enutzt werden (IP </w:t>
      </w:r>
      <w:r w:rsidR="00F83F4B">
        <w:rPr>
          <w:noProof w:val="0"/>
        </w:rPr>
        <w:t>SYSCON</w:t>
      </w:r>
      <w:r w:rsidR="00947A97">
        <w:rPr>
          <w:noProof w:val="0"/>
        </w:rPr>
        <w:t xml:space="preserve"> 2016) und so eine wichtige energetische Unterstützung leisten. Im Innenstadtbereich, in den Bezirken </w:t>
      </w:r>
      <w:r w:rsidR="00947A97" w:rsidRPr="00817071">
        <w:rPr>
          <w:rFonts w:cs="Arial"/>
          <w:noProof w:val="0"/>
          <w:color w:val="auto"/>
        </w:rPr>
        <w:t>Friedrichshain-Kreuzberg</w:t>
      </w:r>
      <w:r w:rsidR="00001948">
        <w:rPr>
          <w:rFonts w:cs="Arial"/>
          <w:noProof w:val="0"/>
          <w:color w:val="auto"/>
        </w:rPr>
        <w:t xml:space="preserve"> (76 Anlagen)</w:t>
      </w:r>
      <w:r w:rsidR="00947A97">
        <w:rPr>
          <w:rFonts w:cs="Arial"/>
          <w:noProof w:val="0"/>
          <w:color w:val="auto"/>
        </w:rPr>
        <w:t>,</w:t>
      </w:r>
      <w:r w:rsidR="00947A97" w:rsidRPr="00947A97">
        <w:rPr>
          <w:rFonts w:cs="Arial"/>
          <w:noProof w:val="0"/>
          <w:color w:val="auto"/>
        </w:rPr>
        <w:t xml:space="preserve"> </w:t>
      </w:r>
      <w:r w:rsidR="00947A97" w:rsidRPr="00817071">
        <w:rPr>
          <w:rFonts w:cs="Arial"/>
          <w:noProof w:val="0"/>
          <w:color w:val="auto"/>
        </w:rPr>
        <w:t>Mitte</w:t>
      </w:r>
      <w:r w:rsidR="00001948">
        <w:rPr>
          <w:rFonts w:cs="Arial"/>
          <w:noProof w:val="0"/>
          <w:color w:val="auto"/>
        </w:rPr>
        <w:t xml:space="preserve"> (104 Anlagen) und</w:t>
      </w:r>
      <w:r w:rsidR="00947A97">
        <w:rPr>
          <w:rFonts w:cs="Arial"/>
          <w:noProof w:val="0"/>
          <w:color w:val="auto"/>
        </w:rPr>
        <w:t xml:space="preserve"> </w:t>
      </w:r>
      <w:r w:rsidR="00947A97" w:rsidRPr="00817071">
        <w:rPr>
          <w:rFonts w:cs="Arial"/>
          <w:noProof w:val="0"/>
          <w:color w:val="auto"/>
        </w:rPr>
        <w:t>Charlottenburg-Wilmersdorf</w:t>
      </w:r>
      <w:r w:rsidR="00001948">
        <w:rPr>
          <w:rFonts w:cs="Arial"/>
          <w:noProof w:val="0"/>
          <w:color w:val="auto"/>
        </w:rPr>
        <w:t xml:space="preserve"> (207 Anlagen)</w:t>
      </w:r>
      <w:r w:rsidR="00947A97">
        <w:rPr>
          <w:rFonts w:cs="Arial"/>
          <w:noProof w:val="0"/>
          <w:color w:val="auto"/>
        </w:rPr>
        <w:t xml:space="preserve"> </w:t>
      </w:r>
      <w:r w:rsidR="00947A97">
        <w:rPr>
          <w:noProof w:val="0"/>
        </w:rPr>
        <w:t xml:space="preserve">sind dagegen </w:t>
      </w:r>
      <w:r w:rsidR="00122218">
        <w:rPr>
          <w:noProof w:val="0"/>
        </w:rPr>
        <w:t xml:space="preserve">deutlich </w:t>
      </w:r>
      <w:r w:rsidR="00947A97">
        <w:rPr>
          <w:noProof w:val="0"/>
        </w:rPr>
        <w:t>wenige</w:t>
      </w:r>
      <w:r w:rsidR="00122218">
        <w:rPr>
          <w:noProof w:val="0"/>
        </w:rPr>
        <w:t>r</w:t>
      </w:r>
      <w:r w:rsidR="00947A97">
        <w:rPr>
          <w:noProof w:val="0"/>
        </w:rPr>
        <w:t xml:space="preserve"> Anlagen) installiert, dafür </w:t>
      </w:r>
      <w:r w:rsidR="00122218">
        <w:rPr>
          <w:noProof w:val="0"/>
        </w:rPr>
        <w:t>jedoch auch</w:t>
      </w:r>
      <w:r w:rsidR="008E7B4B">
        <w:rPr>
          <w:noProof w:val="0"/>
        </w:rPr>
        <w:t xml:space="preserve"> </w:t>
      </w:r>
      <w:r w:rsidR="00947A97">
        <w:rPr>
          <w:noProof w:val="0"/>
        </w:rPr>
        <w:t>solche mit großem elektrischen Leistungs- bzw. Wärmegewinnungspotenzial</w:t>
      </w:r>
      <w:r w:rsidR="009E6D43">
        <w:rPr>
          <w:noProof w:val="0"/>
        </w:rPr>
        <w:t xml:space="preserve"> (</w:t>
      </w:r>
      <w:r w:rsidR="00771362">
        <w:rPr>
          <w:noProof w:val="0"/>
        </w:rPr>
        <w:t xml:space="preserve">Kollektorfläche </w:t>
      </w:r>
      <w:r w:rsidR="009E6D43">
        <w:rPr>
          <w:noProof w:val="0"/>
        </w:rPr>
        <w:t>im Mittel 15</w:t>
      </w:r>
      <w:r w:rsidR="00C61D7D">
        <w:rPr>
          <w:noProof w:val="0"/>
        </w:rPr>
        <w:t>-</w:t>
      </w:r>
      <w:r w:rsidR="009E6D43">
        <w:rPr>
          <w:noProof w:val="0"/>
        </w:rPr>
        <w:t>37 m²)</w:t>
      </w:r>
      <w:r w:rsidR="00947A97">
        <w:rPr>
          <w:noProof w:val="0"/>
        </w:rPr>
        <w:t xml:space="preserve">. </w:t>
      </w:r>
      <w:r w:rsidR="00EC3C75">
        <w:rPr>
          <w:noProof w:val="0"/>
        </w:rPr>
        <w:t>Diese</w:t>
      </w:r>
      <w:r w:rsidR="00136568">
        <w:rPr>
          <w:noProof w:val="0"/>
        </w:rPr>
        <w:t xml:space="preserve"> befinden </w:t>
      </w:r>
      <w:r w:rsidR="0038417D">
        <w:rPr>
          <w:noProof w:val="0"/>
        </w:rPr>
        <w:t xml:space="preserve">sich auf </w:t>
      </w:r>
      <w:r w:rsidR="00947A97">
        <w:rPr>
          <w:noProof w:val="0"/>
        </w:rPr>
        <w:t xml:space="preserve">Gebäuden mit öffentlicher oder industriell-gewerblicher Nutzung. </w:t>
      </w:r>
      <w:r w:rsidR="00EC3C75">
        <w:rPr>
          <w:noProof w:val="0"/>
        </w:rPr>
        <w:t xml:space="preserve">Interessant ist darüber hinaus, dass (bezogen auf den Stand 31.12.2015) </w:t>
      </w:r>
      <w:r w:rsidR="00947A97">
        <w:rPr>
          <w:noProof w:val="0"/>
        </w:rPr>
        <w:t>unter den zehn größten solarthermischen Anlagen Berlins sechs auf Mehrfamilienhäusern installiert sind, also der energetischen Unterstützung im Wohnbereich dienen.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0"/>
        <w:gridCol w:w="1351"/>
        <w:gridCol w:w="1026"/>
        <w:gridCol w:w="1157"/>
        <w:gridCol w:w="951"/>
        <w:gridCol w:w="1661"/>
      </w:tblGrid>
      <w:tr w:rsidR="006546EF" w:rsidRPr="00271CB7" w14:paraId="7BD57728" w14:textId="77777777" w:rsidTr="006546EF">
        <w:trPr>
          <w:trHeight w:val="420"/>
        </w:trPr>
        <w:tc>
          <w:tcPr>
            <w:tcW w:w="5000" w:type="pct"/>
            <w:gridSpan w:val="6"/>
            <w:tcBorders>
              <w:bottom w:val="single" w:sz="4" w:space="0" w:color="auto"/>
            </w:tcBorders>
            <w:shd w:val="clear" w:color="auto" w:fill="666666"/>
          </w:tcPr>
          <w:p w14:paraId="678A9898" w14:textId="0C9F881E" w:rsidR="006546EF" w:rsidRPr="00271CB7" w:rsidRDefault="006546EF" w:rsidP="004807AA">
            <w:pPr>
              <w:spacing w:before="40" w:after="40"/>
              <w:jc w:val="left"/>
              <w:rPr>
                <w:rFonts w:cs="Arial"/>
                <w:b/>
                <w:noProof w:val="0"/>
                <w:color w:val="FFFFFF"/>
              </w:rPr>
            </w:pPr>
            <w:r w:rsidRPr="00271CB7">
              <w:rPr>
                <w:rFonts w:cs="Arial"/>
                <w:b/>
                <w:noProof w:val="0"/>
                <w:color w:val="FFFFFF"/>
              </w:rPr>
              <w:t>Tab.</w:t>
            </w:r>
            <w:r>
              <w:rPr>
                <w:rFonts w:cs="Arial"/>
                <w:b/>
                <w:noProof w:val="0"/>
                <w:color w:val="FFFFFF"/>
              </w:rPr>
              <w:t xml:space="preserve"> </w:t>
            </w:r>
            <w:r w:rsidR="004807AA">
              <w:rPr>
                <w:rFonts w:cs="Arial"/>
                <w:b/>
                <w:noProof w:val="0"/>
                <w:color w:val="FFFFFF"/>
              </w:rPr>
              <w:t>6</w:t>
            </w:r>
            <w:r w:rsidRPr="00271CB7">
              <w:rPr>
                <w:rFonts w:cs="Arial"/>
                <w:b/>
                <w:noProof w:val="0"/>
                <w:color w:val="FFFFFF"/>
              </w:rPr>
              <w:t xml:space="preserve">: </w:t>
            </w:r>
            <w:r w:rsidRPr="00766663">
              <w:rPr>
                <w:rFonts w:cs="Arial"/>
                <w:b/>
                <w:noProof w:val="0"/>
                <w:color w:val="FFFFFF"/>
              </w:rPr>
              <w:t xml:space="preserve">Anzahl </w:t>
            </w:r>
            <w:r w:rsidRPr="00A95575">
              <w:rPr>
                <w:rFonts w:cs="Arial"/>
                <w:b/>
                <w:noProof w:val="0"/>
                <w:color w:val="FFFFFF"/>
              </w:rPr>
              <w:t>(Erfassungsstand 31.1</w:t>
            </w:r>
            <w:r>
              <w:rPr>
                <w:rFonts w:cs="Arial"/>
                <w:b/>
                <w:noProof w:val="0"/>
                <w:color w:val="FFFFFF"/>
              </w:rPr>
              <w:t>2</w:t>
            </w:r>
            <w:r w:rsidRPr="00A95575">
              <w:rPr>
                <w:rFonts w:cs="Arial"/>
                <w:b/>
                <w:noProof w:val="0"/>
                <w:color w:val="FFFFFF"/>
              </w:rPr>
              <w:t>.</w:t>
            </w:r>
            <w:r w:rsidR="00700F83" w:rsidRPr="00A95575">
              <w:rPr>
                <w:rFonts w:cs="Arial"/>
                <w:b/>
                <w:noProof w:val="0"/>
                <w:color w:val="FFFFFF"/>
              </w:rPr>
              <w:t>20</w:t>
            </w:r>
            <w:r w:rsidR="009D0C70">
              <w:rPr>
                <w:rFonts w:cs="Arial"/>
                <w:b/>
                <w:noProof w:val="0"/>
                <w:color w:val="FFFFFF"/>
              </w:rPr>
              <w:t>2</w:t>
            </w:r>
            <w:r w:rsidR="00C007B4">
              <w:rPr>
                <w:rFonts w:cs="Arial"/>
                <w:b/>
                <w:noProof w:val="0"/>
                <w:color w:val="FFFFFF"/>
              </w:rPr>
              <w:t>1</w:t>
            </w:r>
            <w:r w:rsidRPr="00A95575">
              <w:rPr>
                <w:rFonts w:cs="Arial"/>
                <w:b/>
                <w:noProof w:val="0"/>
                <w:color w:val="FFFFFF"/>
              </w:rPr>
              <w:t>)</w:t>
            </w:r>
            <w:r w:rsidR="002527AF">
              <w:rPr>
                <w:rFonts w:cs="Arial"/>
                <w:b/>
                <w:noProof w:val="0"/>
                <w:color w:val="FFFFFF"/>
              </w:rPr>
              <w:t>,</w:t>
            </w:r>
            <w:r>
              <w:rPr>
                <w:rFonts w:cs="Arial"/>
                <w:b/>
                <w:noProof w:val="0"/>
                <w:color w:val="FFFFFF"/>
              </w:rPr>
              <w:t xml:space="preserve"> Betreiberstatus und </w:t>
            </w:r>
            <w:r w:rsidRPr="00766663">
              <w:rPr>
                <w:rFonts w:cs="Arial"/>
                <w:b/>
                <w:noProof w:val="0"/>
                <w:color w:val="FFFFFF"/>
              </w:rPr>
              <w:t xml:space="preserve">Kollektorfläche </w:t>
            </w:r>
            <w:r w:rsidRPr="00A95575">
              <w:rPr>
                <w:rFonts w:cs="Arial"/>
                <w:b/>
                <w:noProof w:val="0"/>
                <w:color w:val="FFFFFF"/>
              </w:rPr>
              <w:t>(Erfassungsstand 31.1</w:t>
            </w:r>
            <w:r>
              <w:rPr>
                <w:rFonts w:cs="Arial"/>
                <w:b/>
                <w:noProof w:val="0"/>
                <w:color w:val="FFFFFF"/>
              </w:rPr>
              <w:t>2</w:t>
            </w:r>
            <w:r w:rsidRPr="00A95575">
              <w:rPr>
                <w:rFonts w:cs="Arial"/>
                <w:b/>
                <w:noProof w:val="0"/>
                <w:color w:val="FFFFFF"/>
              </w:rPr>
              <w:t>.201</w:t>
            </w:r>
            <w:r>
              <w:rPr>
                <w:rFonts w:cs="Arial"/>
                <w:b/>
                <w:noProof w:val="0"/>
                <w:color w:val="FFFFFF"/>
              </w:rPr>
              <w:t>5</w:t>
            </w:r>
            <w:r w:rsidRPr="00A95575">
              <w:rPr>
                <w:rFonts w:cs="Arial"/>
                <w:b/>
                <w:noProof w:val="0"/>
                <w:color w:val="FFFFFF"/>
              </w:rPr>
              <w:t>)</w:t>
            </w:r>
            <w:r>
              <w:rPr>
                <w:rFonts w:cs="Arial"/>
                <w:b/>
                <w:noProof w:val="0"/>
                <w:color w:val="FFFFFF"/>
              </w:rPr>
              <w:t xml:space="preserve"> </w:t>
            </w:r>
            <w:r w:rsidRPr="00766663">
              <w:rPr>
                <w:rFonts w:cs="Arial"/>
                <w:b/>
                <w:noProof w:val="0"/>
                <w:color w:val="FFFFFF"/>
              </w:rPr>
              <w:t xml:space="preserve">der </w:t>
            </w:r>
            <w:r>
              <w:rPr>
                <w:rFonts w:cs="Arial"/>
                <w:b/>
                <w:noProof w:val="0"/>
                <w:color w:val="FFFFFF"/>
              </w:rPr>
              <w:t>Solart</w:t>
            </w:r>
            <w:r w:rsidRPr="00766663">
              <w:rPr>
                <w:rFonts w:cs="Arial"/>
                <w:b/>
                <w:noProof w:val="0"/>
                <w:color w:val="FFFFFF"/>
              </w:rPr>
              <w:t>hermie</w:t>
            </w:r>
            <w:r w:rsidR="008F7370">
              <w:rPr>
                <w:rFonts w:cs="Arial"/>
                <w:b/>
                <w:noProof w:val="0"/>
                <w:color w:val="FFFFFF"/>
              </w:rPr>
              <w:t>-A</w:t>
            </w:r>
            <w:r w:rsidRPr="00766663">
              <w:rPr>
                <w:rFonts w:cs="Arial"/>
                <w:b/>
                <w:noProof w:val="0"/>
                <w:color w:val="FFFFFF"/>
              </w:rPr>
              <w:t xml:space="preserve">nlagen in </w:t>
            </w:r>
            <w:r w:rsidR="002527AF">
              <w:rPr>
                <w:rFonts w:cs="Arial"/>
                <w:b/>
                <w:noProof w:val="0"/>
                <w:color w:val="FFFFFF"/>
              </w:rPr>
              <w:t xml:space="preserve">den </w:t>
            </w:r>
            <w:r w:rsidR="002527AF" w:rsidRPr="00766663">
              <w:rPr>
                <w:rFonts w:cs="Arial"/>
                <w:b/>
                <w:noProof w:val="0"/>
                <w:color w:val="FFFFFF"/>
              </w:rPr>
              <w:t xml:space="preserve">Bezirken </w:t>
            </w:r>
            <w:r w:rsidRPr="00766663">
              <w:rPr>
                <w:rFonts w:cs="Arial"/>
                <w:b/>
                <w:noProof w:val="0"/>
                <w:color w:val="FFFFFF"/>
              </w:rPr>
              <w:t xml:space="preserve">Berlins </w:t>
            </w:r>
          </w:p>
        </w:tc>
      </w:tr>
      <w:tr w:rsidR="008B5861" w:rsidRPr="00271CB7" w14:paraId="741635D5" w14:textId="58BA7172" w:rsidTr="006D14EF">
        <w:trPr>
          <w:trHeight w:val="210"/>
        </w:trPr>
        <w:tc>
          <w:tcPr>
            <w:tcW w:w="1628" w:type="pct"/>
            <w:vMerge w:val="restart"/>
            <w:shd w:val="clear" w:color="auto" w:fill="C0C0C0"/>
            <w:vAlign w:val="center"/>
          </w:tcPr>
          <w:p w14:paraId="47493C81" w14:textId="77777777" w:rsidR="008B5861" w:rsidRPr="00766663" w:rsidRDefault="008B5861" w:rsidP="00227A92">
            <w:pPr>
              <w:spacing w:before="40" w:after="40"/>
              <w:jc w:val="center"/>
              <w:rPr>
                <w:rFonts w:cs="Arial"/>
                <w:b/>
                <w:noProof w:val="0"/>
                <w:color w:val="auto"/>
              </w:rPr>
            </w:pPr>
            <w:r w:rsidRPr="00766663">
              <w:rPr>
                <w:rFonts w:cs="Arial"/>
                <w:b/>
                <w:noProof w:val="0"/>
                <w:color w:val="auto"/>
              </w:rPr>
              <w:t>Bezirk</w:t>
            </w:r>
          </w:p>
        </w:tc>
        <w:tc>
          <w:tcPr>
            <w:tcW w:w="705" w:type="pct"/>
            <w:vMerge w:val="restart"/>
            <w:shd w:val="clear" w:color="auto" w:fill="C0C0C0"/>
            <w:vAlign w:val="center"/>
          </w:tcPr>
          <w:p w14:paraId="5FA30E2F" w14:textId="4B820476" w:rsidR="008B5861" w:rsidRPr="00766663" w:rsidRDefault="008B5861" w:rsidP="00C007B4">
            <w:pPr>
              <w:spacing w:before="40" w:after="40"/>
              <w:jc w:val="center"/>
              <w:rPr>
                <w:rFonts w:cs="Arial"/>
                <w:b/>
                <w:noProof w:val="0"/>
                <w:color w:val="auto"/>
              </w:rPr>
            </w:pPr>
            <w:r w:rsidRPr="00766663">
              <w:rPr>
                <w:rFonts w:cs="Arial"/>
                <w:b/>
                <w:noProof w:val="0"/>
                <w:color w:val="auto"/>
              </w:rPr>
              <w:t>Anzahl</w:t>
            </w:r>
            <w:r w:rsidR="0069773A">
              <w:rPr>
                <w:rFonts w:cs="Arial"/>
                <w:b/>
                <w:noProof w:val="0"/>
                <w:color w:val="auto"/>
              </w:rPr>
              <w:t xml:space="preserve"> (31.12.20</w:t>
            </w:r>
            <w:r w:rsidR="009D0C70">
              <w:rPr>
                <w:rFonts w:cs="Arial"/>
                <w:b/>
                <w:noProof w:val="0"/>
                <w:color w:val="auto"/>
              </w:rPr>
              <w:t>2</w:t>
            </w:r>
            <w:r w:rsidR="00C007B4">
              <w:rPr>
                <w:rFonts w:cs="Arial"/>
                <w:b/>
                <w:noProof w:val="0"/>
                <w:color w:val="auto"/>
              </w:rPr>
              <w:t>1</w:t>
            </w:r>
            <w:r w:rsidR="008F7370">
              <w:rPr>
                <w:rFonts w:cs="Arial"/>
                <w:b/>
                <w:noProof w:val="0"/>
                <w:color w:val="auto"/>
              </w:rPr>
              <w:t>)</w:t>
            </w:r>
          </w:p>
        </w:tc>
        <w:tc>
          <w:tcPr>
            <w:tcW w:w="1751" w:type="pct"/>
            <w:gridSpan w:val="3"/>
            <w:shd w:val="clear" w:color="auto" w:fill="C0C0C0"/>
            <w:vAlign w:val="center"/>
          </w:tcPr>
          <w:p w14:paraId="5A8A571D" w14:textId="2AE16BAF" w:rsidR="008B5861" w:rsidRPr="00766663" w:rsidRDefault="008B5861" w:rsidP="00EC3C75">
            <w:pPr>
              <w:spacing w:before="40" w:after="40"/>
              <w:jc w:val="center"/>
              <w:rPr>
                <w:rFonts w:cs="Arial"/>
                <w:b/>
                <w:noProof w:val="0"/>
                <w:color w:val="auto"/>
              </w:rPr>
            </w:pPr>
            <w:r>
              <w:rPr>
                <w:rFonts w:cs="Arial"/>
                <w:b/>
                <w:noProof w:val="0"/>
                <w:color w:val="auto"/>
              </w:rPr>
              <w:t>Betreiberstatus</w:t>
            </w:r>
            <w:r w:rsidR="0069773A">
              <w:rPr>
                <w:rFonts w:cs="Arial"/>
                <w:b/>
                <w:noProof w:val="0"/>
                <w:color w:val="auto"/>
              </w:rPr>
              <w:t>, soweit bekannt (31.12.2015)</w:t>
            </w:r>
          </w:p>
        </w:tc>
        <w:tc>
          <w:tcPr>
            <w:tcW w:w="917" w:type="pct"/>
            <w:vMerge w:val="restart"/>
            <w:shd w:val="clear" w:color="auto" w:fill="C0C0C0"/>
            <w:vAlign w:val="center"/>
          </w:tcPr>
          <w:p w14:paraId="039F1548" w14:textId="034BD15D" w:rsidR="008B5861" w:rsidRDefault="008B5861" w:rsidP="006D14EF">
            <w:pPr>
              <w:spacing w:before="40" w:after="40"/>
              <w:jc w:val="left"/>
              <w:rPr>
                <w:rFonts w:cs="Arial"/>
                <w:b/>
                <w:noProof w:val="0"/>
                <w:color w:val="auto"/>
              </w:rPr>
            </w:pPr>
            <w:r>
              <w:rPr>
                <w:rFonts w:cs="Arial"/>
                <w:b/>
                <w:noProof w:val="0"/>
                <w:color w:val="auto"/>
              </w:rPr>
              <w:t xml:space="preserve">Kollektorfläche </w:t>
            </w:r>
            <w:r w:rsidR="00B2523B">
              <w:rPr>
                <w:rFonts w:cs="Arial"/>
                <w:b/>
                <w:noProof w:val="0"/>
                <w:color w:val="auto"/>
              </w:rPr>
              <w:t xml:space="preserve">/Mittelwert </w:t>
            </w:r>
            <w:r w:rsidR="00B2523B">
              <w:rPr>
                <w:rFonts w:ascii="Calibri" w:hAnsi="Calibri" w:cs="Calibri"/>
                <w:b/>
                <w:noProof w:val="0"/>
                <w:color w:val="auto"/>
              </w:rPr>
              <w:t>[</w:t>
            </w:r>
            <w:r w:rsidR="00B2523B">
              <w:rPr>
                <w:rFonts w:cs="Arial"/>
                <w:b/>
                <w:noProof w:val="0"/>
                <w:color w:val="auto"/>
              </w:rPr>
              <w:t>m²]</w:t>
            </w:r>
            <w:r w:rsidR="00684CFA">
              <w:rPr>
                <w:rFonts w:cs="Arial"/>
                <w:b/>
                <w:noProof w:val="0"/>
                <w:color w:val="auto"/>
              </w:rPr>
              <w:t xml:space="preserve"> </w:t>
            </w:r>
            <w:r w:rsidR="00755295">
              <w:rPr>
                <w:rFonts w:cs="Arial"/>
                <w:b/>
                <w:noProof w:val="0"/>
                <w:color w:val="auto"/>
              </w:rPr>
              <w:t>(</w:t>
            </w:r>
            <w:r w:rsidR="00755295" w:rsidRPr="006D14EF">
              <w:rPr>
                <w:rFonts w:cs="Arial"/>
                <w:b/>
                <w:noProof w:val="0"/>
                <w:color w:val="auto"/>
                <w:sz w:val="16"/>
              </w:rPr>
              <w:t>Daten verfügbar</w:t>
            </w:r>
            <w:r w:rsidR="00755295" w:rsidRPr="007B01BE">
              <w:rPr>
                <w:rFonts w:cs="Arial"/>
                <w:b/>
                <w:noProof w:val="0"/>
                <w:color w:val="auto"/>
                <w:sz w:val="16"/>
              </w:rPr>
              <w:t xml:space="preserve"> für </w:t>
            </w:r>
            <w:r w:rsidR="0069773A">
              <w:rPr>
                <w:rFonts w:cs="Arial"/>
                <w:b/>
                <w:noProof w:val="0"/>
                <w:color w:val="auto"/>
                <w:sz w:val="16"/>
              </w:rPr>
              <w:t>angegebene</w:t>
            </w:r>
            <w:r w:rsidR="00755295" w:rsidRPr="007B01BE">
              <w:rPr>
                <w:rFonts w:cs="Arial"/>
                <w:b/>
                <w:noProof w:val="0"/>
                <w:color w:val="auto"/>
                <w:sz w:val="16"/>
              </w:rPr>
              <w:t xml:space="preserve"> Anl</w:t>
            </w:r>
            <w:r w:rsidR="00755295" w:rsidRPr="006D14EF">
              <w:rPr>
                <w:rFonts w:cs="Arial"/>
                <w:b/>
                <w:noProof w:val="0"/>
                <w:color w:val="auto"/>
                <w:sz w:val="16"/>
              </w:rPr>
              <w:t>agen</w:t>
            </w:r>
            <w:r w:rsidR="0069773A">
              <w:rPr>
                <w:rFonts w:cs="Arial"/>
                <w:b/>
                <w:noProof w:val="0"/>
                <w:color w:val="auto"/>
                <w:sz w:val="16"/>
              </w:rPr>
              <w:t>anzahl</w:t>
            </w:r>
            <w:r w:rsidR="00987EA4">
              <w:rPr>
                <w:rFonts w:cs="Arial"/>
                <w:b/>
                <w:noProof w:val="0"/>
                <w:color w:val="auto"/>
                <w:sz w:val="16"/>
              </w:rPr>
              <w:t xml:space="preserve"> zum 31.12.2015</w:t>
            </w:r>
            <w:r w:rsidR="00755295">
              <w:rPr>
                <w:rFonts w:cs="Arial"/>
                <w:b/>
                <w:noProof w:val="0"/>
                <w:color w:val="auto"/>
              </w:rPr>
              <w:t>)</w:t>
            </w:r>
          </w:p>
        </w:tc>
      </w:tr>
      <w:tr w:rsidR="008B5861" w:rsidRPr="00271CB7" w14:paraId="1E95C8B7" w14:textId="77777777" w:rsidTr="006D14EF">
        <w:trPr>
          <w:trHeight w:val="210"/>
        </w:trPr>
        <w:tc>
          <w:tcPr>
            <w:tcW w:w="1628" w:type="pct"/>
            <w:vMerge/>
            <w:tcBorders>
              <w:bottom w:val="single" w:sz="4" w:space="0" w:color="auto"/>
            </w:tcBorders>
            <w:shd w:val="clear" w:color="auto" w:fill="C0C0C0"/>
            <w:vAlign w:val="center"/>
          </w:tcPr>
          <w:p w14:paraId="06E6D38E" w14:textId="77777777" w:rsidR="008B5861" w:rsidRPr="00766663" w:rsidRDefault="008B5861" w:rsidP="00227A92">
            <w:pPr>
              <w:spacing w:before="40" w:after="40"/>
              <w:jc w:val="center"/>
              <w:rPr>
                <w:rFonts w:cs="Arial"/>
                <w:b/>
                <w:noProof w:val="0"/>
                <w:color w:val="auto"/>
              </w:rPr>
            </w:pPr>
          </w:p>
        </w:tc>
        <w:tc>
          <w:tcPr>
            <w:tcW w:w="705" w:type="pct"/>
            <w:vMerge/>
            <w:tcBorders>
              <w:bottom w:val="single" w:sz="4" w:space="0" w:color="auto"/>
            </w:tcBorders>
            <w:shd w:val="clear" w:color="auto" w:fill="C0C0C0"/>
            <w:vAlign w:val="center"/>
          </w:tcPr>
          <w:p w14:paraId="604E9745" w14:textId="77777777" w:rsidR="008B5861" w:rsidRPr="00766663" w:rsidRDefault="008B5861" w:rsidP="00227A92">
            <w:pPr>
              <w:spacing w:before="40" w:after="40"/>
              <w:jc w:val="center"/>
              <w:rPr>
                <w:rFonts w:cs="Arial"/>
                <w:b/>
                <w:noProof w:val="0"/>
                <w:color w:val="auto"/>
              </w:rPr>
            </w:pPr>
          </w:p>
        </w:tc>
        <w:tc>
          <w:tcPr>
            <w:tcW w:w="566" w:type="pct"/>
            <w:shd w:val="clear" w:color="auto" w:fill="C0C0C0"/>
            <w:vAlign w:val="center"/>
          </w:tcPr>
          <w:p w14:paraId="2664B862" w14:textId="5BF4F92A" w:rsidR="008B5861" w:rsidRPr="006D14EF" w:rsidRDefault="008B5861" w:rsidP="008B5861">
            <w:pPr>
              <w:spacing w:before="40" w:after="40"/>
              <w:jc w:val="left"/>
              <w:rPr>
                <w:rFonts w:cs="Arial"/>
                <w:b/>
                <w:noProof w:val="0"/>
                <w:color w:val="auto"/>
                <w:sz w:val="18"/>
              </w:rPr>
            </w:pPr>
            <w:r w:rsidRPr="006D14EF">
              <w:rPr>
                <w:rFonts w:cs="Arial"/>
                <w:b/>
                <w:noProof w:val="0"/>
                <w:color w:val="auto"/>
                <w:sz w:val="18"/>
              </w:rPr>
              <w:t>öffentlich</w:t>
            </w:r>
          </w:p>
        </w:tc>
        <w:tc>
          <w:tcPr>
            <w:tcW w:w="639" w:type="pct"/>
            <w:shd w:val="clear" w:color="auto" w:fill="C0C0C0"/>
            <w:vAlign w:val="center"/>
          </w:tcPr>
          <w:p w14:paraId="01023C94" w14:textId="10C44F32" w:rsidR="008B5861" w:rsidRPr="006D14EF" w:rsidRDefault="008B5861" w:rsidP="008B5861">
            <w:pPr>
              <w:spacing w:before="40" w:after="40"/>
              <w:jc w:val="left"/>
              <w:rPr>
                <w:rFonts w:cs="Arial"/>
                <w:b/>
                <w:noProof w:val="0"/>
                <w:color w:val="auto"/>
                <w:sz w:val="18"/>
              </w:rPr>
            </w:pPr>
            <w:r w:rsidRPr="006D14EF">
              <w:rPr>
                <w:rFonts w:cs="Arial"/>
                <w:b/>
                <w:noProof w:val="0"/>
                <w:color w:val="auto"/>
                <w:sz w:val="18"/>
              </w:rPr>
              <w:t>gewerblich</w:t>
            </w:r>
          </w:p>
        </w:tc>
        <w:tc>
          <w:tcPr>
            <w:tcW w:w="545" w:type="pct"/>
            <w:shd w:val="clear" w:color="auto" w:fill="C0C0C0"/>
            <w:vAlign w:val="center"/>
          </w:tcPr>
          <w:p w14:paraId="420E241C" w14:textId="0E70A9B6" w:rsidR="008B5861" w:rsidRPr="006D14EF" w:rsidRDefault="008B5861" w:rsidP="008B5861">
            <w:pPr>
              <w:spacing w:before="40" w:after="40"/>
              <w:jc w:val="left"/>
              <w:rPr>
                <w:rFonts w:cs="Arial"/>
                <w:b/>
                <w:noProof w:val="0"/>
                <w:color w:val="auto"/>
                <w:sz w:val="18"/>
              </w:rPr>
            </w:pPr>
            <w:r w:rsidRPr="006D14EF">
              <w:rPr>
                <w:rFonts w:cs="Arial"/>
                <w:b/>
                <w:noProof w:val="0"/>
                <w:color w:val="auto"/>
                <w:sz w:val="18"/>
              </w:rPr>
              <w:t>privat</w:t>
            </w:r>
          </w:p>
        </w:tc>
        <w:tc>
          <w:tcPr>
            <w:tcW w:w="917" w:type="pct"/>
            <w:vMerge/>
            <w:tcBorders>
              <w:bottom w:val="single" w:sz="4" w:space="0" w:color="auto"/>
            </w:tcBorders>
            <w:shd w:val="clear" w:color="auto" w:fill="C0C0C0"/>
            <w:vAlign w:val="center"/>
          </w:tcPr>
          <w:p w14:paraId="338C0B2F" w14:textId="77777777" w:rsidR="008B5861" w:rsidRDefault="008B5861" w:rsidP="00973188">
            <w:pPr>
              <w:spacing w:before="40" w:after="40"/>
              <w:jc w:val="left"/>
              <w:rPr>
                <w:rFonts w:cs="Arial"/>
                <w:b/>
                <w:noProof w:val="0"/>
                <w:color w:val="auto"/>
              </w:rPr>
            </w:pPr>
          </w:p>
        </w:tc>
      </w:tr>
      <w:tr w:rsidR="008B5861" w:rsidRPr="00271CB7" w14:paraId="4D4C0344" w14:textId="09003018" w:rsidTr="006D14EF">
        <w:trPr>
          <w:trHeight w:val="537"/>
        </w:trPr>
        <w:tc>
          <w:tcPr>
            <w:tcW w:w="1628" w:type="pct"/>
            <w:shd w:val="clear" w:color="auto" w:fill="F3F3F3"/>
            <w:vAlign w:val="center"/>
          </w:tcPr>
          <w:p w14:paraId="131C2398" w14:textId="77777777" w:rsidR="008B5861" w:rsidRPr="00817071" w:rsidRDefault="008B5861" w:rsidP="00817071">
            <w:pPr>
              <w:spacing w:after="0"/>
              <w:jc w:val="left"/>
              <w:rPr>
                <w:rFonts w:cs="Arial"/>
                <w:noProof w:val="0"/>
                <w:color w:val="auto"/>
              </w:rPr>
            </w:pPr>
            <w:r w:rsidRPr="00817071">
              <w:rPr>
                <w:rFonts w:cs="Arial"/>
                <w:noProof w:val="0"/>
                <w:color w:val="auto"/>
              </w:rPr>
              <w:t>Mitte</w:t>
            </w:r>
          </w:p>
        </w:tc>
        <w:tc>
          <w:tcPr>
            <w:tcW w:w="705" w:type="pct"/>
            <w:shd w:val="clear" w:color="auto" w:fill="F3F3F3"/>
            <w:vAlign w:val="center"/>
          </w:tcPr>
          <w:p w14:paraId="398E3165" w14:textId="2D3938C1" w:rsidR="008B5861" w:rsidRPr="00817071" w:rsidRDefault="008B5861">
            <w:pPr>
              <w:spacing w:after="0"/>
              <w:jc w:val="right"/>
              <w:rPr>
                <w:rFonts w:cs="Arial"/>
              </w:rPr>
            </w:pPr>
            <w:r>
              <w:rPr>
                <w:rFonts w:cs="Arial"/>
              </w:rPr>
              <w:t>10</w:t>
            </w:r>
            <w:r w:rsidR="00001948">
              <w:rPr>
                <w:rFonts w:cs="Arial"/>
              </w:rPr>
              <w:t>4</w:t>
            </w:r>
          </w:p>
        </w:tc>
        <w:tc>
          <w:tcPr>
            <w:tcW w:w="566" w:type="pct"/>
            <w:shd w:val="clear" w:color="auto" w:fill="F2F2F2" w:themeFill="background1" w:themeFillShade="F2"/>
            <w:vAlign w:val="center"/>
          </w:tcPr>
          <w:p w14:paraId="45AB37BA" w14:textId="200B6A37" w:rsidR="008B5861" w:rsidRPr="00ED41F7" w:rsidDel="004B09F1" w:rsidRDefault="008B5861" w:rsidP="008B5861">
            <w:pPr>
              <w:spacing w:after="0"/>
              <w:jc w:val="right"/>
              <w:rPr>
                <w:rFonts w:cs="Arial"/>
              </w:rPr>
            </w:pPr>
            <w:r>
              <w:rPr>
                <w:rFonts w:cs="Arial"/>
              </w:rPr>
              <w:t>13</w:t>
            </w:r>
          </w:p>
        </w:tc>
        <w:tc>
          <w:tcPr>
            <w:tcW w:w="639" w:type="pct"/>
            <w:shd w:val="clear" w:color="auto" w:fill="F2F2F2" w:themeFill="background1" w:themeFillShade="F2"/>
            <w:vAlign w:val="center"/>
          </w:tcPr>
          <w:p w14:paraId="5485B9CE" w14:textId="3212EA8E" w:rsidR="008B5861" w:rsidRPr="00ED41F7" w:rsidDel="004B09F1" w:rsidRDefault="008B5861" w:rsidP="008B5861">
            <w:pPr>
              <w:spacing w:after="0"/>
              <w:jc w:val="right"/>
              <w:rPr>
                <w:rFonts w:cs="Arial"/>
              </w:rPr>
            </w:pPr>
            <w:r>
              <w:rPr>
                <w:rFonts w:cs="Arial"/>
              </w:rPr>
              <w:t>12</w:t>
            </w:r>
          </w:p>
        </w:tc>
        <w:tc>
          <w:tcPr>
            <w:tcW w:w="545" w:type="pct"/>
            <w:shd w:val="clear" w:color="auto" w:fill="F2F2F2" w:themeFill="background1" w:themeFillShade="F2"/>
            <w:vAlign w:val="center"/>
          </w:tcPr>
          <w:p w14:paraId="23D59D0D" w14:textId="3D9FA1FC" w:rsidR="008B5861" w:rsidRPr="00ED41F7" w:rsidDel="004B09F1" w:rsidRDefault="008B5861" w:rsidP="008B5861">
            <w:pPr>
              <w:spacing w:after="0"/>
              <w:jc w:val="right"/>
              <w:rPr>
                <w:rFonts w:cs="Arial"/>
              </w:rPr>
            </w:pPr>
            <w:r>
              <w:rPr>
                <w:rFonts w:cs="Arial"/>
              </w:rPr>
              <w:t>32</w:t>
            </w:r>
          </w:p>
        </w:tc>
        <w:tc>
          <w:tcPr>
            <w:tcW w:w="917" w:type="pct"/>
            <w:shd w:val="clear" w:color="auto" w:fill="F3F3F3"/>
            <w:vAlign w:val="center"/>
          </w:tcPr>
          <w:p w14:paraId="6741C063" w14:textId="06C00547" w:rsidR="008B5861" w:rsidRPr="007512DB" w:rsidDel="004B09F1" w:rsidRDefault="00987EA4" w:rsidP="00987EA4">
            <w:pPr>
              <w:spacing w:after="0"/>
              <w:jc w:val="right"/>
              <w:rPr>
                <w:rFonts w:cs="Arial"/>
              </w:rPr>
            </w:pPr>
            <w:r w:rsidRPr="007512DB">
              <w:rPr>
                <w:rFonts w:cs="Arial"/>
              </w:rPr>
              <w:t>5.144</w:t>
            </w:r>
            <w:r w:rsidR="00B2523B" w:rsidRPr="007512DB">
              <w:rPr>
                <w:rFonts w:cs="Arial"/>
              </w:rPr>
              <w:t>/</w:t>
            </w:r>
            <w:r w:rsidRPr="007512DB">
              <w:rPr>
                <w:rFonts w:cs="Arial"/>
              </w:rPr>
              <w:t xml:space="preserve">51 </w:t>
            </w:r>
            <w:r w:rsidR="00B632B6" w:rsidRPr="007512DB">
              <w:rPr>
                <w:rFonts w:cs="Arial"/>
              </w:rPr>
              <w:t>(</w:t>
            </w:r>
            <w:r w:rsidRPr="007512DB">
              <w:rPr>
                <w:rFonts w:cs="Arial"/>
              </w:rPr>
              <w:t>99</w:t>
            </w:r>
            <w:r w:rsidR="00CF5E00" w:rsidRPr="007512DB">
              <w:rPr>
                <w:rFonts w:cs="Arial"/>
              </w:rPr>
              <w:t>)</w:t>
            </w:r>
          </w:p>
        </w:tc>
      </w:tr>
      <w:tr w:rsidR="008B5861" w:rsidRPr="00271CB7" w14:paraId="6A6171F5" w14:textId="607E9498" w:rsidTr="006D14EF">
        <w:trPr>
          <w:trHeight w:val="537"/>
        </w:trPr>
        <w:tc>
          <w:tcPr>
            <w:tcW w:w="1628" w:type="pct"/>
            <w:shd w:val="clear" w:color="auto" w:fill="F3F3F3"/>
            <w:vAlign w:val="center"/>
          </w:tcPr>
          <w:p w14:paraId="7826218A" w14:textId="77777777" w:rsidR="008B5861" w:rsidRPr="00817071" w:rsidRDefault="008B5861" w:rsidP="00817071">
            <w:pPr>
              <w:spacing w:after="0"/>
              <w:jc w:val="left"/>
              <w:rPr>
                <w:rFonts w:cs="Arial"/>
                <w:noProof w:val="0"/>
                <w:color w:val="auto"/>
              </w:rPr>
            </w:pPr>
            <w:r w:rsidRPr="00817071">
              <w:rPr>
                <w:rFonts w:cs="Arial"/>
                <w:noProof w:val="0"/>
                <w:color w:val="auto"/>
              </w:rPr>
              <w:t>Friedrichshain-Kreuzberg</w:t>
            </w:r>
          </w:p>
        </w:tc>
        <w:tc>
          <w:tcPr>
            <w:tcW w:w="705" w:type="pct"/>
            <w:shd w:val="clear" w:color="auto" w:fill="F3F3F3"/>
            <w:vAlign w:val="center"/>
          </w:tcPr>
          <w:p w14:paraId="69E1A32A" w14:textId="07432287" w:rsidR="008B5861" w:rsidRPr="00817071" w:rsidRDefault="00700F83">
            <w:pPr>
              <w:spacing w:after="0"/>
              <w:jc w:val="right"/>
              <w:rPr>
                <w:rFonts w:cs="Arial"/>
              </w:rPr>
            </w:pPr>
            <w:r>
              <w:rPr>
                <w:rFonts w:cs="Arial"/>
              </w:rPr>
              <w:t>7</w:t>
            </w:r>
            <w:r w:rsidR="00001948">
              <w:rPr>
                <w:rFonts w:cs="Arial"/>
              </w:rPr>
              <w:t>6</w:t>
            </w:r>
          </w:p>
        </w:tc>
        <w:tc>
          <w:tcPr>
            <w:tcW w:w="566" w:type="pct"/>
            <w:shd w:val="clear" w:color="auto" w:fill="F2F2F2" w:themeFill="background1" w:themeFillShade="F2"/>
            <w:vAlign w:val="center"/>
          </w:tcPr>
          <w:p w14:paraId="26E4CB90" w14:textId="1F02E6F1" w:rsidR="008B5861" w:rsidRPr="00ED41F7" w:rsidDel="004B09F1" w:rsidRDefault="008B5861" w:rsidP="008B5861">
            <w:pPr>
              <w:spacing w:after="0"/>
              <w:jc w:val="right"/>
              <w:rPr>
                <w:rFonts w:cs="Arial"/>
              </w:rPr>
            </w:pPr>
            <w:r>
              <w:rPr>
                <w:rFonts w:cs="Arial"/>
              </w:rPr>
              <w:t>13</w:t>
            </w:r>
          </w:p>
        </w:tc>
        <w:tc>
          <w:tcPr>
            <w:tcW w:w="639" w:type="pct"/>
            <w:shd w:val="clear" w:color="auto" w:fill="F2F2F2" w:themeFill="background1" w:themeFillShade="F2"/>
            <w:vAlign w:val="center"/>
          </w:tcPr>
          <w:p w14:paraId="326228E2" w14:textId="62581BE7" w:rsidR="008B5861" w:rsidRPr="00ED41F7" w:rsidDel="004B09F1" w:rsidRDefault="008B5861" w:rsidP="008B5861">
            <w:pPr>
              <w:spacing w:after="0"/>
              <w:jc w:val="right"/>
              <w:rPr>
                <w:rFonts w:cs="Arial"/>
              </w:rPr>
            </w:pPr>
            <w:r>
              <w:rPr>
                <w:rFonts w:cs="Arial"/>
              </w:rPr>
              <w:t>3</w:t>
            </w:r>
          </w:p>
        </w:tc>
        <w:tc>
          <w:tcPr>
            <w:tcW w:w="545" w:type="pct"/>
            <w:shd w:val="clear" w:color="auto" w:fill="F2F2F2" w:themeFill="background1" w:themeFillShade="F2"/>
            <w:vAlign w:val="center"/>
          </w:tcPr>
          <w:p w14:paraId="1AB9BA84" w14:textId="5C069206" w:rsidR="008B5861" w:rsidRPr="00ED41F7" w:rsidDel="004B09F1" w:rsidRDefault="008B5861" w:rsidP="008B5861">
            <w:pPr>
              <w:spacing w:after="0"/>
              <w:jc w:val="right"/>
              <w:rPr>
                <w:rFonts w:cs="Arial"/>
              </w:rPr>
            </w:pPr>
            <w:r>
              <w:rPr>
                <w:rFonts w:cs="Arial"/>
              </w:rPr>
              <w:t>25</w:t>
            </w:r>
          </w:p>
        </w:tc>
        <w:tc>
          <w:tcPr>
            <w:tcW w:w="917" w:type="pct"/>
            <w:shd w:val="clear" w:color="auto" w:fill="F3F3F3"/>
            <w:vAlign w:val="center"/>
          </w:tcPr>
          <w:p w14:paraId="73176402" w14:textId="5E61A4C1" w:rsidR="008B5861" w:rsidRPr="007512DB" w:rsidDel="004B09F1" w:rsidRDefault="008B5861" w:rsidP="00987EA4">
            <w:pPr>
              <w:spacing w:after="0"/>
              <w:jc w:val="right"/>
              <w:rPr>
                <w:rFonts w:cs="Arial"/>
              </w:rPr>
            </w:pPr>
            <w:r w:rsidRPr="007512DB">
              <w:rPr>
                <w:rFonts w:cs="Arial"/>
              </w:rPr>
              <w:t>2</w:t>
            </w:r>
            <w:r w:rsidR="002F2318" w:rsidRPr="007512DB">
              <w:rPr>
                <w:rFonts w:cs="Arial"/>
              </w:rPr>
              <w:t>.</w:t>
            </w:r>
            <w:r w:rsidR="00987EA4" w:rsidRPr="007512DB">
              <w:rPr>
                <w:rFonts w:cs="Arial"/>
              </w:rPr>
              <w:t>470</w:t>
            </w:r>
            <w:r w:rsidR="00B2523B" w:rsidRPr="007512DB">
              <w:rPr>
                <w:rFonts w:cs="Arial"/>
              </w:rPr>
              <w:t>/</w:t>
            </w:r>
            <w:r w:rsidR="00987EA4" w:rsidRPr="007512DB">
              <w:rPr>
                <w:rFonts w:cs="Arial"/>
              </w:rPr>
              <w:t>33</w:t>
            </w:r>
            <w:r w:rsidR="00CF5E00" w:rsidRPr="007512DB">
              <w:rPr>
                <w:rFonts w:cs="Arial"/>
              </w:rPr>
              <w:t xml:space="preserve"> (</w:t>
            </w:r>
            <w:r w:rsidR="00987EA4" w:rsidRPr="007512DB">
              <w:rPr>
                <w:rFonts w:cs="Arial"/>
              </w:rPr>
              <w:t>74</w:t>
            </w:r>
            <w:r w:rsidR="00CF5E00" w:rsidRPr="007512DB">
              <w:rPr>
                <w:rFonts w:cs="Arial"/>
              </w:rPr>
              <w:t>)</w:t>
            </w:r>
          </w:p>
        </w:tc>
      </w:tr>
      <w:tr w:rsidR="008B5861" w:rsidRPr="00271CB7" w14:paraId="1EFF9765" w14:textId="636483EE" w:rsidTr="006D14EF">
        <w:trPr>
          <w:trHeight w:val="537"/>
        </w:trPr>
        <w:tc>
          <w:tcPr>
            <w:tcW w:w="1628" w:type="pct"/>
            <w:shd w:val="clear" w:color="auto" w:fill="F3F3F3"/>
            <w:vAlign w:val="center"/>
          </w:tcPr>
          <w:p w14:paraId="375DB718" w14:textId="77777777" w:rsidR="008B5861" w:rsidRPr="00817071" w:rsidRDefault="008B5861" w:rsidP="00817071">
            <w:pPr>
              <w:spacing w:after="0"/>
              <w:jc w:val="left"/>
              <w:rPr>
                <w:rFonts w:cs="Arial"/>
                <w:noProof w:val="0"/>
                <w:color w:val="auto"/>
              </w:rPr>
            </w:pPr>
            <w:r w:rsidRPr="00817071">
              <w:rPr>
                <w:rFonts w:cs="Arial"/>
                <w:noProof w:val="0"/>
                <w:color w:val="auto"/>
              </w:rPr>
              <w:t>Pankow</w:t>
            </w:r>
          </w:p>
        </w:tc>
        <w:tc>
          <w:tcPr>
            <w:tcW w:w="705" w:type="pct"/>
            <w:shd w:val="clear" w:color="auto" w:fill="F3F3F3"/>
            <w:vAlign w:val="center"/>
          </w:tcPr>
          <w:p w14:paraId="2145ED8F" w14:textId="3590436D" w:rsidR="008B5861" w:rsidRPr="00817071" w:rsidRDefault="00700F83">
            <w:pPr>
              <w:spacing w:after="0"/>
              <w:jc w:val="right"/>
              <w:rPr>
                <w:rFonts w:cs="Arial"/>
              </w:rPr>
            </w:pPr>
            <w:r>
              <w:rPr>
                <w:rFonts w:cs="Arial"/>
              </w:rPr>
              <w:t>9</w:t>
            </w:r>
            <w:r w:rsidR="00001948">
              <w:rPr>
                <w:rFonts w:cs="Arial"/>
              </w:rPr>
              <w:t>21</w:t>
            </w:r>
          </w:p>
        </w:tc>
        <w:tc>
          <w:tcPr>
            <w:tcW w:w="566" w:type="pct"/>
            <w:shd w:val="clear" w:color="auto" w:fill="F2F2F2" w:themeFill="background1" w:themeFillShade="F2"/>
            <w:vAlign w:val="center"/>
          </w:tcPr>
          <w:p w14:paraId="138773D9" w14:textId="6D6D2780" w:rsidR="008B5861" w:rsidRPr="00ED41F7" w:rsidDel="004B09F1" w:rsidRDefault="008B5861" w:rsidP="008B5861">
            <w:pPr>
              <w:spacing w:after="0"/>
              <w:jc w:val="right"/>
              <w:rPr>
                <w:rFonts w:cs="Arial"/>
              </w:rPr>
            </w:pPr>
            <w:r>
              <w:rPr>
                <w:rFonts w:cs="Arial"/>
              </w:rPr>
              <w:t>11</w:t>
            </w:r>
          </w:p>
        </w:tc>
        <w:tc>
          <w:tcPr>
            <w:tcW w:w="639" w:type="pct"/>
            <w:shd w:val="clear" w:color="auto" w:fill="F2F2F2" w:themeFill="background1" w:themeFillShade="F2"/>
            <w:vAlign w:val="center"/>
          </w:tcPr>
          <w:p w14:paraId="4E740873" w14:textId="0B84CDEE" w:rsidR="008B5861" w:rsidRPr="00ED41F7" w:rsidDel="004B09F1" w:rsidRDefault="008B5861" w:rsidP="008B5861">
            <w:pPr>
              <w:spacing w:after="0"/>
              <w:jc w:val="right"/>
              <w:rPr>
                <w:rFonts w:cs="Arial"/>
              </w:rPr>
            </w:pPr>
            <w:r>
              <w:rPr>
                <w:rFonts w:cs="Arial"/>
              </w:rPr>
              <w:t>4</w:t>
            </w:r>
          </w:p>
        </w:tc>
        <w:tc>
          <w:tcPr>
            <w:tcW w:w="545" w:type="pct"/>
            <w:shd w:val="clear" w:color="auto" w:fill="F2F2F2" w:themeFill="background1" w:themeFillShade="F2"/>
            <w:vAlign w:val="center"/>
          </w:tcPr>
          <w:p w14:paraId="298498CC" w14:textId="06E56A87" w:rsidR="008B5861" w:rsidRPr="00ED41F7" w:rsidDel="004B09F1" w:rsidRDefault="008B5861" w:rsidP="008B5861">
            <w:pPr>
              <w:spacing w:after="0"/>
              <w:jc w:val="right"/>
              <w:rPr>
                <w:rFonts w:cs="Arial"/>
              </w:rPr>
            </w:pPr>
            <w:r>
              <w:rPr>
                <w:rFonts w:cs="Arial"/>
              </w:rPr>
              <w:t>390</w:t>
            </w:r>
          </w:p>
        </w:tc>
        <w:tc>
          <w:tcPr>
            <w:tcW w:w="917" w:type="pct"/>
            <w:shd w:val="clear" w:color="auto" w:fill="F3F3F3"/>
            <w:vAlign w:val="center"/>
          </w:tcPr>
          <w:p w14:paraId="22262E2F" w14:textId="6F37EAD8" w:rsidR="008B5861" w:rsidRPr="007512DB" w:rsidDel="004B09F1" w:rsidRDefault="00987EA4" w:rsidP="00987EA4">
            <w:pPr>
              <w:spacing w:after="0"/>
              <w:jc w:val="right"/>
              <w:rPr>
                <w:rFonts w:cs="Arial"/>
              </w:rPr>
            </w:pPr>
            <w:r w:rsidRPr="007512DB">
              <w:rPr>
                <w:rFonts w:cs="Arial"/>
              </w:rPr>
              <w:t>9.790</w:t>
            </w:r>
            <w:r w:rsidR="00B2523B" w:rsidRPr="007512DB">
              <w:rPr>
                <w:rFonts w:cs="Arial"/>
              </w:rPr>
              <w:t>/11</w:t>
            </w:r>
            <w:r w:rsidR="00CF5E00" w:rsidRPr="007512DB">
              <w:rPr>
                <w:rFonts w:cs="Arial"/>
              </w:rPr>
              <w:t xml:space="preserve"> (</w:t>
            </w:r>
            <w:r w:rsidRPr="007512DB">
              <w:rPr>
                <w:rFonts w:cs="Arial"/>
              </w:rPr>
              <w:t>876</w:t>
            </w:r>
            <w:r w:rsidR="00CF5E00" w:rsidRPr="007512DB">
              <w:rPr>
                <w:rFonts w:cs="Arial"/>
              </w:rPr>
              <w:t>)</w:t>
            </w:r>
          </w:p>
        </w:tc>
      </w:tr>
      <w:tr w:rsidR="008B5861" w:rsidRPr="00271CB7" w14:paraId="432CD35C" w14:textId="2DC68A0E" w:rsidTr="006D14EF">
        <w:trPr>
          <w:trHeight w:val="537"/>
        </w:trPr>
        <w:tc>
          <w:tcPr>
            <w:tcW w:w="1628" w:type="pct"/>
            <w:shd w:val="clear" w:color="auto" w:fill="F3F3F3"/>
            <w:vAlign w:val="center"/>
          </w:tcPr>
          <w:p w14:paraId="4E5FC972" w14:textId="77777777" w:rsidR="008B5861" w:rsidRPr="00817071" w:rsidRDefault="008B5861" w:rsidP="00817071">
            <w:pPr>
              <w:spacing w:after="0"/>
              <w:jc w:val="left"/>
              <w:rPr>
                <w:rFonts w:cs="Arial"/>
                <w:noProof w:val="0"/>
                <w:color w:val="auto"/>
              </w:rPr>
            </w:pPr>
            <w:r w:rsidRPr="00817071">
              <w:rPr>
                <w:rFonts w:cs="Arial"/>
                <w:noProof w:val="0"/>
                <w:color w:val="auto"/>
              </w:rPr>
              <w:t>Charlottenburg-Wilmersdorf</w:t>
            </w:r>
          </w:p>
        </w:tc>
        <w:tc>
          <w:tcPr>
            <w:tcW w:w="705" w:type="pct"/>
            <w:shd w:val="clear" w:color="auto" w:fill="F3F3F3"/>
            <w:vAlign w:val="center"/>
          </w:tcPr>
          <w:p w14:paraId="4BBFE664" w14:textId="532E8DBC" w:rsidR="008B5861" w:rsidRPr="00817071" w:rsidRDefault="00001948">
            <w:pPr>
              <w:spacing w:after="0"/>
              <w:jc w:val="right"/>
              <w:rPr>
                <w:rFonts w:cs="Arial"/>
              </w:rPr>
            </w:pPr>
            <w:r>
              <w:rPr>
                <w:rFonts w:cs="Arial"/>
              </w:rPr>
              <w:t>207</w:t>
            </w:r>
          </w:p>
        </w:tc>
        <w:tc>
          <w:tcPr>
            <w:tcW w:w="566" w:type="pct"/>
            <w:shd w:val="clear" w:color="auto" w:fill="F2F2F2" w:themeFill="background1" w:themeFillShade="F2"/>
            <w:vAlign w:val="center"/>
          </w:tcPr>
          <w:p w14:paraId="7C1471EF" w14:textId="3BCD9751" w:rsidR="008B5861" w:rsidRPr="00ED41F7" w:rsidDel="004B09F1" w:rsidRDefault="008B5861" w:rsidP="008B5861">
            <w:pPr>
              <w:spacing w:after="0"/>
              <w:jc w:val="right"/>
              <w:rPr>
                <w:rFonts w:cs="Arial"/>
              </w:rPr>
            </w:pPr>
            <w:r>
              <w:rPr>
                <w:rFonts w:cs="Arial"/>
              </w:rPr>
              <w:t>10</w:t>
            </w:r>
          </w:p>
        </w:tc>
        <w:tc>
          <w:tcPr>
            <w:tcW w:w="639" w:type="pct"/>
            <w:shd w:val="clear" w:color="auto" w:fill="F2F2F2" w:themeFill="background1" w:themeFillShade="F2"/>
            <w:vAlign w:val="center"/>
          </w:tcPr>
          <w:p w14:paraId="3763DC27" w14:textId="583B35C4" w:rsidR="008B5861" w:rsidRPr="00ED41F7" w:rsidDel="004B09F1" w:rsidRDefault="008B5861" w:rsidP="008B5861">
            <w:pPr>
              <w:spacing w:after="0"/>
              <w:jc w:val="right"/>
              <w:rPr>
                <w:rFonts w:cs="Arial"/>
              </w:rPr>
            </w:pPr>
            <w:r>
              <w:rPr>
                <w:rFonts w:cs="Arial"/>
              </w:rPr>
              <w:t>8</w:t>
            </w:r>
          </w:p>
        </w:tc>
        <w:tc>
          <w:tcPr>
            <w:tcW w:w="545" w:type="pct"/>
            <w:shd w:val="clear" w:color="auto" w:fill="F2F2F2" w:themeFill="background1" w:themeFillShade="F2"/>
            <w:vAlign w:val="center"/>
          </w:tcPr>
          <w:p w14:paraId="4E43F472" w14:textId="0B9B4B54" w:rsidR="008B5861" w:rsidRPr="00ED41F7" w:rsidDel="004B09F1" w:rsidRDefault="008B5861" w:rsidP="008B5861">
            <w:pPr>
              <w:spacing w:after="0"/>
              <w:jc w:val="right"/>
              <w:rPr>
                <w:rFonts w:cs="Arial"/>
              </w:rPr>
            </w:pPr>
            <w:r>
              <w:rPr>
                <w:rFonts w:cs="Arial"/>
              </w:rPr>
              <w:t>85</w:t>
            </w:r>
          </w:p>
        </w:tc>
        <w:tc>
          <w:tcPr>
            <w:tcW w:w="917" w:type="pct"/>
            <w:shd w:val="clear" w:color="auto" w:fill="F3F3F3"/>
            <w:vAlign w:val="center"/>
          </w:tcPr>
          <w:p w14:paraId="34AB11C7" w14:textId="6E5D271D" w:rsidR="008B5861" w:rsidRPr="007512DB" w:rsidDel="004B09F1" w:rsidRDefault="008B5861" w:rsidP="00987EA4">
            <w:pPr>
              <w:spacing w:after="0"/>
              <w:jc w:val="right"/>
              <w:rPr>
                <w:rFonts w:cs="Arial"/>
              </w:rPr>
            </w:pPr>
            <w:r w:rsidRPr="007512DB">
              <w:rPr>
                <w:rFonts w:cs="Arial"/>
              </w:rPr>
              <w:t>2</w:t>
            </w:r>
            <w:r w:rsidR="002F2318" w:rsidRPr="007512DB">
              <w:rPr>
                <w:rFonts w:cs="Arial"/>
              </w:rPr>
              <w:t>.</w:t>
            </w:r>
            <w:r w:rsidR="00987EA4" w:rsidRPr="007512DB">
              <w:rPr>
                <w:rFonts w:cs="Arial"/>
              </w:rPr>
              <w:t>746</w:t>
            </w:r>
            <w:r w:rsidRPr="007512DB">
              <w:rPr>
                <w:rFonts w:cs="Arial"/>
              </w:rPr>
              <w:t>9</w:t>
            </w:r>
            <w:r w:rsidR="00CF5E00" w:rsidRPr="007512DB">
              <w:rPr>
                <w:rFonts w:cs="Arial"/>
              </w:rPr>
              <w:t>8</w:t>
            </w:r>
            <w:r w:rsidR="00B2523B" w:rsidRPr="007512DB">
              <w:rPr>
                <w:rFonts w:cs="Arial"/>
              </w:rPr>
              <w:t>/15</w:t>
            </w:r>
            <w:r w:rsidR="00CF5E00" w:rsidRPr="007512DB">
              <w:rPr>
                <w:rFonts w:cs="Arial"/>
              </w:rPr>
              <w:t xml:space="preserve"> (</w:t>
            </w:r>
            <w:r w:rsidR="009C65B8" w:rsidRPr="007512DB">
              <w:rPr>
                <w:rFonts w:cs="Arial"/>
              </w:rPr>
              <w:t>1</w:t>
            </w:r>
            <w:r w:rsidR="00987EA4" w:rsidRPr="007512DB">
              <w:rPr>
                <w:rFonts w:cs="Arial"/>
              </w:rPr>
              <w:t>88</w:t>
            </w:r>
            <w:r w:rsidR="00CF5E00" w:rsidRPr="007512DB">
              <w:rPr>
                <w:rFonts w:cs="Arial"/>
              </w:rPr>
              <w:t>)</w:t>
            </w:r>
          </w:p>
        </w:tc>
      </w:tr>
      <w:tr w:rsidR="008B5861" w:rsidRPr="00271CB7" w14:paraId="365128B5" w14:textId="21D5DF34" w:rsidTr="006D14EF">
        <w:trPr>
          <w:trHeight w:val="537"/>
        </w:trPr>
        <w:tc>
          <w:tcPr>
            <w:tcW w:w="1628" w:type="pct"/>
            <w:shd w:val="clear" w:color="auto" w:fill="F3F3F3"/>
            <w:vAlign w:val="center"/>
          </w:tcPr>
          <w:p w14:paraId="29B53B80" w14:textId="77777777" w:rsidR="008B5861" w:rsidRPr="00817071" w:rsidRDefault="008B5861" w:rsidP="00817071">
            <w:pPr>
              <w:spacing w:after="0"/>
              <w:jc w:val="left"/>
              <w:rPr>
                <w:rFonts w:cs="Arial"/>
                <w:noProof w:val="0"/>
                <w:color w:val="auto"/>
              </w:rPr>
            </w:pPr>
            <w:r w:rsidRPr="00817071">
              <w:rPr>
                <w:rFonts w:cs="Arial"/>
                <w:noProof w:val="0"/>
                <w:color w:val="auto"/>
              </w:rPr>
              <w:t>Spandau</w:t>
            </w:r>
          </w:p>
        </w:tc>
        <w:tc>
          <w:tcPr>
            <w:tcW w:w="705" w:type="pct"/>
            <w:shd w:val="clear" w:color="auto" w:fill="F3F3F3"/>
            <w:vAlign w:val="center"/>
          </w:tcPr>
          <w:p w14:paraId="28B8777E" w14:textId="70B6B10E" w:rsidR="008B5861" w:rsidRPr="00817071" w:rsidRDefault="00001948">
            <w:pPr>
              <w:spacing w:after="0"/>
              <w:jc w:val="right"/>
              <w:rPr>
                <w:rFonts w:cs="Arial"/>
              </w:rPr>
            </w:pPr>
            <w:r>
              <w:rPr>
                <w:rFonts w:cs="Arial"/>
              </w:rPr>
              <w:t>713</w:t>
            </w:r>
          </w:p>
        </w:tc>
        <w:tc>
          <w:tcPr>
            <w:tcW w:w="566" w:type="pct"/>
            <w:shd w:val="clear" w:color="auto" w:fill="F2F2F2" w:themeFill="background1" w:themeFillShade="F2"/>
            <w:vAlign w:val="center"/>
          </w:tcPr>
          <w:p w14:paraId="02D2A63C" w14:textId="69ED5E74" w:rsidR="008B5861" w:rsidRPr="00ED41F7" w:rsidDel="004B09F1" w:rsidRDefault="008B5861" w:rsidP="008B5861">
            <w:pPr>
              <w:spacing w:after="0"/>
              <w:jc w:val="right"/>
              <w:rPr>
                <w:rFonts w:cs="Arial"/>
              </w:rPr>
            </w:pPr>
            <w:r>
              <w:rPr>
                <w:rFonts w:cs="Arial"/>
              </w:rPr>
              <w:t>7</w:t>
            </w:r>
          </w:p>
        </w:tc>
        <w:tc>
          <w:tcPr>
            <w:tcW w:w="639" w:type="pct"/>
            <w:shd w:val="clear" w:color="auto" w:fill="F2F2F2" w:themeFill="background1" w:themeFillShade="F2"/>
            <w:vAlign w:val="center"/>
          </w:tcPr>
          <w:p w14:paraId="663FEC04" w14:textId="7B290856" w:rsidR="008B5861" w:rsidRPr="00ED41F7" w:rsidDel="004B09F1" w:rsidRDefault="008B5861" w:rsidP="008B5861">
            <w:pPr>
              <w:spacing w:after="0"/>
              <w:jc w:val="right"/>
              <w:rPr>
                <w:rFonts w:cs="Arial"/>
              </w:rPr>
            </w:pPr>
            <w:r>
              <w:rPr>
                <w:rFonts w:cs="Arial"/>
              </w:rPr>
              <w:t>1</w:t>
            </w:r>
          </w:p>
        </w:tc>
        <w:tc>
          <w:tcPr>
            <w:tcW w:w="545" w:type="pct"/>
            <w:shd w:val="clear" w:color="auto" w:fill="F2F2F2" w:themeFill="background1" w:themeFillShade="F2"/>
            <w:vAlign w:val="center"/>
          </w:tcPr>
          <w:p w14:paraId="0FD822D5" w14:textId="7585E83A" w:rsidR="008B5861" w:rsidRPr="00ED41F7" w:rsidDel="004B09F1" w:rsidRDefault="008B5861" w:rsidP="008B5861">
            <w:pPr>
              <w:spacing w:after="0"/>
              <w:jc w:val="right"/>
              <w:rPr>
                <w:rFonts w:cs="Arial"/>
              </w:rPr>
            </w:pPr>
            <w:r>
              <w:rPr>
                <w:rFonts w:cs="Arial"/>
              </w:rPr>
              <w:t>273</w:t>
            </w:r>
          </w:p>
        </w:tc>
        <w:tc>
          <w:tcPr>
            <w:tcW w:w="917" w:type="pct"/>
            <w:shd w:val="clear" w:color="auto" w:fill="F3F3F3"/>
            <w:vAlign w:val="center"/>
          </w:tcPr>
          <w:p w14:paraId="24E0948D" w14:textId="0586A8AD" w:rsidR="008B5861" w:rsidRPr="007512DB" w:rsidDel="004B09F1" w:rsidRDefault="00987EA4" w:rsidP="00987EA4">
            <w:pPr>
              <w:spacing w:after="0"/>
              <w:jc w:val="right"/>
              <w:rPr>
                <w:rFonts w:cs="Arial"/>
              </w:rPr>
            </w:pPr>
            <w:r w:rsidRPr="007512DB">
              <w:rPr>
                <w:rFonts w:cs="Arial"/>
              </w:rPr>
              <w:t>5.618</w:t>
            </w:r>
            <w:r w:rsidR="008B5861" w:rsidRPr="007512DB">
              <w:rPr>
                <w:rFonts w:cs="Arial"/>
              </w:rPr>
              <w:t>4</w:t>
            </w:r>
            <w:r w:rsidR="002F2318" w:rsidRPr="007512DB">
              <w:rPr>
                <w:rFonts w:cs="Arial"/>
              </w:rPr>
              <w:t>.</w:t>
            </w:r>
            <w:r w:rsidR="008B5861" w:rsidRPr="007512DB">
              <w:rPr>
                <w:rFonts w:cs="Arial"/>
              </w:rPr>
              <w:t>704</w:t>
            </w:r>
            <w:r w:rsidR="00B2523B" w:rsidRPr="007512DB">
              <w:rPr>
                <w:rFonts w:cs="Arial"/>
              </w:rPr>
              <w:t>/9</w:t>
            </w:r>
            <w:r w:rsidR="00CF5E00" w:rsidRPr="007512DB">
              <w:rPr>
                <w:rFonts w:cs="Arial"/>
              </w:rPr>
              <w:t xml:space="preserve"> (</w:t>
            </w:r>
            <w:r w:rsidRPr="007512DB">
              <w:rPr>
                <w:rFonts w:cs="Arial"/>
              </w:rPr>
              <w:t>653</w:t>
            </w:r>
            <w:r w:rsidR="00CF5E00" w:rsidRPr="007512DB">
              <w:rPr>
                <w:rFonts w:cs="Arial"/>
              </w:rPr>
              <w:t>)</w:t>
            </w:r>
          </w:p>
        </w:tc>
      </w:tr>
      <w:tr w:rsidR="008B5861" w:rsidRPr="00271CB7" w14:paraId="65B805BC" w14:textId="56AFA3B6" w:rsidTr="006D14EF">
        <w:trPr>
          <w:trHeight w:val="537"/>
        </w:trPr>
        <w:tc>
          <w:tcPr>
            <w:tcW w:w="1628" w:type="pct"/>
            <w:shd w:val="clear" w:color="auto" w:fill="F3F3F3"/>
            <w:vAlign w:val="center"/>
          </w:tcPr>
          <w:p w14:paraId="62936C76" w14:textId="77777777" w:rsidR="008B5861" w:rsidRPr="00817071" w:rsidRDefault="008B5861" w:rsidP="00817071">
            <w:pPr>
              <w:spacing w:after="0"/>
              <w:jc w:val="left"/>
              <w:rPr>
                <w:rFonts w:cs="Arial"/>
                <w:noProof w:val="0"/>
                <w:color w:val="auto"/>
              </w:rPr>
            </w:pPr>
            <w:r w:rsidRPr="00817071">
              <w:rPr>
                <w:rFonts w:cs="Arial"/>
                <w:noProof w:val="0"/>
                <w:color w:val="auto"/>
              </w:rPr>
              <w:t>Steglitz-Zehlendorf</w:t>
            </w:r>
          </w:p>
        </w:tc>
        <w:tc>
          <w:tcPr>
            <w:tcW w:w="705" w:type="pct"/>
            <w:shd w:val="clear" w:color="auto" w:fill="F3F3F3"/>
            <w:vAlign w:val="center"/>
          </w:tcPr>
          <w:p w14:paraId="4CB4DA5C" w14:textId="1CB87303" w:rsidR="008B5861" w:rsidRPr="00817071" w:rsidRDefault="008B5861">
            <w:pPr>
              <w:spacing w:after="0"/>
              <w:jc w:val="right"/>
              <w:rPr>
                <w:rFonts w:cs="Arial"/>
              </w:rPr>
            </w:pPr>
            <w:r>
              <w:rPr>
                <w:rFonts w:cs="Arial"/>
              </w:rPr>
              <w:t>1.1</w:t>
            </w:r>
            <w:r w:rsidR="00001948">
              <w:rPr>
                <w:rFonts w:cs="Arial"/>
              </w:rPr>
              <w:t>71</w:t>
            </w:r>
          </w:p>
        </w:tc>
        <w:tc>
          <w:tcPr>
            <w:tcW w:w="566" w:type="pct"/>
            <w:shd w:val="clear" w:color="auto" w:fill="F2F2F2" w:themeFill="background1" w:themeFillShade="F2"/>
            <w:vAlign w:val="center"/>
          </w:tcPr>
          <w:p w14:paraId="63CBC9E7" w14:textId="301F66A5" w:rsidR="008B5861" w:rsidRPr="00ED41F7" w:rsidDel="004B09F1" w:rsidRDefault="008B5861" w:rsidP="008B5861">
            <w:pPr>
              <w:spacing w:after="0"/>
              <w:jc w:val="right"/>
              <w:rPr>
                <w:rFonts w:cs="Arial"/>
              </w:rPr>
            </w:pPr>
            <w:r>
              <w:rPr>
                <w:rFonts w:cs="Arial"/>
              </w:rPr>
              <w:t>10</w:t>
            </w:r>
          </w:p>
        </w:tc>
        <w:tc>
          <w:tcPr>
            <w:tcW w:w="639" w:type="pct"/>
            <w:shd w:val="clear" w:color="auto" w:fill="F2F2F2" w:themeFill="background1" w:themeFillShade="F2"/>
            <w:vAlign w:val="center"/>
          </w:tcPr>
          <w:p w14:paraId="1C0D82E7" w14:textId="560012C4" w:rsidR="008B5861" w:rsidRPr="00ED41F7" w:rsidDel="004B09F1" w:rsidRDefault="008B5861" w:rsidP="008B5861">
            <w:pPr>
              <w:spacing w:after="0"/>
              <w:jc w:val="right"/>
              <w:rPr>
                <w:rFonts w:cs="Arial"/>
              </w:rPr>
            </w:pPr>
            <w:r>
              <w:rPr>
                <w:rFonts w:cs="Arial"/>
              </w:rPr>
              <w:t>450</w:t>
            </w:r>
          </w:p>
        </w:tc>
        <w:tc>
          <w:tcPr>
            <w:tcW w:w="545" w:type="pct"/>
            <w:shd w:val="clear" w:color="auto" w:fill="F2F2F2" w:themeFill="background1" w:themeFillShade="F2"/>
            <w:vAlign w:val="center"/>
          </w:tcPr>
          <w:p w14:paraId="7BFC8033" w14:textId="3A8B0E13" w:rsidR="008B5861" w:rsidRPr="00ED41F7" w:rsidDel="004B09F1" w:rsidRDefault="006546EF" w:rsidP="008B5861">
            <w:pPr>
              <w:spacing w:after="0"/>
              <w:jc w:val="right"/>
              <w:rPr>
                <w:rFonts w:cs="Arial"/>
              </w:rPr>
            </w:pPr>
            <w:r>
              <w:rPr>
                <w:rFonts w:cs="Arial"/>
              </w:rPr>
              <w:t>-</w:t>
            </w:r>
          </w:p>
        </w:tc>
        <w:tc>
          <w:tcPr>
            <w:tcW w:w="917" w:type="pct"/>
            <w:shd w:val="clear" w:color="auto" w:fill="F3F3F3"/>
            <w:vAlign w:val="center"/>
          </w:tcPr>
          <w:p w14:paraId="2B2869B1" w14:textId="7C6583D8" w:rsidR="008B5861" w:rsidRPr="007512DB" w:rsidDel="004B09F1" w:rsidRDefault="00987EA4" w:rsidP="00987EA4">
            <w:pPr>
              <w:spacing w:after="0"/>
              <w:jc w:val="right"/>
              <w:rPr>
                <w:rFonts w:cs="Arial"/>
              </w:rPr>
            </w:pPr>
            <w:r w:rsidRPr="007512DB">
              <w:rPr>
                <w:rFonts w:cs="Arial"/>
              </w:rPr>
              <w:t>9.894</w:t>
            </w:r>
            <w:r w:rsidR="00B2523B" w:rsidRPr="007512DB">
              <w:rPr>
                <w:rFonts w:cs="Arial"/>
              </w:rPr>
              <w:t>/9</w:t>
            </w:r>
            <w:r w:rsidR="00CF5E00" w:rsidRPr="007512DB">
              <w:rPr>
                <w:rFonts w:cs="Arial"/>
              </w:rPr>
              <w:t xml:space="preserve"> (</w:t>
            </w:r>
            <w:r w:rsidRPr="007512DB">
              <w:rPr>
                <w:rFonts w:cs="Arial"/>
              </w:rPr>
              <w:t>1.124</w:t>
            </w:r>
            <w:r w:rsidR="00CF5E00" w:rsidRPr="007512DB">
              <w:rPr>
                <w:rFonts w:cs="Arial"/>
              </w:rPr>
              <w:t>)</w:t>
            </w:r>
          </w:p>
        </w:tc>
      </w:tr>
      <w:tr w:rsidR="008B5861" w:rsidRPr="00271CB7" w14:paraId="007F9DD5" w14:textId="486B6658" w:rsidTr="006D14EF">
        <w:trPr>
          <w:trHeight w:val="537"/>
        </w:trPr>
        <w:tc>
          <w:tcPr>
            <w:tcW w:w="1628" w:type="pct"/>
            <w:shd w:val="clear" w:color="auto" w:fill="F3F3F3"/>
            <w:vAlign w:val="center"/>
          </w:tcPr>
          <w:p w14:paraId="5FC0DB1B" w14:textId="77777777" w:rsidR="008B5861" w:rsidRPr="00817071" w:rsidRDefault="008B5861" w:rsidP="00817071">
            <w:pPr>
              <w:spacing w:after="0"/>
              <w:jc w:val="left"/>
              <w:rPr>
                <w:rFonts w:cs="Arial"/>
                <w:noProof w:val="0"/>
                <w:color w:val="auto"/>
              </w:rPr>
            </w:pPr>
            <w:r w:rsidRPr="00817071">
              <w:rPr>
                <w:rFonts w:cs="Arial"/>
                <w:noProof w:val="0"/>
                <w:color w:val="auto"/>
              </w:rPr>
              <w:t>Tempelhof-Schöneberg</w:t>
            </w:r>
          </w:p>
        </w:tc>
        <w:tc>
          <w:tcPr>
            <w:tcW w:w="705" w:type="pct"/>
            <w:shd w:val="clear" w:color="auto" w:fill="F3F3F3"/>
            <w:vAlign w:val="center"/>
          </w:tcPr>
          <w:p w14:paraId="04A28489" w14:textId="6B20F3C8" w:rsidR="008B5861" w:rsidRPr="00817071" w:rsidRDefault="00D20636">
            <w:pPr>
              <w:spacing w:after="0"/>
              <w:jc w:val="right"/>
              <w:rPr>
                <w:rFonts w:cs="Arial"/>
              </w:rPr>
            </w:pPr>
            <w:r>
              <w:rPr>
                <w:rFonts w:cs="Arial"/>
              </w:rPr>
              <w:t>7</w:t>
            </w:r>
            <w:r w:rsidR="00001948">
              <w:rPr>
                <w:rFonts w:cs="Arial"/>
              </w:rPr>
              <w:t>24</w:t>
            </w:r>
          </w:p>
        </w:tc>
        <w:tc>
          <w:tcPr>
            <w:tcW w:w="566" w:type="pct"/>
            <w:shd w:val="clear" w:color="auto" w:fill="F2F2F2" w:themeFill="background1" w:themeFillShade="F2"/>
            <w:vAlign w:val="center"/>
          </w:tcPr>
          <w:p w14:paraId="6B9E9670" w14:textId="12F22502" w:rsidR="008B5861" w:rsidRPr="00ED41F7" w:rsidDel="004B09F1" w:rsidRDefault="008B5861" w:rsidP="008B5861">
            <w:pPr>
              <w:spacing w:after="0"/>
              <w:jc w:val="right"/>
              <w:rPr>
                <w:rFonts w:cs="Arial"/>
              </w:rPr>
            </w:pPr>
            <w:r>
              <w:rPr>
                <w:rFonts w:cs="Arial"/>
              </w:rPr>
              <w:t>6</w:t>
            </w:r>
          </w:p>
        </w:tc>
        <w:tc>
          <w:tcPr>
            <w:tcW w:w="639" w:type="pct"/>
            <w:shd w:val="clear" w:color="auto" w:fill="F2F2F2" w:themeFill="background1" w:themeFillShade="F2"/>
            <w:vAlign w:val="center"/>
          </w:tcPr>
          <w:p w14:paraId="3DFE42C5" w14:textId="3C6B063E" w:rsidR="008B5861" w:rsidRPr="00ED41F7" w:rsidDel="004B09F1" w:rsidRDefault="008B5861" w:rsidP="008B5861">
            <w:pPr>
              <w:spacing w:after="0"/>
              <w:jc w:val="right"/>
              <w:rPr>
                <w:rFonts w:cs="Arial"/>
              </w:rPr>
            </w:pPr>
            <w:r>
              <w:rPr>
                <w:rFonts w:cs="Arial"/>
              </w:rPr>
              <w:t>2</w:t>
            </w:r>
          </w:p>
        </w:tc>
        <w:tc>
          <w:tcPr>
            <w:tcW w:w="545" w:type="pct"/>
            <w:shd w:val="clear" w:color="auto" w:fill="F2F2F2" w:themeFill="background1" w:themeFillShade="F2"/>
            <w:vAlign w:val="center"/>
          </w:tcPr>
          <w:p w14:paraId="431A8A34" w14:textId="1D7A37AB" w:rsidR="008B5861" w:rsidRPr="00ED41F7" w:rsidDel="004B09F1" w:rsidRDefault="008B5861" w:rsidP="008B5861">
            <w:pPr>
              <w:spacing w:after="0"/>
              <w:jc w:val="right"/>
              <w:rPr>
                <w:rFonts w:cs="Arial"/>
              </w:rPr>
            </w:pPr>
            <w:r>
              <w:rPr>
                <w:rFonts w:cs="Arial"/>
              </w:rPr>
              <w:t>292</w:t>
            </w:r>
          </w:p>
        </w:tc>
        <w:tc>
          <w:tcPr>
            <w:tcW w:w="917" w:type="pct"/>
            <w:shd w:val="clear" w:color="auto" w:fill="F3F3F3"/>
            <w:vAlign w:val="center"/>
          </w:tcPr>
          <w:p w14:paraId="5B421CE7" w14:textId="25E2CE95" w:rsidR="008B5861" w:rsidRPr="007512DB" w:rsidDel="004B09F1" w:rsidRDefault="008B5861" w:rsidP="00987EA4">
            <w:pPr>
              <w:spacing w:after="0"/>
              <w:jc w:val="right"/>
              <w:rPr>
                <w:rFonts w:cs="Arial"/>
              </w:rPr>
            </w:pPr>
            <w:r w:rsidRPr="007512DB">
              <w:rPr>
                <w:rFonts w:cs="Arial"/>
              </w:rPr>
              <w:t>7</w:t>
            </w:r>
            <w:r w:rsidR="002F2318" w:rsidRPr="007512DB">
              <w:rPr>
                <w:rFonts w:cs="Arial"/>
              </w:rPr>
              <w:t>.</w:t>
            </w:r>
            <w:r w:rsidR="00987EA4" w:rsidRPr="007512DB">
              <w:rPr>
                <w:rFonts w:cs="Arial"/>
              </w:rPr>
              <w:t>943</w:t>
            </w:r>
            <w:r w:rsidR="00B2523B" w:rsidRPr="007512DB">
              <w:rPr>
                <w:rFonts w:cs="Arial"/>
              </w:rPr>
              <w:t>/1</w:t>
            </w:r>
            <w:r w:rsidR="00987EA4" w:rsidRPr="007512DB">
              <w:rPr>
                <w:rFonts w:cs="Arial"/>
              </w:rPr>
              <w:t>2</w:t>
            </w:r>
            <w:r w:rsidR="00CF5E00" w:rsidRPr="007512DB">
              <w:rPr>
                <w:rFonts w:cs="Arial"/>
              </w:rPr>
              <w:t xml:space="preserve"> (</w:t>
            </w:r>
            <w:r w:rsidR="00987EA4" w:rsidRPr="007512DB">
              <w:rPr>
                <w:rFonts w:cs="Arial"/>
              </w:rPr>
              <w:t>686</w:t>
            </w:r>
            <w:r w:rsidR="00CF5E00" w:rsidRPr="007512DB">
              <w:rPr>
                <w:rFonts w:cs="Arial"/>
              </w:rPr>
              <w:t>)</w:t>
            </w:r>
          </w:p>
        </w:tc>
      </w:tr>
      <w:tr w:rsidR="008B5861" w:rsidRPr="00271CB7" w14:paraId="4ED36A13" w14:textId="125BA914" w:rsidTr="006D14EF">
        <w:trPr>
          <w:trHeight w:val="537"/>
        </w:trPr>
        <w:tc>
          <w:tcPr>
            <w:tcW w:w="1628" w:type="pct"/>
            <w:shd w:val="clear" w:color="auto" w:fill="F3F3F3"/>
            <w:vAlign w:val="center"/>
          </w:tcPr>
          <w:p w14:paraId="3AD6AE74" w14:textId="77777777" w:rsidR="008B5861" w:rsidRPr="00817071" w:rsidRDefault="008B5861" w:rsidP="00817071">
            <w:pPr>
              <w:spacing w:after="0"/>
              <w:jc w:val="left"/>
              <w:rPr>
                <w:rFonts w:cs="Arial"/>
                <w:noProof w:val="0"/>
                <w:color w:val="auto"/>
              </w:rPr>
            </w:pPr>
            <w:r w:rsidRPr="00817071">
              <w:rPr>
                <w:rFonts w:cs="Arial"/>
                <w:noProof w:val="0"/>
                <w:color w:val="auto"/>
              </w:rPr>
              <w:t>Neukölln</w:t>
            </w:r>
          </w:p>
        </w:tc>
        <w:tc>
          <w:tcPr>
            <w:tcW w:w="705" w:type="pct"/>
            <w:shd w:val="clear" w:color="auto" w:fill="F3F3F3"/>
            <w:vAlign w:val="center"/>
          </w:tcPr>
          <w:p w14:paraId="58EF59D8" w14:textId="6A353A9D" w:rsidR="008B5861" w:rsidRPr="00817071" w:rsidRDefault="008B5861">
            <w:pPr>
              <w:spacing w:after="0"/>
              <w:jc w:val="right"/>
              <w:rPr>
                <w:rFonts w:cs="Arial"/>
              </w:rPr>
            </w:pPr>
            <w:r>
              <w:rPr>
                <w:rFonts w:cs="Arial"/>
              </w:rPr>
              <w:t>6</w:t>
            </w:r>
            <w:r w:rsidR="00001948">
              <w:rPr>
                <w:rFonts w:cs="Arial"/>
              </w:rPr>
              <w:t>73</w:t>
            </w:r>
          </w:p>
        </w:tc>
        <w:tc>
          <w:tcPr>
            <w:tcW w:w="566" w:type="pct"/>
            <w:shd w:val="clear" w:color="auto" w:fill="F2F2F2" w:themeFill="background1" w:themeFillShade="F2"/>
            <w:vAlign w:val="center"/>
          </w:tcPr>
          <w:p w14:paraId="36A06FCA" w14:textId="458335EA" w:rsidR="008B5861" w:rsidRPr="00ED41F7" w:rsidDel="004B09F1" w:rsidRDefault="008B5861" w:rsidP="008B5861">
            <w:pPr>
              <w:spacing w:after="0"/>
              <w:jc w:val="right"/>
              <w:rPr>
                <w:rFonts w:cs="Arial"/>
              </w:rPr>
            </w:pPr>
            <w:r>
              <w:rPr>
                <w:rFonts w:cs="Arial"/>
              </w:rPr>
              <w:t>8</w:t>
            </w:r>
          </w:p>
        </w:tc>
        <w:tc>
          <w:tcPr>
            <w:tcW w:w="639" w:type="pct"/>
            <w:shd w:val="clear" w:color="auto" w:fill="F2F2F2" w:themeFill="background1" w:themeFillShade="F2"/>
            <w:vAlign w:val="center"/>
          </w:tcPr>
          <w:p w14:paraId="43ED73B8" w14:textId="43BD2F47" w:rsidR="008B5861" w:rsidRPr="00ED41F7" w:rsidDel="004B09F1" w:rsidRDefault="008B5861" w:rsidP="008B5861">
            <w:pPr>
              <w:spacing w:after="0"/>
              <w:jc w:val="right"/>
              <w:rPr>
                <w:rFonts w:cs="Arial"/>
              </w:rPr>
            </w:pPr>
            <w:r>
              <w:rPr>
                <w:rFonts w:cs="Arial"/>
              </w:rPr>
              <w:t>1</w:t>
            </w:r>
          </w:p>
        </w:tc>
        <w:tc>
          <w:tcPr>
            <w:tcW w:w="545" w:type="pct"/>
            <w:shd w:val="clear" w:color="auto" w:fill="F2F2F2" w:themeFill="background1" w:themeFillShade="F2"/>
            <w:vAlign w:val="center"/>
          </w:tcPr>
          <w:p w14:paraId="3CF8854A" w14:textId="458867F5" w:rsidR="008B5861" w:rsidRPr="00ED41F7" w:rsidDel="004B09F1" w:rsidRDefault="008B5861" w:rsidP="008B5861">
            <w:pPr>
              <w:spacing w:after="0"/>
              <w:jc w:val="right"/>
              <w:rPr>
                <w:rFonts w:cs="Arial"/>
              </w:rPr>
            </w:pPr>
            <w:r>
              <w:rPr>
                <w:rFonts w:cs="Arial"/>
              </w:rPr>
              <w:t>296</w:t>
            </w:r>
          </w:p>
        </w:tc>
        <w:tc>
          <w:tcPr>
            <w:tcW w:w="917" w:type="pct"/>
            <w:shd w:val="clear" w:color="auto" w:fill="F3F3F3"/>
            <w:vAlign w:val="center"/>
          </w:tcPr>
          <w:p w14:paraId="617231F7" w14:textId="70A927D9" w:rsidR="008B5861" w:rsidRPr="007512DB" w:rsidDel="004B09F1" w:rsidRDefault="00987EA4" w:rsidP="00987EA4">
            <w:pPr>
              <w:spacing w:after="0"/>
              <w:jc w:val="right"/>
              <w:rPr>
                <w:rFonts w:cs="Arial"/>
              </w:rPr>
            </w:pPr>
            <w:r w:rsidRPr="007512DB">
              <w:rPr>
                <w:rFonts w:cs="Arial"/>
              </w:rPr>
              <w:t>5.540</w:t>
            </w:r>
            <w:r w:rsidR="00B2523B" w:rsidRPr="007512DB">
              <w:rPr>
                <w:rFonts w:cs="Arial"/>
              </w:rPr>
              <w:t>/9</w:t>
            </w:r>
            <w:r w:rsidR="00CF5E00" w:rsidRPr="007512DB">
              <w:rPr>
                <w:rFonts w:cs="Arial"/>
              </w:rPr>
              <w:t xml:space="preserve"> (</w:t>
            </w:r>
            <w:r w:rsidRPr="007512DB">
              <w:rPr>
                <w:rFonts w:cs="Arial"/>
              </w:rPr>
              <w:t>638</w:t>
            </w:r>
            <w:r w:rsidR="00CF5E00" w:rsidRPr="007512DB">
              <w:rPr>
                <w:rFonts w:cs="Arial"/>
              </w:rPr>
              <w:t>)</w:t>
            </w:r>
          </w:p>
        </w:tc>
      </w:tr>
      <w:tr w:rsidR="008B5861" w:rsidRPr="00271CB7" w14:paraId="6140185B" w14:textId="74F3B86E" w:rsidTr="006D14EF">
        <w:trPr>
          <w:trHeight w:val="537"/>
        </w:trPr>
        <w:tc>
          <w:tcPr>
            <w:tcW w:w="1628" w:type="pct"/>
            <w:shd w:val="clear" w:color="auto" w:fill="F3F3F3"/>
            <w:vAlign w:val="center"/>
          </w:tcPr>
          <w:p w14:paraId="1F992948" w14:textId="77777777" w:rsidR="008B5861" w:rsidRPr="00817071" w:rsidRDefault="008B5861" w:rsidP="00817071">
            <w:pPr>
              <w:spacing w:after="0"/>
              <w:jc w:val="left"/>
              <w:rPr>
                <w:rFonts w:cs="Arial"/>
                <w:noProof w:val="0"/>
                <w:color w:val="auto"/>
              </w:rPr>
            </w:pPr>
            <w:r w:rsidRPr="00817071">
              <w:rPr>
                <w:rFonts w:cs="Arial"/>
                <w:noProof w:val="0"/>
                <w:color w:val="auto"/>
              </w:rPr>
              <w:t>Treptow-Köpenick</w:t>
            </w:r>
          </w:p>
        </w:tc>
        <w:tc>
          <w:tcPr>
            <w:tcW w:w="705" w:type="pct"/>
            <w:shd w:val="clear" w:color="auto" w:fill="F3F3F3"/>
            <w:vAlign w:val="center"/>
          </w:tcPr>
          <w:p w14:paraId="51D1627B" w14:textId="53AF0822" w:rsidR="008B5861" w:rsidRPr="00817071" w:rsidRDefault="008B5861">
            <w:pPr>
              <w:spacing w:after="0"/>
              <w:jc w:val="right"/>
              <w:rPr>
                <w:rFonts w:cs="Arial"/>
              </w:rPr>
            </w:pPr>
            <w:r>
              <w:rPr>
                <w:rFonts w:cs="Arial"/>
              </w:rPr>
              <w:t>1.1</w:t>
            </w:r>
            <w:r w:rsidR="00001948">
              <w:rPr>
                <w:rFonts w:cs="Arial"/>
              </w:rPr>
              <w:t>31</w:t>
            </w:r>
          </w:p>
        </w:tc>
        <w:tc>
          <w:tcPr>
            <w:tcW w:w="566" w:type="pct"/>
            <w:shd w:val="clear" w:color="auto" w:fill="F2F2F2" w:themeFill="background1" w:themeFillShade="F2"/>
            <w:vAlign w:val="center"/>
          </w:tcPr>
          <w:p w14:paraId="43F22181" w14:textId="005CD9C8" w:rsidR="008B5861" w:rsidRPr="00ED41F7" w:rsidDel="004B09F1" w:rsidRDefault="008B5861" w:rsidP="008B5861">
            <w:pPr>
              <w:spacing w:after="0"/>
              <w:jc w:val="right"/>
              <w:rPr>
                <w:rFonts w:cs="Arial"/>
              </w:rPr>
            </w:pPr>
            <w:r>
              <w:rPr>
                <w:rFonts w:cs="Arial"/>
              </w:rPr>
              <w:t>12</w:t>
            </w:r>
          </w:p>
        </w:tc>
        <w:tc>
          <w:tcPr>
            <w:tcW w:w="639" w:type="pct"/>
            <w:shd w:val="clear" w:color="auto" w:fill="F2F2F2" w:themeFill="background1" w:themeFillShade="F2"/>
            <w:vAlign w:val="center"/>
          </w:tcPr>
          <w:p w14:paraId="3AFC1EF7" w14:textId="740C8B40" w:rsidR="008B5861" w:rsidRPr="00ED41F7" w:rsidDel="004B09F1" w:rsidRDefault="008B5861" w:rsidP="008B5861">
            <w:pPr>
              <w:spacing w:after="0"/>
              <w:jc w:val="right"/>
              <w:rPr>
                <w:rFonts w:cs="Arial"/>
              </w:rPr>
            </w:pPr>
            <w:r>
              <w:rPr>
                <w:rFonts w:cs="Arial"/>
              </w:rPr>
              <w:t>8</w:t>
            </w:r>
          </w:p>
        </w:tc>
        <w:tc>
          <w:tcPr>
            <w:tcW w:w="545" w:type="pct"/>
            <w:shd w:val="clear" w:color="auto" w:fill="F2F2F2" w:themeFill="background1" w:themeFillShade="F2"/>
            <w:vAlign w:val="center"/>
          </w:tcPr>
          <w:p w14:paraId="16925373" w14:textId="46C48354" w:rsidR="008B5861" w:rsidRPr="00ED41F7" w:rsidDel="004B09F1" w:rsidRDefault="008B5861" w:rsidP="008B5861">
            <w:pPr>
              <w:spacing w:after="0"/>
              <w:jc w:val="right"/>
              <w:rPr>
                <w:rFonts w:cs="Arial"/>
              </w:rPr>
            </w:pPr>
            <w:r>
              <w:rPr>
                <w:rFonts w:cs="Arial"/>
              </w:rPr>
              <w:t>518</w:t>
            </w:r>
          </w:p>
        </w:tc>
        <w:tc>
          <w:tcPr>
            <w:tcW w:w="917" w:type="pct"/>
            <w:shd w:val="clear" w:color="auto" w:fill="F3F3F3"/>
            <w:vAlign w:val="center"/>
          </w:tcPr>
          <w:p w14:paraId="44F73CC9" w14:textId="3B91119E" w:rsidR="008B5861" w:rsidRPr="007512DB" w:rsidDel="004B09F1" w:rsidRDefault="008B5861" w:rsidP="00987EA4">
            <w:pPr>
              <w:spacing w:after="0"/>
              <w:jc w:val="right"/>
              <w:rPr>
                <w:rFonts w:cs="Arial"/>
              </w:rPr>
            </w:pPr>
            <w:r w:rsidRPr="007512DB">
              <w:rPr>
                <w:rFonts w:cs="Arial"/>
              </w:rPr>
              <w:t>1</w:t>
            </w:r>
            <w:r w:rsidR="00987EA4" w:rsidRPr="007512DB">
              <w:rPr>
                <w:rFonts w:cs="Arial"/>
              </w:rPr>
              <w:t>0.845</w:t>
            </w:r>
            <w:r w:rsidR="00B2523B" w:rsidRPr="007512DB">
              <w:rPr>
                <w:rFonts w:cs="Arial"/>
              </w:rPr>
              <w:t>/1</w:t>
            </w:r>
            <w:r w:rsidR="00987EA4" w:rsidRPr="007512DB">
              <w:rPr>
                <w:rFonts w:cs="Arial"/>
              </w:rPr>
              <w:t>0</w:t>
            </w:r>
            <w:r w:rsidR="00CF5E00" w:rsidRPr="007512DB">
              <w:rPr>
                <w:rFonts w:cs="Arial"/>
              </w:rPr>
              <w:t xml:space="preserve"> (</w:t>
            </w:r>
            <w:r w:rsidR="00987EA4" w:rsidRPr="007512DB">
              <w:rPr>
                <w:rFonts w:cs="Arial"/>
              </w:rPr>
              <w:t>1.091</w:t>
            </w:r>
            <w:r w:rsidR="00CF5E00" w:rsidRPr="007512DB">
              <w:rPr>
                <w:rFonts w:cs="Arial"/>
              </w:rPr>
              <w:t>)</w:t>
            </w:r>
          </w:p>
        </w:tc>
      </w:tr>
      <w:tr w:rsidR="008B5861" w:rsidRPr="00271CB7" w14:paraId="458D9095" w14:textId="5BE3C95A" w:rsidTr="006D14EF">
        <w:trPr>
          <w:trHeight w:val="537"/>
        </w:trPr>
        <w:tc>
          <w:tcPr>
            <w:tcW w:w="1628" w:type="pct"/>
            <w:shd w:val="clear" w:color="auto" w:fill="F3F3F3"/>
            <w:vAlign w:val="center"/>
          </w:tcPr>
          <w:p w14:paraId="72F35437" w14:textId="77777777" w:rsidR="008B5861" w:rsidRPr="00817071" w:rsidRDefault="008B5861" w:rsidP="00817071">
            <w:pPr>
              <w:spacing w:after="0"/>
              <w:jc w:val="left"/>
              <w:rPr>
                <w:rFonts w:cs="Arial"/>
                <w:noProof w:val="0"/>
                <w:color w:val="auto"/>
              </w:rPr>
            </w:pPr>
            <w:r w:rsidRPr="00817071">
              <w:rPr>
                <w:rFonts w:cs="Arial"/>
                <w:noProof w:val="0"/>
                <w:color w:val="auto"/>
              </w:rPr>
              <w:t>Marzahn-Hellersdorf</w:t>
            </w:r>
          </w:p>
        </w:tc>
        <w:tc>
          <w:tcPr>
            <w:tcW w:w="705" w:type="pct"/>
            <w:shd w:val="clear" w:color="auto" w:fill="F3F3F3"/>
            <w:vAlign w:val="center"/>
          </w:tcPr>
          <w:p w14:paraId="7BF2B72A" w14:textId="49C02FBF" w:rsidR="008B5861" w:rsidRPr="00817071" w:rsidRDefault="008B5861">
            <w:pPr>
              <w:spacing w:after="0"/>
              <w:jc w:val="right"/>
              <w:rPr>
                <w:rFonts w:cs="Arial"/>
              </w:rPr>
            </w:pPr>
            <w:r>
              <w:rPr>
                <w:rFonts w:cs="Arial"/>
              </w:rPr>
              <w:t>1.</w:t>
            </w:r>
            <w:r w:rsidR="00001948">
              <w:rPr>
                <w:rFonts w:cs="Arial"/>
              </w:rPr>
              <w:t>106</w:t>
            </w:r>
          </w:p>
        </w:tc>
        <w:tc>
          <w:tcPr>
            <w:tcW w:w="566" w:type="pct"/>
            <w:shd w:val="clear" w:color="auto" w:fill="F2F2F2" w:themeFill="background1" w:themeFillShade="F2"/>
            <w:vAlign w:val="center"/>
          </w:tcPr>
          <w:p w14:paraId="651645E6" w14:textId="1DC2076E" w:rsidR="008B5861" w:rsidRPr="00ED41F7" w:rsidDel="004B09F1" w:rsidRDefault="008B5861" w:rsidP="008B5861">
            <w:pPr>
              <w:spacing w:after="0"/>
              <w:jc w:val="right"/>
              <w:rPr>
                <w:rFonts w:cs="Arial"/>
              </w:rPr>
            </w:pPr>
            <w:r>
              <w:rPr>
                <w:rFonts w:cs="Arial"/>
              </w:rPr>
              <w:t>1</w:t>
            </w:r>
          </w:p>
        </w:tc>
        <w:tc>
          <w:tcPr>
            <w:tcW w:w="639" w:type="pct"/>
            <w:shd w:val="clear" w:color="auto" w:fill="F2F2F2" w:themeFill="background1" w:themeFillShade="F2"/>
            <w:vAlign w:val="center"/>
          </w:tcPr>
          <w:p w14:paraId="2284622C" w14:textId="4220EFE7" w:rsidR="008B5861" w:rsidRPr="00ED41F7" w:rsidDel="004B09F1" w:rsidRDefault="008B5861" w:rsidP="008B5861">
            <w:pPr>
              <w:spacing w:after="0"/>
              <w:jc w:val="right"/>
              <w:rPr>
                <w:rFonts w:cs="Arial"/>
              </w:rPr>
            </w:pPr>
            <w:r>
              <w:rPr>
                <w:rFonts w:cs="Arial"/>
              </w:rPr>
              <w:t>2</w:t>
            </w:r>
          </w:p>
        </w:tc>
        <w:tc>
          <w:tcPr>
            <w:tcW w:w="545" w:type="pct"/>
            <w:shd w:val="clear" w:color="auto" w:fill="F2F2F2" w:themeFill="background1" w:themeFillShade="F2"/>
            <w:vAlign w:val="center"/>
          </w:tcPr>
          <w:p w14:paraId="13B18C41" w14:textId="3B855D1A" w:rsidR="008B5861" w:rsidRPr="00ED41F7" w:rsidDel="004B09F1" w:rsidRDefault="008B5861" w:rsidP="008B5861">
            <w:pPr>
              <w:spacing w:after="0"/>
              <w:jc w:val="right"/>
              <w:rPr>
                <w:rFonts w:cs="Arial"/>
              </w:rPr>
            </w:pPr>
            <w:r>
              <w:rPr>
                <w:rFonts w:cs="Arial"/>
              </w:rPr>
              <w:t>569</w:t>
            </w:r>
          </w:p>
        </w:tc>
        <w:tc>
          <w:tcPr>
            <w:tcW w:w="917" w:type="pct"/>
            <w:shd w:val="clear" w:color="auto" w:fill="F3F3F3"/>
            <w:vAlign w:val="center"/>
          </w:tcPr>
          <w:p w14:paraId="4CB075D5" w14:textId="3CFA9133" w:rsidR="008B5861" w:rsidRPr="007512DB" w:rsidDel="004B09F1" w:rsidRDefault="00987EA4" w:rsidP="001569AB">
            <w:pPr>
              <w:spacing w:after="0"/>
              <w:jc w:val="right"/>
              <w:rPr>
                <w:rFonts w:cs="Arial"/>
              </w:rPr>
            </w:pPr>
            <w:r w:rsidRPr="007512DB">
              <w:rPr>
                <w:rFonts w:cs="Arial"/>
              </w:rPr>
              <w:t>8.533</w:t>
            </w:r>
            <w:r w:rsidR="00B2523B" w:rsidRPr="007512DB">
              <w:rPr>
                <w:rFonts w:cs="Arial"/>
              </w:rPr>
              <w:t>/</w:t>
            </w:r>
            <w:r w:rsidR="001569AB" w:rsidRPr="007512DB">
              <w:rPr>
                <w:rFonts w:cs="Arial"/>
              </w:rPr>
              <w:t>8</w:t>
            </w:r>
            <w:r w:rsidR="00CF5E00" w:rsidRPr="007512DB">
              <w:rPr>
                <w:rFonts w:cs="Arial"/>
              </w:rPr>
              <w:t xml:space="preserve"> (</w:t>
            </w:r>
            <w:r w:rsidR="001569AB" w:rsidRPr="007512DB">
              <w:rPr>
                <w:rFonts w:cs="Arial"/>
              </w:rPr>
              <w:t>1.070</w:t>
            </w:r>
            <w:r w:rsidR="00CF5E00" w:rsidRPr="007512DB">
              <w:rPr>
                <w:rFonts w:cs="Arial"/>
              </w:rPr>
              <w:t>)</w:t>
            </w:r>
          </w:p>
        </w:tc>
      </w:tr>
      <w:tr w:rsidR="008B5861" w:rsidRPr="00271CB7" w14:paraId="66A257DB" w14:textId="28A55B0D" w:rsidTr="006D14EF">
        <w:trPr>
          <w:trHeight w:val="537"/>
        </w:trPr>
        <w:tc>
          <w:tcPr>
            <w:tcW w:w="1628" w:type="pct"/>
            <w:shd w:val="clear" w:color="auto" w:fill="F3F3F3"/>
            <w:vAlign w:val="center"/>
          </w:tcPr>
          <w:p w14:paraId="62F07EB7" w14:textId="77777777" w:rsidR="008B5861" w:rsidRPr="00817071" w:rsidRDefault="008B5861" w:rsidP="00817071">
            <w:pPr>
              <w:spacing w:after="0"/>
              <w:jc w:val="left"/>
              <w:rPr>
                <w:rFonts w:cs="Arial"/>
                <w:noProof w:val="0"/>
                <w:color w:val="auto"/>
              </w:rPr>
            </w:pPr>
            <w:r w:rsidRPr="00817071">
              <w:rPr>
                <w:rFonts w:cs="Arial"/>
                <w:noProof w:val="0"/>
                <w:color w:val="auto"/>
              </w:rPr>
              <w:t>Lichtenberg</w:t>
            </w:r>
          </w:p>
        </w:tc>
        <w:tc>
          <w:tcPr>
            <w:tcW w:w="705" w:type="pct"/>
            <w:shd w:val="clear" w:color="auto" w:fill="F3F3F3"/>
            <w:vAlign w:val="center"/>
          </w:tcPr>
          <w:p w14:paraId="3F3A2379" w14:textId="7A5E79A4" w:rsidR="008B5861" w:rsidRPr="00817071" w:rsidRDefault="008B5861">
            <w:pPr>
              <w:spacing w:after="0"/>
              <w:jc w:val="right"/>
              <w:rPr>
                <w:rFonts w:cs="Arial"/>
              </w:rPr>
            </w:pPr>
            <w:r>
              <w:rPr>
                <w:rFonts w:cs="Arial"/>
              </w:rPr>
              <w:t>3</w:t>
            </w:r>
            <w:r w:rsidR="00001948">
              <w:rPr>
                <w:rFonts w:cs="Arial"/>
              </w:rPr>
              <w:t>32</w:t>
            </w:r>
          </w:p>
        </w:tc>
        <w:tc>
          <w:tcPr>
            <w:tcW w:w="566" w:type="pct"/>
            <w:shd w:val="clear" w:color="auto" w:fill="F2F2F2" w:themeFill="background1" w:themeFillShade="F2"/>
            <w:vAlign w:val="center"/>
          </w:tcPr>
          <w:p w14:paraId="4AE13278" w14:textId="19B7399E" w:rsidR="008B5861" w:rsidRPr="00ED41F7" w:rsidDel="004B09F1" w:rsidRDefault="008B5861" w:rsidP="008B5861">
            <w:pPr>
              <w:spacing w:after="0"/>
              <w:jc w:val="right"/>
              <w:rPr>
                <w:rFonts w:cs="Arial"/>
              </w:rPr>
            </w:pPr>
            <w:r>
              <w:rPr>
                <w:rFonts w:cs="Arial"/>
              </w:rPr>
              <w:t>10</w:t>
            </w:r>
          </w:p>
        </w:tc>
        <w:tc>
          <w:tcPr>
            <w:tcW w:w="639" w:type="pct"/>
            <w:shd w:val="clear" w:color="auto" w:fill="F2F2F2" w:themeFill="background1" w:themeFillShade="F2"/>
            <w:vAlign w:val="center"/>
          </w:tcPr>
          <w:p w14:paraId="3C59FA0A" w14:textId="157EB283" w:rsidR="008B5861" w:rsidRPr="00ED41F7" w:rsidDel="004B09F1" w:rsidRDefault="008B5861" w:rsidP="008B5861">
            <w:pPr>
              <w:spacing w:after="0"/>
              <w:jc w:val="right"/>
              <w:rPr>
                <w:rFonts w:cs="Arial"/>
              </w:rPr>
            </w:pPr>
            <w:r>
              <w:rPr>
                <w:rFonts w:cs="Arial"/>
              </w:rPr>
              <w:t>1</w:t>
            </w:r>
          </w:p>
        </w:tc>
        <w:tc>
          <w:tcPr>
            <w:tcW w:w="545" w:type="pct"/>
            <w:shd w:val="clear" w:color="auto" w:fill="F2F2F2" w:themeFill="background1" w:themeFillShade="F2"/>
            <w:vAlign w:val="center"/>
          </w:tcPr>
          <w:p w14:paraId="467DF47E" w14:textId="57839601" w:rsidR="008B5861" w:rsidRPr="00ED41F7" w:rsidDel="004B09F1" w:rsidRDefault="008B5861" w:rsidP="008B5861">
            <w:pPr>
              <w:spacing w:after="0"/>
              <w:jc w:val="right"/>
              <w:rPr>
                <w:rFonts w:cs="Arial"/>
              </w:rPr>
            </w:pPr>
            <w:r>
              <w:rPr>
                <w:rFonts w:cs="Arial"/>
              </w:rPr>
              <w:t>140</w:t>
            </w:r>
          </w:p>
        </w:tc>
        <w:tc>
          <w:tcPr>
            <w:tcW w:w="917" w:type="pct"/>
            <w:shd w:val="clear" w:color="auto" w:fill="F3F3F3"/>
            <w:vAlign w:val="center"/>
          </w:tcPr>
          <w:p w14:paraId="6AA2C010" w14:textId="752B397A" w:rsidR="008B5861" w:rsidRPr="007512DB" w:rsidDel="004B09F1" w:rsidRDefault="001569AB" w:rsidP="001569AB">
            <w:pPr>
              <w:spacing w:after="0"/>
              <w:jc w:val="right"/>
              <w:rPr>
                <w:rFonts w:cs="Arial"/>
              </w:rPr>
            </w:pPr>
            <w:r w:rsidRPr="007512DB">
              <w:rPr>
                <w:rFonts w:cs="Arial"/>
              </w:rPr>
              <w:t>4.133</w:t>
            </w:r>
            <w:r w:rsidR="00B2523B" w:rsidRPr="007512DB">
              <w:rPr>
                <w:rFonts w:cs="Arial"/>
              </w:rPr>
              <w:t>/1</w:t>
            </w:r>
            <w:r w:rsidRPr="007512DB">
              <w:rPr>
                <w:rFonts w:cs="Arial"/>
              </w:rPr>
              <w:t>3</w:t>
            </w:r>
            <w:r w:rsidR="00CF5E00" w:rsidRPr="007512DB">
              <w:rPr>
                <w:rFonts w:cs="Arial"/>
              </w:rPr>
              <w:t xml:space="preserve"> (</w:t>
            </w:r>
            <w:r w:rsidRPr="007512DB">
              <w:rPr>
                <w:rFonts w:cs="Arial"/>
              </w:rPr>
              <w:t>322</w:t>
            </w:r>
            <w:r w:rsidR="00CF5E00" w:rsidRPr="007512DB">
              <w:rPr>
                <w:rFonts w:cs="Arial"/>
              </w:rPr>
              <w:t>)</w:t>
            </w:r>
          </w:p>
        </w:tc>
      </w:tr>
      <w:tr w:rsidR="008B5861" w:rsidRPr="00271CB7" w14:paraId="38DB7D6A" w14:textId="00AF0473" w:rsidTr="006D14EF">
        <w:trPr>
          <w:trHeight w:val="537"/>
        </w:trPr>
        <w:tc>
          <w:tcPr>
            <w:tcW w:w="1628" w:type="pct"/>
            <w:tcBorders>
              <w:bottom w:val="single" w:sz="4" w:space="0" w:color="auto"/>
            </w:tcBorders>
            <w:shd w:val="clear" w:color="auto" w:fill="F3F3F3"/>
            <w:vAlign w:val="center"/>
          </w:tcPr>
          <w:p w14:paraId="7D1150A9" w14:textId="77777777" w:rsidR="008B5861" w:rsidRPr="00817071" w:rsidRDefault="008B5861" w:rsidP="00817071">
            <w:pPr>
              <w:spacing w:after="0"/>
              <w:jc w:val="left"/>
              <w:rPr>
                <w:rFonts w:cs="Arial"/>
                <w:noProof w:val="0"/>
                <w:color w:val="auto"/>
              </w:rPr>
            </w:pPr>
            <w:r w:rsidRPr="00817071">
              <w:rPr>
                <w:rFonts w:cs="Arial"/>
                <w:noProof w:val="0"/>
                <w:color w:val="auto"/>
              </w:rPr>
              <w:t>Reinickendorf</w:t>
            </w:r>
          </w:p>
        </w:tc>
        <w:tc>
          <w:tcPr>
            <w:tcW w:w="705" w:type="pct"/>
            <w:tcBorders>
              <w:bottom w:val="single" w:sz="4" w:space="0" w:color="auto"/>
            </w:tcBorders>
            <w:shd w:val="clear" w:color="auto" w:fill="F3F3F3"/>
            <w:vAlign w:val="center"/>
          </w:tcPr>
          <w:p w14:paraId="1C505703" w14:textId="156D6F4F" w:rsidR="008B5861" w:rsidRPr="00817071" w:rsidRDefault="009D0C70">
            <w:pPr>
              <w:spacing w:after="0"/>
              <w:jc w:val="right"/>
              <w:rPr>
                <w:rFonts w:cs="Arial"/>
              </w:rPr>
            </w:pPr>
            <w:r>
              <w:rPr>
                <w:rFonts w:cs="Arial"/>
              </w:rPr>
              <w:t>10</w:t>
            </w:r>
            <w:r w:rsidR="00001948">
              <w:rPr>
                <w:rFonts w:cs="Arial"/>
              </w:rPr>
              <w:t>43</w:t>
            </w:r>
          </w:p>
        </w:tc>
        <w:tc>
          <w:tcPr>
            <w:tcW w:w="566" w:type="pct"/>
            <w:shd w:val="clear" w:color="auto" w:fill="F2F2F2" w:themeFill="background1" w:themeFillShade="F2"/>
            <w:vAlign w:val="center"/>
          </w:tcPr>
          <w:p w14:paraId="43638E5C" w14:textId="448A92E0" w:rsidR="008B5861" w:rsidRPr="00ED41F7" w:rsidDel="004B09F1" w:rsidRDefault="008B5861" w:rsidP="008B5861">
            <w:pPr>
              <w:spacing w:after="0"/>
              <w:jc w:val="right"/>
              <w:rPr>
                <w:rFonts w:cs="Arial"/>
              </w:rPr>
            </w:pPr>
            <w:r>
              <w:rPr>
                <w:rFonts w:cs="Arial"/>
              </w:rPr>
              <w:t>2</w:t>
            </w:r>
          </w:p>
        </w:tc>
        <w:tc>
          <w:tcPr>
            <w:tcW w:w="639" w:type="pct"/>
            <w:shd w:val="clear" w:color="auto" w:fill="F2F2F2" w:themeFill="background1" w:themeFillShade="F2"/>
            <w:vAlign w:val="center"/>
          </w:tcPr>
          <w:p w14:paraId="5D59422D" w14:textId="426ACC27" w:rsidR="008B5861" w:rsidRPr="00ED41F7" w:rsidDel="004B09F1" w:rsidRDefault="008B5861" w:rsidP="008B5861">
            <w:pPr>
              <w:spacing w:after="0"/>
              <w:jc w:val="right"/>
              <w:rPr>
                <w:rFonts w:cs="Arial"/>
              </w:rPr>
            </w:pPr>
            <w:r>
              <w:rPr>
                <w:rFonts w:cs="Arial"/>
              </w:rPr>
              <w:t>2</w:t>
            </w:r>
          </w:p>
        </w:tc>
        <w:tc>
          <w:tcPr>
            <w:tcW w:w="545" w:type="pct"/>
            <w:shd w:val="clear" w:color="auto" w:fill="F2F2F2" w:themeFill="background1" w:themeFillShade="F2"/>
            <w:vAlign w:val="center"/>
          </w:tcPr>
          <w:p w14:paraId="0CE0626F" w14:textId="5B914C3A" w:rsidR="008B5861" w:rsidRPr="00ED41F7" w:rsidDel="004B09F1" w:rsidRDefault="008B5861" w:rsidP="008B5861">
            <w:pPr>
              <w:spacing w:after="0"/>
              <w:jc w:val="right"/>
              <w:rPr>
                <w:rFonts w:cs="Arial"/>
              </w:rPr>
            </w:pPr>
            <w:r>
              <w:rPr>
                <w:rFonts w:cs="Arial"/>
              </w:rPr>
              <w:t>382</w:t>
            </w:r>
          </w:p>
        </w:tc>
        <w:tc>
          <w:tcPr>
            <w:tcW w:w="917" w:type="pct"/>
            <w:tcBorders>
              <w:bottom w:val="single" w:sz="4" w:space="0" w:color="auto"/>
            </w:tcBorders>
            <w:shd w:val="clear" w:color="auto" w:fill="F3F3F3"/>
            <w:vAlign w:val="center"/>
          </w:tcPr>
          <w:p w14:paraId="554A7310" w14:textId="20AABE11" w:rsidR="008B5861" w:rsidRPr="007512DB" w:rsidDel="004B09F1" w:rsidRDefault="001569AB" w:rsidP="001569AB">
            <w:pPr>
              <w:spacing w:after="0"/>
              <w:jc w:val="right"/>
              <w:rPr>
                <w:rFonts w:cs="Arial"/>
              </w:rPr>
            </w:pPr>
            <w:r w:rsidRPr="007512DB">
              <w:rPr>
                <w:rFonts w:cs="Arial"/>
              </w:rPr>
              <w:t>8.856</w:t>
            </w:r>
            <w:r w:rsidR="00B2523B" w:rsidRPr="007512DB">
              <w:rPr>
                <w:rFonts w:cs="Arial"/>
              </w:rPr>
              <w:t>/9</w:t>
            </w:r>
            <w:r w:rsidR="00CF5E00" w:rsidRPr="007512DB">
              <w:rPr>
                <w:rFonts w:cs="Arial"/>
              </w:rPr>
              <w:t xml:space="preserve"> (</w:t>
            </w:r>
            <w:r w:rsidRPr="007512DB">
              <w:rPr>
                <w:rFonts w:cs="Arial"/>
              </w:rPr>
              <w:t>966</w:t>
            </w:r>
            <w:r w:rsidR="00CF5E00" w:rsidRPr="007512DB">
              <w:rPr>
                <w:rFonts w:cs="Arial"/>
              </w:rPr>
              <w:t>)</w:t>
            </w:r>
          </w:p>
        </w:tc>
      </w:tr>
      <w:tr w:rsidR="008C44BF" w:rsidRPr="00271CB7" w14:paraId="05EC5E9D" w14:textId="242D0B00" w:rsidTr="006D14EF">
        <w:trPr>
          <w:trHeight w:val="537"/>
        </w:trPr>
        <w:tc>
          <w:tcPr>
            <w:tcW w:w="1628" w:type="pct"/>
            <w:shd w:val="clear" w:color="auto" w:fill="D9D9D9" w:themeFill="background1" w:themeFillShade="D9"/>
            <w:vAlign w:val="center"/>
          </w:tcPr>
          <w:p w14:paraId="576727D2" w14:textId="77777777" w:rsidR="008B5861" w:rsidRPr="00817071" w:rsidRDefault="008B5861" w:rsidP="00817071">
            <w:pPr>
              <w:spacing w:after="0"/>
              <w:jc w:val="left"/>
              <w:rPr>
                <w:rFonts w:cs="Arial"/>
                <w:b/>
                <w:noProof w:val="0"/>
                <w:color w:val="auto"/>
              </w:rPr>
            </w:pPr>
            <w:r w:rsidRPr="00817071">
              <w:rPr>
                <w:rFonts w:cs="Arial"/>
                <w:b/>
                <w:noProof w:val="0"/>
                <w:color w:val="auto"/>
              </w:rPr>
              <w:t>Gesamt</w:t>
            </w:r>
          </w:p>
        </w:tc>
        <w:tc>
          <w:tcPr>
            <w:tcW w:w="705" w:type="pct"/>
            <w:shd w:val="clear" w:color="auto" w:fill="D9D9D9" w:themeFill="background1" w:themeFillShade="D9"/>
            <w:vAlign w:val="center"/>
          </w:tcPr>
          <w:p w14:paraId="2B6F74BD" w14:textId="2253DE60" w:rsidR="008B5861" w:rsidRPr="00817071" w:rsidRDefault="009D0C70">
            <w:pPr>
              <w:spacing w:after="0"/>
              <w:jc w:val="right"/>
              <w:rPr>
                <w:rFonts w:cs="Arial"/>
                <w:b/>
                <w:bCs/>
              </w:rPr>
            </w:pPr>
            <w:r>
              <w:rPr>
                <w:rFonts w:cs="Arial"/>
                <w:b/>
                <w:bCs/>
              </w:rPr>
              <w:t>8</w:t>
            </w:r>
            <w:r w:rsidR="008B5861">
              <w:rPr>
                <w:rFonts w:cs="Arial"/>
                <w:b/>
                <w:bCs/>
              </w:rPr>
              <w:t>.</w:t>
            </w:r>
            <w:r w:rsidR="00001948">
              <w:rPr>
                <w:rFonts w:cs="Arial"/>
                <w:b/>
                <w:bCs/>
              </w:rPr>
              <w:t>201</w:t>
            </w:r>
          </w:p>
        </w:tc>
        <w:tc>
          <w:tcPr>
            <w:tcW w:w="566" w:type="pct"/>
            <w:shd w:val="clear" w:color="auto" w:fill="D9D9D9" w:themeFill="background1" w:themeFillShade="D9"/>
            <w:vAlign w:val="center"/>
          </w:tcPr>
          <w:p w14:paraId="1AE921EF" w14:textId="47F3B4D5" w:rsidR="008B5861" w:rsidRPr="00ED41F7" w:rsidDel="004B09F1" w:rsidRDefault="008B5861" w:rsidP="008B5861">
            <w:pPr>
              <w:spacing w:after="0"/>
              <w:jc w:val="right"/>
              <w:rPr>
                <w:rFonts w:cs="Arial"/>
                <w:b/>
                <w:bCs/>
              </w:rPr>
            </w:pPr>
            <w:r>
              <w:rPr>
                <w:rFonts w:cs="Arial"/>
                <w:b/>
                <w:bCs/>
              </w:rPr>
              <w:t>103</w:t>
            </w:r>
          </w:p>
        </w:tc>
        <w:tc>
          <w:tcPr>
            <w:tcW w:w="639" w:type="pct"/>
            <w:shd w:val="clear" w:color="auto" w:fill="D9D9D9" w:themeFill="background1" w:themeFillShade="D9"/>
            <w:vAlign w:val="center"/>
          </w:tcPr>
          <w:p w14:paraId="7CC78A4A" w14:textId="56652FE5" w:rsidR="008B5861" w:rsidRPr="00ED41F7" w:rsidDel="004B09F1" w:rsidRDefault="008B5861" w:rsidP="008B5861">
            <w:pPr>
              <w:spacing w:after="0"/>
              <w:jc w:val="right"/>
              <w:rPr>
                <w:rFonts w:cs="Arial"/>
                <w:b/>
                <w:bCs/>
              </w:rPr>
            </w:pPr>
            <w:r>
              <w:rPr>
                <w:rFonts w:cs="Arial"/>
                <w:b/>
                <w:bCs/>
              </w:rPr>
              <w:t>44</w:t>
            </w:r>
          </w:p>
        </w:tc>
        <w:tc>
          <w:tcPr>
            <w:tcW w:w="545" w:type="pct"/>
            <w:shd w:val="clear" w:color="auto" w:fill="D9D9D9" w:themeFill="background1" w:themeFillShade="D9"/>
            <w:vAlign w:val="center"/>
          </w:tcPr>
          <w:p w14:paraId="35457720" w14:textId="5ED7AC18" w:rsidR="008B5861" w:rsidRPr="00ED41F7" w:rsidDel="004B09F1" w:rsidRDefault="008B5861" w:rsidP="008B5861">
            <w:pPr>
              <w:spacing w:after="0"/>
              <w:jc w:val="right"/>
              <w:rPr>
                <w:rFonts w:cs="Arial"/>
                <w:b/>
                <w:bCs/>
              </w:rPr>
            </w:pPr>
            <w:r>
              <w:rPr>
                <w:rFonts w:cs="Arial"/>
                <w:b/>
                <w:bCs/>
              </w:rPr>
              <w:t>3</w:t>
            </w:r>
            <w:r w:rsidR="002F2318">
              <w:rPr>
                <w:rFonts w:cs="Arial"/>
                <w:b/>
                <w:bCs/>
              </w:rPr>
              <w:t>.</w:t>
            </w:r>
            <w:r>
              <w:rPr>
                <w:rFonts w:cs="Arial"/>
                <w:b/>
                <w:bCs/>
              </w:rPr>
              <w:t>452</w:t>
            </w:r>
          </w:p>
        </w:tc>
        <w:tc>
          <w:tcPr>
            <w:tcW w:w="917" w:type="pct"/>
            <w:shd w:val="clear" w:color="auto" w:fill="D9D9D9" w:themeFill="background1" w:themeFillShade="D9"/>
            <w:vAlign w:val="center"/>
          </w:tcPr>
          <w:p w14:paraId="6F0BCA4D" w14:textId="51DE229E" w:rsidR="008B5861" w:rsidRPr="007512DB" w:rsidDel="004B09F1" w:rsidRDefault="001569AB" w:rsidP="001569AB">
            <w:pPr>
              <w:spacing w:after="0"/>
              <w:jc w:val="right"/>
              <w:rPr>
                <w:rFonts w:cs="Arial"/>
                <w:b/>
                <w:bCs/>
              </w:rPr>
            </w:pPr>
            <w:r w:rsidRPr="007512DB">
              <w:rPr>
                <w:rFonts w:cs="Arial"/>
                <w:b/>
                <w:bCs/>
              </w:rPr>
              <w:t>81.512</w:t>
            </w:r>
            <w:r w:rsidR="00B2523B" w:rsidRPr="007512DB">
              <w:rPr>
                <w:rFonts w:cs="Arial"/>
                <w:b/>
                <w:bCs/>
              </w:rPr>
              <w:t>/1</w:t>
            </w:r>
            <w:r w:rsidRPr="007512DB">
              <w:rPr>
                <w:rFonts w:cs="Arial"/>
                <w:b/>
                <w:bCs/>
              </w:rPr>
              <w:t>0</w:t>
            </w:r>
            <w:r w:rsidR="00CF5E00" w:rsidRPr="007512DB">
              <w:rPr>
                <w:rFonts w:cs="Arial"/>
                <w:b/>
                <w:bCs/>
              </w:rPr>
              <w:t xml:space="preserve"> (</w:t>
            </w:r>
            <w:r w:rsidRPr="007512DB">
              <w:rPr>
                <w:rFonts w:cs="Arial"/>
                <w:b/>
                <w:bCs/>
              </w:rPr>
              <w:t>7.787</w:t>
            </w:r>
            <w:r w:rsidR="00CF5E00" w:rsidRPr="007512DB">
              <w:rPr>
                <w:rFonts w:cs="Arial"/>
                <w:b/>
                <w:bCs/>
              </w:rPr>
              <w:t>)</w:t>
            </w:r>
          </w:p>
        </w:tc>
      </w:tr>
    </w:tbl>
    <w:p w14:paraId="226E386C" w14:textId="5F359D72" w:rsidR="00D16813" w:rsidRDefault="00D16813" w:rsidP="00D16813">
      <w:pPr>
        <w:pStyle w:val="Tabelle"/>
      </w:pPr>
      <w:r w:rsidRPr="008628ED">
        <w:t xml:space="preserve">Tab. </w:t>
      </w:r>
      <w:r w:rsidR="004807AA">
        <w:t>6</w:t>
      </w:r>
      <w:r w:rsidRPr="008628ED">
        <w:t>:</w:t>
      </w:r>
      <w:r w:rsidR="008E59C8" w:rsidRPr="008E59C8">
        <w:t xml:space="preserve"> Anzahl (Erfassungsstand 31.12.20</w:t>
      </w:r>
      <w:r w:rsidR="009D0C70">
        <w:t>2</w:t>
      </w:r>
      <w:r w:rsidR="00736FDD">
        <w:t>1</w:t>
      </w:r>
      <w:r w:rsidR="008E59C8" w:rsidRPr="008E59C8">
        <w:t>), Betreiberstatus und Kollektorfläche (</w:t>
      </w:r>
      <w:r w:rsidR="00EC3C75">
        <w:t xml:space="preserve">jeweils </w:t>
      </w:r>
      <w:r w:rsidR="008E59C8" w:rsidRPr="008E59C8">
        <w:t>Erfassungsstand 31.12.2015) der Solarthermie</w:t>
      </w:r>
      <w:r w:rsidR="008F7370">
        <w:t>-A</w:t>
      </w:r>
      <w:r w:rsidR="008E59C8" w:rsidRPr="008E59C8">
        <w:t>nlagen in den Bezirken Berlins</w:t>
      </w:r>
    </w:p>
    <w:p w14:paraId="3B8186C5" w14:textId="77777777" w:rsidR="00314F60" w:rsidRDefault="00314F60" w:rsidP="006277AA">
      <w:pPr>
        <w:pStyle w:val="berschrift4"/>
      </w:pPr>
      <w:r>
        <w:t>Ergebnisse der Potenzialstudie zur Solarthermie</w:t>
      </w:r>
    </w:p>
    <w:p w14:paraId="14470DF6" w14:textId="2A2BC6A7" w:rsidR="00314F60" w:rsidRPr="006277AA" w:rsidRDefault="00314F60" w:rsidP="00314F60">
      <w:r w:rsidRPr="006277AA">
        <w:t>Von den knapp 536.000 untersuchten Gebäuden eignen sich mehr als 464.000 Gebäude für die solare Thermie-Nutzung mit einer Modulfläche von insgesamt 66,2 km².</w:t>
      </w:r>
    </w:p>
    <w:tbl>
      <w:tblPr>
        <w:tblW w:w="6700" w:type="dxa"/>
        <w:tblCellMar>
          <w:left w:w="70" w:type="dxa"/>
          <w:right w:w="70" w:type="dxa"/>
        </w:tblCellMar>
        <w:tblLook w:val="04A0" w:firstRow="1" w:lastRow="0" w:firstColumn="1" w:lastColumn="0" w:noHBand="0" w:noVBand="1"/>
      </w:tblPr>
      <w:tblGrid>
        <w:gridCol w:w="4015"/>
        <w:gridCol w:w="2685"/>
      </w:tblGrid>
      <w:tr w:rsidR="00BD59ED" w:rsidRPr="00BD59ED" w14:paraId="2B79843D" w14:textId="77777777" w:rsidTr="006277AA">
        <w:trPr>
          <w:trHeight w:val="698"/>
        </w:trPr>
        <w:tc>
          <w:tcPr>
            <w:tcW w:w="6700" w:type="dxa"/>
            <w:gridSpan w:val="2"/>
            <w:tcBorders>
              <w:top w:val="single" w:sz="4" w:space="0" w:color="auto"/>
              <w:left w:val="single" w:sz="4" w:space="0" w:color="auto"/>
              <w:bottom w:val="single" w:sz="4" w:space="0" w:color="auto"/>
              <w:right w:val="single" w:sz="4" w:space="0" w:color="000000"/>
            </w:tcBorders>
            <w:shd w:val="clear" w:color="000000" w:fill="595959"/>
            <w:vAlign w:val="center"/>
            <w:hideMark/>
          </w:tcPr>
          <w:p w14:paraId="25C902B4" w14:textId="726038E2" w:rsidR="00BD59ED" w:rsidRPr="00BD59ED" w:rsidRDefault="00BD59ED" w:rsidP="004B3D43">
            <w:pPr>
              <w:keepNext/>
              <w:spacing w:after="0"/>
              <w:jc w:val="left"/>
              <w:rPr>
                <w:rFonts w:cs="Arial"/>
                <w:b/>
                <w:bCs/>
                <w:noProof w:val="0"/>
                <w:color w:val="FFFFFF"/>
              </w:rPr>
            </w:pPr>
            <w:r w:rsidRPr="00BD59ED">
              <w:rPr>
                <w:rFonts w:cs="Arial"/>
                <w:b/>
                <w:bCs/>
                <w:noProof w:val="0"/>
                <w:color w:val="FFFFFF"/>
              </w:rPr>
              <w:lastRenderedPageBreak/>
              <w:t>Tab. 7: Ergebnisse der Solarpotenzialanalyse für Solarthermie zur Warmwasserbereitung auf Dachflächen in Berlin (IP SYSCON 2022)</w:t>
            </w:r>
          </w:p>
        </w:tc>
      </w:tr>
      <w:tr w:rsidR="00BD59ED" w:rsidRPr="00BD59ED" w14:paraId="45BE7D7F" w14:textId="77777777" w:rsidTr="00BD59ED">
        <w:trPr>
          <w:trHeight w:val="342"/>
        </w:trPr>
        <w:tc>
          <w:tcPr>
            <w:tcW w:w="4015" w:type="dxa"/>
            <w:tcBorders>
              <w:top w:val="single" w:sz="4" w:space="0" w:color="auto"/>
              <w:left w:val="single" w:sz="4" w:space="0" w:color="auto"/>
              <w:bottom w:val="single" w:sz="4" w:space="0" w:color="FFFFFF"/>
              <w:right w:val="single" w:sz="4" w:space="0" w:color="auto"/>
            </w:tcBorders>
            <w:shd w:val="clear" w:color="000000" w:fill="D9D9D9"/>
            <w:noWrap/>
            <w:vAlign w:val="center"/>
            <w:hideMark/>
          </w:tcPr>
          <w:p w14:paraId="6FD2F19F" w14:textId="77777777" w:rsidR="00BD59ED" w:rsidRPr="00BD59ED" w:rsidRDefault="00BD59ED" w:rsidP="004B3D43">
            <w:pPr>
              <w:keepNext/>
              <w:spacing w:after="0"/>
              <w:jc w:val="left"/>
              <w:rPr>
                <w:rFonts w:cs="Arial"/>
                <w:noProof w:val="0"/>
              </w:rPr>
            </w:pPr>
            <w:r w:rsidRPr="00BD59ED">
              <w:rPr>
                <w:rFonts w:cs="Arial"/>
                <w:noProof w:val="0"/>
              </w:rPr>
              <w:t>geeignete Solar-Modulfläche:</w:t>
            </w:r>
          </w:p>
        </w:tc>
        <w:tc>
          <w:tcPr>
            <w:tcW w:w="2685" w:type="dxa"/>
            <w:tcBorders>
              <w:top w:val="single" w:sz="4" w:space="0" w:color="auto"/>
              <w:left w:val="nil"/>
              <w:bottom w:val="single" w:sz="4" w:space="0" w:color="FFFFFF"/>
              <w:right w:val="single" w:sz="4" w:space="0" w:color="auto"/>
            </w:tcBorders>
            <w:shd w:val="clear" w:color="000000" w:fill="D9D9D9"/>
            <w:noWrap/>
            <w:vAlign w:val="center"/>
            <w:hideMark/>
          </w:tcPr>
          <w:p w14:paraId="0A8C5C52" w14:textId="77777777" w:rsidR="00BD59ED" w:rsidRPr="00BD59ED" w:rsidRDefault="00BD59ED" w:rsidP="004B3D43">
            <w:pPr>
              <w:keepNext/>
              <w:spacing w:after="0"/>
              <w:jc w:val="center"/>
              <w:rPr>
                <w:rFonts w:cs="Arial"/>
                <w:noProof w:val="0"/>
              </w:rPr>
            </w:pPr>
            <w:r w:rsidRPr="00BD59ED">
              <w:rPr>
                <w:rFonts w:cs="Arial"/>
                <w:noProof w:val="0"/>
              </w:rPr>
              <w:t xml:space="preserve">66.264.578 m² </w:t>
            </w:r>
          </w:p>
        </w:tc>
      </w:tr>
      <w:tr w:rsidR="00BD59ED" w:rsidRPr="00BD59ED" w14:paraId="62AB00AC" w14:textId="77777777" w:rsidTr="00BD59ED">
        <w:trPr>
          <w:trHeight w:val="342"/>
        </w:trPr>
        <w:tc>
          <w:tcPr>
            <w:tcW w:w="4015" w:type="dxa"/>
            <w:tcBorders>
              <w:top w:val="nil"/>
              <w:left w:val="single" w:sz="4" w:space="0" w:color="auto"/>
              <w:bottom w:val="single" w:sz="4" w:space="0" w:color="FFFFFF"/>
              <w:right w:val="single" w:sz="4" w:space="0" w:color="auto"/>
            </w:tcBorders>
            <w:shd w:val="clear" w:color="000000" w:fill="D9D9D9"/>
            <w:noWrap/>
            <w:vAlign w:val="center"/>
            <w:hideMark/>
          </w:tcPr>
          <w:p w14:paraId="37E14475" w14:textId="77777777" w:rsidR="00BD59ED" w:rsidRPr="00BD59ED" w:rsidRDefault="00BD59ED" w:rsidP="004B3D43">
            <w:pPr>
              <w:keepNext/>
              <w:spacing w:after="0"/>
              <w:jc w:val="left"/>
              <w:rPr>
                <w:rFonts w:cs="Arial"/>
                <w:noProof w:val="0"/>
              </w:rPr>
            </w:pPr>
            <w:r w:rsidRPr="00BD59ED">
              <w:rPr>
                <w:rFonts w:cs="Arial"/>
                <w:noProof w:val="0"/>
              </w:rPr>
              <w:t>Anzahl der Gebäude:</w:t>
            </w:r>
          </w:p>
        </w:tc>
        <w:tc>
          <w:tcPr>
            <w:tcW w:w="2685" w:type="dxa"/>
            <w:tcBorders>
              <w:top w:val="nil"/>
              <w:left w:val="nil"/>
              <w:bottom w:val="single" w:sz="4" w:space="0" w:color="FFFFFF"/>
              <w:right w:val="single" w:sz="4" w:space="0" w:color="auto"/>
            </w:tcBorders>
            <w:shd w:val="clear" w:color="000000" w:fill="D9D9D9"/>
            <w:vAlign w:val="center"/>
            <w:hideMark/>
          </w:tcPr>
          <w:p w14:paraId="580C15BE" w14:textId="77777777" w:rsidR="00BD59ED" w:rsidRPr="00BD59ED" w:rsidRDefault="00BD59ED" w:rsidP="004B3D43">
            <w:pPr>
              <w:keepNext/>
              <w:spacing w:after="0"/>
              <w:jc w:val="center"/>
              <w:rPr>
                <w:rFonts w:cs="Arial"/>
                <w:noProof w:val="0"/>
              </w:rPr>
            </w:pPr>
            <w:r w:rsidRPr="00BD59ED">
              <w:rPr>
                <w:rFonts w:cs="Arial"/>
                <w:noProof w:val="0"/>
              </w:rPr>
              <w:t>464.826</w:t>
            </w:r>
          </w:p>
        </w:tc>
      </w:tr>
      <w:tr w:rsidR="00BD59ED" w:rsidRPr="00BD59ED" w14:paraId="61293997" w14:textId="77777777" w:rsidTr="00BD59ED">
        <w:trPr>
          <w:trHeight w:val="342"/>
        </w:trPr>
        <w:tc>
          <w:tcPr>
            <w:tcW w:w="4015" w:type="dxa"/>
            <w:tcBorders>
              <w:top w:val="nil"/>
              <w:left w:val="single" w:sz="4" w:space="0" w:color="auto"/>
              <w:bottom w:val="single" w:sz="4" w:space="0" w:color="auto"/>
              <w:right w:val="single" w:sz="4" w:space="0" w:color="auto"/>
            </w:tcBorders>
            <w:shd w:val="clear" w:color="000000" w:fill="D9D9D9"/>
            <w:noWrap/>
            <w:vAlign w:val="center"/>
            <w:hideMark/>
          </w:tcPr>
          <w:p w14:paraId="5545C0D7" w14:textId="77777777" w:rsidR="00BD59ED" w:rsidRPr="00BD59ED" w:rsidRDefault="00BD59ED" w:rsidP="004B3D43">
            <w:pPr>
              <w:keepNext/>
              <w:spacing w:after="0"/>
              <w:jc w:val="left"/>
              <w:rPr>
                <w:rFonts w:cs="Arial"/>
                <w:noProof w:val="0"/>
              </w:rPr>
            </w:pPr>
            <w:r w:rsidRPr="00BD59ED">
              <w:rPr>
                <w:rFonts w:cs="Arial"/>
                <w:noProof w:val="0"/>
              </w:rPr>
              <w:t xml:space="preserve">Potenzielle Wärmemenge: </w:t>
            </w:r>
          </w:p>
        </w:tc>
        <w:tc>
          <w:tcPr>
            <w:tcW w:w="2685" w:type="dxa"/>
            <w:tcBorders>
              <w:top w:val="nil"/>
              <w:left w:val="nil"/>
              <w:bottom w:val="single" w:sz="4" w:space="0" w:color="auto"/>
              <w:right w:val="single" w:sz="4" w:space="0" w:color="auto"/>
            </w:tcBorders>
            <w:shd w:val="clear" w:color="000000" w:fill="D9D9D9"/>
            <w:noWrap/>
            <w:vAlign w:val="center"/>
            <w:hideMark/>
          </w:tcPr>
          <w:p w14:paraId="7003E9B2" w14:textId="77777777" w:rsidR="00BD59ED" w:rsidRPr="00BD59ED" w:rsidRDefault="00BD59ED" w:rsidP="004B3D43">
            <w:pPr>
              <w:keepNext/>
              <w:spacing w:after="0"/>
              <w:jc w:val="center"/>
              <w:rPr>
                <w:rFonts w:cs="Arial"/>
                <w:noProof w:val="0"/>
              </w:rPr>
            </w:pPr>
            <w:r w:rsidRPr="00BD59ED">
              <w:rPr>
                <w:rFonts w:cs="Arial"/>
                <w:noProof w:val="0"/>
              </w:rPr>
              <w:t xml:space="preserve">40.553 </w:t>
            </w:r>
            <w:proofErr w:type="spellStart"/>
            <w:r w:rsidRPr="00BD59ED">
              <w:rPr>
                <w:rFonts w:cs="Arial"/>
                <w:noProof w:val="0"/>
              </w:rPr>
              <w:t>GWh</w:t>
            </w:r>
            <w:proofErr w:type="spellEnd"/>
            <w:r w:rsidRPr="00BD59ED">
              <w:rPr>
                <w:rFonts w:cs="Arial"/>
                <w:noProof w:val="0"/>
              </w:rPr>
              <w:t xml:space="preserve">/ a </w:t>
            </w:r>
          </w:p>
        </w:tc>
      </w:tr>
    </w:tbl>
    <w:p w14:paraId="011E5A9B" w14:textId="77777777" w:rsidR="00314F60" w:rsidRDefault="00314F60" w:rsidP="006277AA">
      <w:pPr>
        <w:pStyle w:val="Tabelle"/>
      </w:pPr>
      <w:r>
        <w:t>Tab. 7: Ergebnisse der Solarpotenzialanalyse für Solarthermie zur Warmwasserbereitung auf Dachflächen in Berlin (Flachdächer werden mit einer gen Süden aufgeständerten Installation berücksichtigt) (IP SYSCON 2022).</w:t>
      </w:r>
    </w:p>
    <w:p w14:paraId="0650D302" w14:textId="77777777" w:rsidR="00C707EF" w:rsidRPr="00B67370" w:rsidRDefault="00C707EF" w:rsidP="00C707EF">
      <w:pPr>
        <w:pStyle w:val="berschrift3"/>
      </w:pPr>
      <w:r w:rsidRPr="00B67370">
        <w:t>Karte 08.09.</w:t>
      </w:r>
      <w:r>
        <w:t>3</w:t>
      </w:r>
      <w:r w:rsidRPr="00B67370">
        <w:t xml:space="preserve"> </w:t>
      </w:r>
      <w:r>
        <w:t>Solarpotenzial - Einstrahlung</w:t>
      </w:r>
    </w:p>
    <w:p w14:paraId="694F9B7A" w14:textId="26E6013F" w:rsidR="00C707EF" w:rsidRDefault="00C707EF" w:rsidP="00C707EF">
      <w:r>
        <w:t>Die berechneten Werte der globalen Einstrahlung als Jahressummenwerte streuen in Berlin – betrachtet über alle Oberflächen der Stadt - zwischen einem Maximum von etwa 1220 kWh/(m²/a) und einem Minimum um 246 kWh/(m²/a). Die vom Deutschen Wetterdienst DWD angesetzte mittlere Jahresumme für Berlin beträgt 1032 kWh/(m²/a). Sehr niedrige Werte werden auf Dachflächen nur dann ermittelt, wenn Überdeckungen durch Bäume oder Verschattungen aus anderen Gründen vorliegen (vgl. Abb. 5).</w:t>
      </w:r>
    </w:p>
    <w:p w14:paraId="128C2D54" w14:textId="77777777" w:rsidR="00C707EF" w:rsidRDefault="00C707EF" w:rsidP="00C707EF">
      <w:r>
        <w:lastRenderedPageBreak/>
        <w:drawing>
          <wp:inline distT="0" distB="0" distL="0" distR="0" wp14:anchorId="036E4604" wp14:editId="3880A99F">
            <wp:extent cx="5714286" cy="6666667"/>
            <wp:effectExtent l="0" t="0" r="127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ue_Abb_Einstrahlung_alle_Ebenen.png"/>
                    <pic:cNvPicPr/>
                  </pic:nvPicPr>
                  <pic:blipFill>
                    <a:blip r:embed="rId23">
                      <a:extLst>
                        <a:ext uri="{28A0092B-C50C-407E-A947-70E740481C1C}">
                          <a14:useLocalDpi xmlns:a14="http://schemas.microsoft.com/office/drawing/2010/main" val="0"/>
                        </a:ext>
                      </a:extLst>
                    </a:blip>
                    <a:stretch>
                      <a:fillRect/>
                    </a:stretch>
                  </pic:blipFill>
                  <pic:spPr>
                    <a:xfrm>
                      <a:off x="0" y="0"/>
                      <a:ext cx="5714286" cy="6666667"/>
                    </a:xfrm>
                    <a:prstGeom prst="rect">
                      <a:avLst/>
                    </a:prstGeom>
                  </pic:spPr>
                </pic:pic>
              </a:graphicData>
            </a:graphic>
          </wp:inline>
        </w:drawing>
      </w:r>
    </w:p>
    <w:p w14:paraId="56890489" w14:textId="77777777" w:rsidR="00C707EF" w:rsidRDefault="00C707EF" w:rsidP="006277AA">
      <w:pPr>
        <w:pStyle w:val="Abbildung"/>
      </w:pPr>
      <w:r>
        <w:t xml:space="preserve">Abb. 5: Einfluss von Überdeckungseffekten durch Bäume sowie durch die Dachausrichtung auf die berechneten solaren Einstrahlungswerte von Gebäudedächern (Werte als mittlere Jahressummen in kWh/(m²/a)). Oben: berechnete Einstrahlungswerte der Oberflächenraster in der Auflösung 0,5 * 0,5 m², schwarz: Gebäudeumringe. Unten: links: Luftbildausschnitt Februar 2021, rechts: </w:t>
      </w:r>
      <w:proofErr w:type="spellStart"/>
      <w:r>
        <w:t>Luftbildauschnitt</w:t>
      </w:r>
      <w:proofErr w:type="spellEnd"/>
      <w:r>
        <w:t xml:space="preserve"> August 2020.</w:t>
      </w:r>
    </w:p>
    <w:p w14:paraId="617FEA83" w14:textId="77777777" w:rsidR="00C707EF" w:rsidRDefault="00C707EF" w:rsidP="006277AA">
      <w:pPr>
        <w:pStyle w:val="Abbildung"/>
      </w:pPr>
      <w:r>
        <w:t xml:space="preserve">Bilder: </w:t>
      </w:r>
      <w:r>
        <w:rPr>
          <w:rStyle w:val="copyright"/>
        </w:rPr>
        <w:t xml:space="preserve">Luftbilder: Geoportal Berlin, </w:t>
      </w:r>
      <w:r>
        <w:rPr>
          <w:rStyle w:val="titel"/>
        </w:rPr>
        <w:t xml:space="preserve">DOP20RGBI (unten links); </w:t>
      </w:r>
      <w:r>
        <w:rPr>
          <w:rStyle w:val="copyright"/>
        </w:rPr>
        <w:t xml:space="preserve">TrueDOP20RGB – </w:t>
      </w:r>
      <w:proofErr w:type="spellStart"/>
      <w:r>
        <w:rPr>
          <w:rStyle w:val="copyright"/>
        </w:rPr>
        <w:t>Sommerbefliegung</w:t>
      </w:r>
      <w:proofErr w:type="spellEnd"/>
      <w:r>
        <w:rPr>
          <w:rStyle w:val="copyright"/>
        </w:rPr>
        <w:t xml:space="preserve"> (unten rechts)</w:t>
      </w:r>
    </w:p>
    <w:p w14:paraId="5E08D7DA" w14:textId="77777777" w:rsidR="00C707EF" w:rsidRDefault="00C707EF" w:rsidP="00C707EF">
      <w:r>
        <w:t xml:space="preserve">Die höchsten Werte erreichen dagegen unbeschattete bzw. nicht überdeckte und nach südlichen Himmelsrichtungen ausgerichte geneigte Dachflächen. Offene und unbeschattete vegetationsbedeckte Flächen wie das Tempelhofer Feld erreichen ebenfalls hohe Werte um 1000 kWh/(m²/a). Waldgebiete und baumbestandene Areale dagegen vermindern durch ihre Struktur und Schattenwurf die Einstrahlungswerte beträchtlich bis in den Bereich der niedrigsten Einstrahlungen um 250-300 kWh/(m²/a). </w:t>
      </w:r>
    </w:p>
    <w:p w14:paraId="09B64786" w14:textId="497F0900" w:rsidR="00BC646A" w:rsidRDefault="00C707EF" w:rsidP="006277AA">
      <w:r>
        <w:lastRenderedPageBreak/>
        <w:t>Hier ist eine direkte Beziehung zu stadtklimatischen Effekten zu sehen, wie sie zum Beispiel in den Analysekarten des Klimamodells modelliert werden (vgl. Umweltatlaskarte „</w:t>
      </w:r>
      <w:hyperlink r:id="rId24" w:history="1">
        <w:r w:rsidRPr="00E9513E">
          <w:rPr>
            <w:rStyle w:val="Hyperlink"/>
          </w:rPr>
          <w:t>Klimamodell Berlin: Strahlungstemperatur 2015“ (04.10.3)</w:t>
        </w:r>
      </w:hyperlink>
      <w:r>
        <w:t xml:space="preserve">). Insofern deckt die Karte „Solarpotenzial – Einstrahlung“ (08.09.3) eine breitgefächerte Verwendbarkeit ab. </w:t>
      </w:r>
    </w:p>
    <w:p w14:paraId="734CCDA6" w14:textId="01980D16" w:rsidR="00940D23" w:rsidRDefault="00940D23">
      <w:pPr>
        <w:pStyle w:val="berschrift2"/>
      </w:pPr>
      <w:bookmarkStart w:id="0" w:name="Tab3"/>
      <w:bookmarkStart w:id="1" w:name="Tab4"/>
      <w:bookmarkStart w:id="2" w:name="Tab5"/>
      <w:bookmarkStart w:id="3" w:name="_Literatur"/>
      <w:bookmarkEnd w:id="0"/>
      <w:bookmarkEnd w:id="1"/>
      <w:bookmarkEnd w:id="2"/>
      <w:bookmarkEnd w:id="3"/>
      <w:r>
        <w:t>Literatur</w:t>
      </w:r>
    </w:p>
    <w:p w14:paraId="59AACB6D" w14:textId="77777777" w:rsidR="00DA0DFC" w:rsidRDefault="00DA0DFC" w:rsidP="00DA0DFC">
      <w:pPr>
        <w:pStyle w:val="LiKopf"/>
      </w:pPr>
      <w:r w:rsidRPr="007F50F8">
        <w:t>[1]</w:t>
      </w:r>
      <w:r w:rsidRPr="007F50F8">
        <w:tab/>
      </w:r>
      <w:r>
        <w:t>Abgeordnetenhaus Berlin 2016:</w:t>
      </w:r>
    </w:p>
    <w:p w14:paraId="084AEF44" w14:textId="2377B8BA" w:rsidR="00DA0DFC" w:rsidRDefault="00DA0DFC" w:rsidP="00DA0DFC">
      <w:pPr>
        <w:pStyle w:val="LiKoerper"/>
        <w:jc w:val="left"/>
      </w:pPr>
      <w:r w:rsidRPr="00FF72F9">
        <w:t xml:space="preserve">Berliner Energie- und Klimaschutzprogramm 2030 – Umsetzungszeitraum 2016 </w:t>
      </w:r>
      <w:r>
        <w:t>–</w:t>
      </w:r>
      <w:r w:rsidRPr="00FF72F9">
        <w:t xml:space="preserve"> 2020</w:t>
      </w:r>
      <w:r>
        <w:t xml:space="preserve">, </w:t>
      </w:r>
      <w:r w:rsidRPr="00FF72F9">
        <w:t>Vorlage – zur Beschlussfassung –</w:t>
      </w:r>
      <w:r>
        <w:t xml:space="preserve">, </w:t>
      </w:r>
      <w:r w:rsidRPr="00FF72F9">
        <w:t>Drucksache 17/2987</w:t>
      </w:r>
      <w:r>
        <w:t>, 07.06.2016.</w:t>
      </w:r>
      <w:r>
        <w:br/>
        <w:t>Internet:</w:t>
      </w:r>
      <w:r w:rsidRPr="00FF72F9">
        <w:t xml:space="preserve"> </w:t>
      </w:r>
      <w:r>
        <w:br/>
      </w:r>
      <w:hyperlink r:id="rId25" w:history="1">
        <w:r w:rsidRPr="00FF72F9">
          <w:rPr>
            <w:rStyle w:val="Hyperlink"/>
          </w:rPr>
          <w:t>http://www.parlament-berlin.de/ados/17/IIIPlen/vorgang/d17-2987.pdf</w:t>
        </w:r>
      </w:hyperlink>
      <w:r w:rsidRPr="00FF72F9">
        <w:t xml:space="preserve"> </w:t>
      </w:r>
      <w:r>
        <w:br/>
      </w:r>
      <w:r w:rsidRPr="00FF72F9">
        <w:t xml:space="preserve">(Zugriffsdatum: </w:t>
      </w:r>
      <w:r w:rsidR="00461746">
        <w:t>08.09</w:t>
      </w:r>
      <w:r>
        <w:t>202</w:t>
      </w:r>
      <w:r w:rsidR="00461746">
        <w:t>2</w:t>
      </w:r>
      <w:r w:rsidRPr="00FF72F9">
        <w:t>)</w:t>
      </w:r>
    </w:p>
    <w:p w14:paraId="3DC9AEF0" w14:textId="42F67157" w:rsidR="00DA0DFC" w:rsidRDefault="00DA0DFC" w:rsidP="00DA0DFC">
      <w:pPr>
        <w:pStyle w:val="LiKopf"/>
      </w:pPr>
      <w:r w:rsidRPr="00D32F6A">
        <w:t>[2]</w:t>
      </w:r>
      <w:r>
        <w:tab/>
      </w:r>
      <w:r w:rsidRPr="00D32F6A">
        <w:t>Agentur für erneuerbare Energien 202</w:t>
      </w:r>
      <w:r w:rsidR="00255A02">
        <w:t>2</w:t>
      </w:r>
      <w:r w:rsidRPr="00D32F6A">
        <w:t xml:space="preserve">: </w:t>
      </w:r>
    </w:p>
    <w:p w14:paraId="7482D604" w14:textId="088D03DF" w:rsidR="00DA0DFC" w:rsidRDefault="00DA0DFC" w:rsidP="00DA0DFC">
      <w:pPr>
        <w:pStyle w:val="LiKoerper"/>
        <w:jc w:val="left"/>
      </w:pPr>
      <w:r>
        <w:t>Online-Auftritt: „</w:t>
      </w:r>
      <w:r w:rsidRPr="00123439">
        <w:t>Bundesländer-Übersicht zu Erneuerbaren Energien</w:t>
      </w:r>
      <w:r>
        <w:t>“</w:t>
      </w:r>
      <w:r>
        <w:br/>
        <w:t>Internet:</w:t>
      </w:r>
      <w:r>
        <w:br/>
      </w:r>
      <w:hyperlink r:id="rId26" w:anchor="goto_351" w:history="1">
        <w:r w:rsidR="00255A02">
          <w:rPr>
            <w:rStyle w:val="Hyperlink"/>
          </w:rPr>
          <w:t>Photovoltaik installierte Leistung pro km² - Solar - Übersicht zur Entwicklung Erneuerbarer Energien in allen Bundesländern - Föderal Erneuerbar (foederal-erneuerbar.de)</w:t>
        </w:r>
      </w:hyperlink>
      <w:r w:rsidR="007D13B6">
        <w:rPr>
          <w:rStyle w:val="Hyperlink"/>
        </w:rPr>
        <w:br/>
      </w:r>
      <w:r w:rsidRPr="00FF72F9">
        <w:t xml:space="preserve">(Zugriffsdatum: </w:t>
      </w:r>
      <w:r w:rsidR="00255A02">
        <w:t>0</w:t>
      </w:r>
      <w:r w:rsidR="003E4432">
        <w:t>8</w:t>
      </w:r>
      <w:r w:rsidR="00255A02">
        <w:t>.09.2022</w:t>
      </w:r>
      <w:r>
        <w:t>)</w:t>
      </w:r>
    </w:p>
    <w:p w14:paraId="5A594945" w14:textId="77777777" w:rsidR="00DA0DFC" w:rsidRDefault="00DA0DFC" w:rsidP="00DA0DFC">
      <w:pPr>
        <w:pStyle w:val="LiKopf"/>
      </w:pPr>
      <w:r w:rsidRPr="00D32F6A">
        <w:t>[</w:t>
      </w:r>
      <w:r>
        <w:t>3</w:t>
      </w:r>
      <w:r w:rsidRPr="00D32F6A">
        <w:t>]</w:t>
      </w:r>
      <w:r>
        <w:tab/>
        <w:t>Amt für Statistik (</w:t>
      </w:r>
      <w:proofErr w:type="spellStart"/>
      <w:r>
        <w:t>AfS</w:t>
      </w:r>
      <w:proofErr w:type="spellEnd"/>
      <w:r>
        <w:t>) Berlin-Brandenburg 2016:</w:t>
      </w:r>
    </w:p>
    <w:p w14:paraId="2E5CB29C" w14:textId="24DA327E" w:rsidR="00DA0DFC" w:rsidRPr="00FF72F9" w:rsidRDefault="00DA0DFC" w:rsidP="00DA0DFC">
      <w:pPr>
        <w:pStyle w:val="LiKoerper"/>
        <w:jc w:val="left"/>
      </w:pPr>
      <w:r>
        <w:t>Regionales Bezugssystem RBS.</w:t>
      </w:r>
      <w:r>
        <w:br/>
        <w:t xml:space="preserve">Internet: </w:t>
      </w:r>
      <w:r>
        <w:br/>
      </w:r>
      <w:hyperlink r:id="rId27" w:history="1">
        <w:r w:rsidRPr="00B22883">
          <w:rPr>
            <w:rStyle w:val="Hyperlink"/>
          </w:rPr>
          <w:t>https://www.statistik-berlin-brandenburg.de/regionales/rbs/berlinklein.asp?Kat=4002</w:t>
        </w:r>
      </w:hyperlink>
      <w:r>
        <w:br/>
      </w:r>
      <w:r w:rsidRPr="00186B7E">
        <w:t xml:space="preserve">(Zugriffsdatum: </w:t>
      </w:r>
      <w:r w:rsidR="00461746">
        <w:t>08.09.2022</w:t>
      </w:r>
      <w:r w:rsidRPr="00186B7E">
        <w:t>)</w:t>
      </w:r>
    </w:p>
    <w:p w14:paraId="353CDCA5" w14:textId="61CFD341" w:rsidR="00DA0DFC" w:rsidRDefault="00DA0DFC" w:rsidP="00DA0DFC">
      <w:pPr>
        <w:pStyle w:val="LiKopf"/>
      </w:pPr>
      <w:r w:rsidRPr="007F50F8">
        <w:t>[</w:t>
      </w:r>
      <w:r>
        <w:t>4</w:t>
      </w:r>
      <w:r w:rsidRPr="007F50F8">
        <w:t>]</w:t>
      </w:r>
      <w:r>
        <w:tab/>
        <w:t>Amt für Statistik (</w:t>
      </w:r>
      <w:proofErr w:type="spellStart"/>
      <w:r>
        <w:t>AfS</w:t>
      </w:r>
      <w:proofErr w:type="spellEnd"/>
      <w:r>
        <w:t>) Berlin-Brandenburg 20</w:t>
      </w:r>
      <w:r w:rsidR="00461746">
        <w:t>2</w:t>
      </w:r>
      <w:r>
        <w:t>1:</w:t>
      </w:r>
    </w:p>
    <w:p w14:paraId="7AE974D6" w14:textId="2DAB88A1" w:rsidR="00DA0DFC" w:rsidRPr="00793E98" w:rsidRDefault="00DA0DFC" w:rsidP="00DA0DFC">
      <w:pPr>
        <w:pStyle w:val="LiKoerper"/>
        <w:jc w:val="left"/>
        <w:rPr>
          <w:rFonts w:cs="Arial"/>
        </w:rPr>
      </w:pPr>
      <w:r w:rsidRPr="0014411B">
        <w:rPr>
          <w:rFonts w:cs="Arial"/>
        </w:rPr>
        <w:t>Energie- und CO</w:t>
      </w:r>
      <w:r w:rsidRPr="0014411B">
        <w:rPr>
          <w:rFonts w:cs="Arial"/>
          <w:vertAlign w:val="subscript"/>
        </w:rPr>
        <w:t>2</w:t>
      </w:r>
      <w:r w:rsidRPr="0014411B">
        <w:rPr>
          <w:rFonts w:cs="Arial"/>
        </w:rPr>
        <w:t>-</w:t>
      </w:r>
      <w:r>
        <w:rPr>
          <w:rFonts w:cs="Arial"/>
        </w:rPr>
        <w:t xml:space="preserve">Daten </w:t>
      </w:r>
      <w:r w:rsidRPr="0014411B">
        <w:rPr>
          <w:rFonts w:cs="Arial"/>
        </w:rPr>
        <w:t>im Land Berlin</w:t>
      </w:r>
      <w:r w:rsidR="00461746">
        <w:rPr>
          <w:rFonts w:cs="Arial"/>
        </w:rPr>
        <w:t xml:space="preserve"> 2020</w:t>
      </w:r>
      <w:r w:rsidRPr="00A8481B">
        <w:rPr>
          <w:rFonts w:cs="Arial"/>
          <w:bCs/>
        </w:rPr>
        <w:t>, Potsdam</w:t>
      </w:r>
      <w:r>
        <w:rPr>
          <w:rFonts w:cs="Arial"/>
          <w:bCs/>
        </w:rPr>
        <w:t>.</w:t>
      </w:r>
      <w:r w:rsidRPr="00793E98">
        <w:br/>
      </w:r>
      <w:r>
        <w:t xml:space="preserve">Internet: </w:t>
      </w:r>
      <w:r>
        <w:br/>
      </w:r>
      <w:hyperlink r:id="rId28" w:history="1">
        <w:r w:rsidR="00BF0FB8" w:rsidRPr="004324C5">
          <w:rPr>
            <w:rStyle w:val="Hyperlink"/>
          </w:rPr>
          <w:t>https://download.statistik-berlin-brandenburg.de/cba6353763ccd5d2/f1c40867da86/SB_E04-05-00_2020j01_BE.xlsx</w:t>
        </w:r>
      </w:hyperlink>
      <w:r w:rsidR="00BF0FB8">
        <w:t xml:space="preserve"> </w:t>
      </w:r>
      <w:r>
        <w:rPr>
          <w:rStyle w:val="Hyperlink"/>
          <w:rFonts w:cs="Arial"/>
        </w:rPr>
        <w:br/>
      </w:r>
      <w:r>
        <w:rPr>
          <w:rFonts w:cs="Arial"/>
        </w:rPr>
        <w:t xml:space="preserve">(Zugriffsdatum </w:t>
      </w:r>
      <w:r w:rsidR="00461746">
        <w:rPr>
          <w:rFonts w:cs="Arial"/>
        </w:rPr>
        <w:t>08.09.2022</w:t>
      </w:r>
      <w:r>
        <w:rPr>
          <w:rFonts w:cs="Arial"/>
        </w:rPr>
        <w:t>)</w:t>
      </w:r>
      <w:r w:rsidRPr="0014411B" w:rsidDel="00793E98">
        <w:rPr>
          <w:rFonts w:cs="Arial"/>
        </w:rPr>
        <w:t xml:space="preserve"> </w:t>
      </w:r>
    </w:p>
    <w:p w14:paraId="69344035" w14:textId="0E26F054" w:rsidR="00DA0DFC" w:rsidRDefault="00DA0DFC" w:rsidP="00DA0DFC">
      <w:pPr>
        <w:pStyle w:val="LiKopf"/>
      </w:pPr>
      <w:r w:rsidRPr="00FF72F9">
        <w:t>[</w:t>
      </w:r>
      <w:r>
        <w:t>5</w:t>
      </w:r>
      <w:r w:rsidRPr="00FF72F9">
        <w:t>]</w:t>
      </w:r>
      <w:r w:rsidRPr="00FF72F9">
        <w:tab/>
      </w:r>
      <w:r>
        <w:t xml:space="preserve">Berliner Energiewendegesetz (EWG </w:t>
      </w:r>
      <w:proofErr w:type="spellStart"/>
      <w:r>
        <w:t>Bln</w:t>
      </w:r>
      <w:proofErr w:type="spellEnd"/>
      <w:r>
        <w:t>) vom 22. März 2016</w:t>
      </w:r>
      <w:r w:rsidR="00BC646A">
        <w:t>:</w:t>
      </w:r>
    </w:p>
    <w:p w14:paraId="40A4451B" w14:textId="785FFA60" w:rsidR="00DA0DFC" w:rsidRDefault="00DA0DFC" w:rsidP="00BF0FB8">
      <w:pPr>
        <w:pStyle w:val="LiKoerper"/>
        <w:jc w:val="left"/>
      </w:pPr>
      <w:r>
        <w:t xml:space="preserve">In der Fassung des Ersten Gesetzes zur Änderung des Berliner Energiewendegesetzes vom 26.10.2017, </w:t>
      </w:r>
      <w:proofErr w:type="spellStart"/>
      <w:r>
        <w:t>GVBl</w:t>
      </w:r>
      <w:proofErr w:type="spellEnd"/>
      <w:r>
        <w:t xml:space="preserve">. S. 548 ff. </w:t>
      </w:r>
      <w:r>
        <w:br/>
      </w:r>
      <w:r w:rsidRPr="007F50F8">
        <w:t xml:space="preserve">Internet: </w:t>
      </w:r>
      <w:r>
        <w:br/>
      </w:r>
      <w:hyperlink r:id="rId29" w:history="1">
        <w:r w:rsidRPr="006C18AC">
          <w:rPr>
            <w:rStyle w:val="Hyperlink"/>
          </w:rPr>
          <w:t>https://www.berlin.de/sen/justiz/service/gesetze-und-verordnungen/2017/ausgabe-nr-29-vom-7-11-2017-s-541-556.pdf</w:t>
        </w:r>
      </w:hyperlink>
      <w:r>
        <w:br/>
      </w:r>
      <w:r w:rsidRPr="007F50F8">
        <w:t xml:space="preserve">(Zugriffsdatum: </w:t>
      </w:r>
      <w:r w:rsidR="00461746">
        <w:t>08.09.2022</w:t>
      </w:r>
      <w:r w:rsidRPr="007F50F8">
        <w:t>)</w:t>
      </w:r>
    </w:p>
    <w:p w14:paraId="78FBF8E4" w14:textId="15152AAA" w:rsidR="00DA0DFC" w:rsidRPr="00933B42" w:rsidRDefault="00DA0DFC" w:rsidP="00DA0DFC">
      <w:pPr>
        <w:pStyle w:val="LiKopf"/>
        <w:rPr>
          <w:lang w:val="en-US"/>
        </w:rPr>
      </w:pPr>
      <w:r w:rsidRPr="00933B42">
        <w:rPr>
          <w:lang w:val="en-US"/>
        </w:rPr>
        <w:t>[</w:t>
      </w:r>
      <w:r w:rsidR="00BF0FB8">
        <w:rPr>
          <w:lang w:val="en-US"/>
        </w:rPr>
        <w:t>6</w:t>
      </w:r>
      <w:r w:rsidRPr="00933B42">
        <w:rPr>
          <w:lang w:val="en-US"/>
        </w:rPr>
        <w:t>]</w:t>
      </w:r>
      <w:r w:rsidRPr="00933B42">
        <w:rPr>
          <w:lang w:val="en-US"/>
        </w:rPr>
        <w:tab/>
        <w:t xml:space="preserve">Business Location Center Berlin (BLC) 2011: </w:t>
      </w:r>
    </w:p>
    <w:p w14:paraId="75884C18" w14:textId="681283E9" w:rsidR="00DA0DFC" w:rsidRPr="00A45B07" w:rsidRDefault="00DA0DFC" w:rsidP="00DA0DFC">
      <w:pPr>
        <w:pStyle w:val="LiKoerper"/>
        <w:jc w:val="left"/>
      </w:pPr>
      <w:r w:rsidRPr="00D32F6A">
        <w:t>Solarpotenzialanalyse Berlin – Datendokumentation.</w:t>
      </w:r>
      <w:r>
        <w:br/>
      </w:r>
      <w:r w:rsidRPr="00D32F6A">
        <w:t>Internet:</w:t>
      </w:r>
      <w:r w:rsidRPr="00A45B07">
        <w:br/>
      </w:r>
      <w:hyperlink r:id="rId30" w:history="1">
        <w:r w:rsidRPr="00D32F6A">
          <w:rPr>
            <w:rStyle w:val="Hyperlink"/>
          </w:rPr>
          <w:t>https://energieatlas.berlin.de/Energieatlas_Be/Docs/Datendokumentation-</w:t>
        </w:r>
        <w:r w:rsidRPr="00A97F3F">
          <w:rPr>
            <w:rStyle w:val="Hyperlink"/>
          </w:rPr>
          <w:t>Solarkataster_BLN.pdf</w:t>
        </w:r>
      </w:hyperlink>
      <w:r>
        <w:br/>
        <w:t xml:space="preserve">Zugriff am </w:t>
      </w:r>
      <w:r w:rsidR="00461746">
        <w:t>08.09.2022</w:t>
      </w:r>
      <w:r>
        <w:t>)</w:t>
      </w:r>
    </w:p>
    <w:p w14:paraId="08DC2BEF" w14:textId="361B58CF" w:rsidR="00DA0DFC" w:rsidRDefault="00DA0DFC" w:rsidP="00DA0DFC">
      <w:pPr>
        <w:pStyle w:val="LiKopf"/>
      </w:pPr>
      <w:r w:rsidRPr="00FF72F9">
        <w:t>[</w:t>
      </w:r>
      <w:r w:rsidR="00BF0FB8">
        <w:t>7</w:t>
      </w:r>
      <w:r w:rsidRPr="00FF72F9">
        <w:t>]</w:t>
      </w:r>
      <w:r>
        <w:tab/>
      </w:r>
      <w:r w:rsidRPr="00EC7762">
        <w:t>Bundesnetzagentur (BNA) 20</w:t>
      </w:r>
      <w:r>
        <w:t>2</w:t>
      </w:r>
      <w:r w:rsidR="00BD66CC">
        <w:t>0</w:t>
      </w:r>
      <w:r>
        <w:t>:</w:t>
      </w:r>
    </w:p>
    <w:p w14:paraId="018E2301" w14:textId="1C8BCFBD" w:rsidR="00DA0DFC" w:rsidRDefault="00DA0DFC" w:rsidP="00DA0DFC">
      <w:pPr>
        <w:pStyle w:val="LiKoerper"/>
        <w:jc w:val="left"/>
      </w:pPr>
      <w:r>
        <w:t>EEG</w:t>
      </w:r>
      <w:r w:rsidR="00BD66CC">
        <w:t xml:space="preserve"> in Zahlen</w:t>
      </w:r>
      <w:r>
        <w:t>.</w:t>
      </w:r>
      <w:r>
        <w:br/>
        <w:t>Internet:</w:t>
      </w:r>
      <w:r>
        <w:br/>
      </w:r>
      <w:hyperlink r:id="rId31" w:history="1">
        <w:r w:rsidR="00BF0FB8" w:rsidRPr="004324C5">
          <w:rPr>
            <w:rStyle w:val="Hyperlink"/>
          </w:rPr>
          <w:t>https://www.bundesnetzagentur.de/SharedDocs/Downloads/DE/Sachgebiete/Energie/Unternehmen_Institutionen/ErneuerbareEnergien/ZahlenDatenInformationen/EEGinZahlen_2019.xlsx?__blob=publicationFile&amp;v=4</w:t>
        </w:r>
      </w:hyperlink>
      <w:r w:rsidR="00BF0FB8">
        <w:br/>
      </w:r>
      <w:r w:rsidR="00BD66CC" w:rsidRPr="00BD66CC" w:rsidDel="00BD66CC">
        <w:t xml:space="preserve"> </w:t>
      </w:r>
      <w:r w:rsidRPr="007F50F8">
        <w:t xml:space="preserve">(Zugriffsdatum: </w:t>
      </w:r>
      <w:r w:rsidR="00BD66CC">
        <w:t>07.09.2022</w:t>
      </w:r>
      <w:r w:rsidRPr="007F50F8">
        <w:t>)</w:t>
      </w:r>
    </w:p>
    <w:p w14:paraId="44E19329" w14:textId="3AAD401B" w:rsidR="00DA0DFC" w:rsidRDefault="00DA0DFC" w:rsidP="00DA0DFC">
      <w:pPr>
        <w:pStyle w:val="LiKopf"/>
      </w:pPr>
      <w:r w:rsidRPr="005C2C8B">
        <w:t>[</w:t>
      </w:r>
      <w:r w:rsidR="00BF0FB8">
        <w:t>8</w:t>
      </w:r>
      <w:r w:rsidRPr="005C2C8B">
        <w:t>]</w:t>
      </w:r>
      <w:r>
        <w:tab/>
      </w:r>
      <w:r w:rsidRPr="00D32F6A">
        <w:t>Bundesamt für Wirtschaft und Ausfuhrkontrolle (BAFA) 2020:</w:t>
      </w:r>
    </w:p>
    <w:p w14:paraId="1CD775C6" w14:textId="2381195D" w:rsidR="00DA0DFC" w:rsidRDefault="00DA0DFC" w:rsidP="00DA0DFC">
      <w:pPr>
        <w:pStyle w:val="LiKoerper"/>
        <w:jc w:val="left"/>
      </w:pPr>
      <w:r>
        <w:t>Online-Auftritt.</w:t>
      </w:r>
      <w:r>
        <w:br/>
        <w:t>Internet:</w:t>
      </w:r>
      <w:r>
        <w:br/>
      </w:r>
      <w:hyperlink r:id="rId32" w:history="1">
        <w:r w:rsidRPr="00A97F3F">
          <w:rPr>
            <w:rStyle w:val="Hyperlink"/>
          </w:rPr>
          <w:t>https://www.bafa.de/DE/Home/home_node.html</w:t>
        </w:r>
      </w:hyperlink>
      <w:r>
        <w:br/>
        <w:t xml:space="preserve">(Zugriff am </w:t>
      </w:r>
      <w:r w:rsidR="00461746">
        <w:t>08.09.2022</w:t>
      </w:r>
      <w:r>
        <w:t>)</w:t>
      </w:r>
    </w:p>
    <w:p w14:paraId="10CDDEC3" w14:textId="3EC4D424" w:rsidR="00DA0DFC" w:rsidRDefault="00DA0DFC" w:rsidP="00DA0DFC">
      <w:pPr>
        <w:pStyle w:val="LiKopf"/>
      </w:pPr>
      <w:r w:rsidRPr="00FF72F9">
        <w:t>[</w:t>
      </w:r>
      <w:r w:rsidR="00BF0FB8">
        <w:t>9</w:t>
      </w:r>
      <w:r w:rsidRPr="00FF72F9">
        <w:t>]</w:t>
      </w:r>
      <w:r>
        <w:tab/>
      </w:r>
      <w:r w:rsidRPr="00C235C0">
        <w:t>Bundesverband Solarwirtschaft</w:t>
      </w:r>
      <w:r>
        <w:t xml:space="preserve"> (</w:t>
      </w:r>
      <w:r w:rsidRPr="00C235C0">
        <w:t>BSW</w:t>
      </w:r>
      <w:r>
        <w:t>)</w:t>
      </w:r>
      <w:r w:rsidRPr="00C235C0">
        <w:t xml:space="preserve"> e.V. </w:t>
      </w:r>
      <w:r>
        <w:t>20</w:t>
      </w:r>
      <w:r w:rsidR="00485D63">
        <w:t>2</w:t>
      </w:r>
      <w:r w:rsidR="00157AA9">
        <w:t>2</w:t>
      </w:r>
      <w:r w:rsidRPr="00C235C0">
        <w:t xml:space="preserve">: </w:t>
      </w:r>
    </w:p>
    <w:p w14:paraId="44E78A4C" w14:textId="165367C5" w:rsidR="00DA0DFC" w:rsidRDefault="00157AA9" w:rsidP="00485D63">
      <w:pPr>
        <w:pStyle w:val="LiKoerper"/>
        <w:jc w:val="left"/>
      </w:pPr>
      <w:r w:rsidRPr="00BC646A">
        <w:rPr>
          <w:rFonts w:cs="Arial"/>
          <w:color w:val="000000"/>
        </w:rPr>
        <w:t>Aktueller Bestand an Solarwärmesystemen und Solarkollektorfläche in Deutschland</w:t>
      </w:r>
      <w:r w:rsidR="00485D63" w:rsidRPr="00BC646A">
        <w:rPr>
          <w:rFonts w:cs="Arial"/>
          <w:color w:val="000000"/>
        </w:rPr>
        <w:t>, Berlin.</w:t>
      </w:r>
      <w:r w:rsidR="00DA0DFC" w:rsidRPr="00883BF9">
        <w:rPr>
          <w:rFonts w:cs="Arial"/>
        </w:rPr>
        <w:br/>
      </w:r>
      <w:r w:rsidR="00DA0DFC" w:rsidRPr="00BC646A">
        <w:rPr>
          <w:rFonts w:cs="Arial"/>
        </w:rPr>
        <w:t>Internet:</w:t>
      </w:r>
      <w:r w:rsidR="00DA0DFC" w:rsidRPr="00BC646A">
        <w:rPr>
          <w:rFonts w:cs="Arial"/>
        </w:rPr>
        <w:br/>
      </w:r>
      <w:hyperlink r:id="rId33" w:history="1">
        <w:r w:rsidR="00883BF9" w:rsidRPr="004324C5">
          <w:rPr>
            <w:rStyle w:val="Hyperlink"/>
          </w:rPr>
          <w:t>https://www.solarwirtschaft.de/presse/marktdaten/</w:t>
        </w:r>
      </w:hyperlink>
      <w:r w:rsidR="00883BF9">
        <w:t xml:space="preserve"> </w:t>
      </w:r>
      <w:r w:rsidR="00883BF9">
        <w:br/>
      </w:r>
      <w:r w:rsidR="00DA0DFC" w:rsidRPr="00D32F6A">
        <w:t xml:space="preserve">(Zugriff: </w:t>
      </w:r>
      <w:r>
        <w:t>08-09-2022</w:t>
      </w:r>
      <w:r w:rsidR="00DA0DFC" w:rsidRPr="00D32F6A">
        <w:t>)</w:t>
      </w:r>
    </w:p>
    <w:p w14:paraId="595337E7" w14:textId="0A9984FE" w:rsidR="003336F6" w:rsidRDefault="003336F6" w:rsidP="006277AA">
      <w:pPr>
        <w:pStyle w:val="LiKopf"/>
      </w:pPr>
      <w:r>
        <w:t>[10]</w:t>
      </w:r>
      <w:r>
        <w:tab/>
      </w:r>
      <w:r w:rsidR="00535E73" w:rsidRPr="006277AA">
        <w:t>Deutscher Wetterdienst (DWD) 2022:</w:t>
      </w:r>
    </w:p>
    <w:p w14:paraId="791FA1C7" w14:textId="28446C8C" w:rsidR="00535E73" w:rsidRPr="006277AA" w:rsidRDefault="00535E73" w:rsidP="00485D63">
      <w:pPr>
        <w:pStyle w:val="LiKoerper"/>
        <w:jc w:val="left"/>
      </w:pPr>
      <w:r w:rsidRPr="006277AA">
        <w:t>Online Präsenz</w:t>
      </w:r>
      <w:r>
        <w:t xml:space="preserve"> zu Strahlungskarten und Informationen.</w:t>
      </w:r>
      <w:r w:rsidR="003336F6">
        <w:br/>
      </w:r>
      <w:r w:rsidRPr="006277AA">
        <w:t>Internet:</w:t>
      </w:r>
      <w:r w:rsidRPr="006277AA">
        <w:br/>
      </w:r>
      <w:hyperlink r:id="rId34" w:history="1">
        <w:r w:rsidRPr="006277AA">
          <w:rPr>
            <w:rStyle w:val="Hyperlink"/>
          </w:rPr>
          <w:t>https://www.dwd.de/DE/leistungen/solarenergie/strahlungskarten_sum.html</w:t>
        </w:r>
      </w:hyperlink>
      <w:r w:rsidR="003336F6">
        <w:br/>
      </w:r>
      <w:r>
        <w:t>(Zugriff: 21.10.2022)</w:t>
      </w:r>
    </w:p>
    <w:p w14:paraId="1CDFD97E" w14:textId="2F928965" w:rsidR="00DA0DFC" w:rsidRPr="00D32F6A" w:rsidRDefault="00DA0DFC" w:rsidP="00DA0DFC">
      <w:pPr>
        <w:pStyle w:val="LiKopf"/>
        <w:rPr>
          <w:b w:val="0"/>
        </w:rPr>
      </w:pPr>
      <w:r w:rsidRPr="00D32F6A">
        <w:t>[</w:t>
      </w:r>
      <w:r w:rsidR="00852494" w:rsidRPr="00D32F6A">
        <w:t>1</w:t>
      </w:r>
      <w:r w:rsidR="00852494">
        <w:t>1</w:t>
      </w:r>
      <w:r w:rsidRPr="00D32F6A">
        <w:t>]</w:t>
      </w:r>
      <w:r w:rsidRPr="00D32F6A">
        <w:tab/>
      </w:r>
      <w:r w:rsidRPr="0093411C">
        <w:t>Gesetz für den Ausbau erneuerbarer Energien (Erneuerbare-Energien-Gesetz - EEG 2017):</w:t>
      </w:r>
    </w:p>
    <w:p w14:paraId="52A76C59" w14:textId="5921B521" w:rsidR="00DA0DFC" w:rsidRDefault="00DA0DFC" w:rsidP="00DA0DFC">
      <w:pPr>
        <w:pStyle w:val="LiKoerper"/>
        <w:jc w:val="left"/>
      </w:pPr>
      <w:r w:rsidRPr="006F5A93">
        <w:t xml:space="preserve">Erneuerbare-Energien-Gesetz vom 21. Juli 2014 (BGBl. I S. 1066), das zuletzt durch Artikel </w:t>
      </w:r>
      <w:r>
        <w:t>1</w:t>
      </w:r>
      <w:r w:rsidRPr="006F5A93">
        <w:t xml:space="preserve"> des Gesetzes vom</w:t>
      </w:r>
      <w:r>
        <w:t xml:space="preserve"> 21.Dezember 2020</w:t>
      </w:r>
      <w:r w:rsidRPr="006F5A93">
        <w:t xml:space="preserve"> (BGBl. I S. </w:t>
      </w:r>
      <w:r>
        <w:t>3138</w:t>
      </w:r>
      <w:r w:rsidRPr="006F5A93">
        <w:t>) geändert worden ist</w:t>
      </w:r>
      <w:r>
        <w:t>.</w:t>
      </w:r>
      <w:r>
        <w:br/>
        <w:t>Internet:</w:t>
      </w:r>
      <w:r>
        <w:br/>
      </w:r>
      <w:hyperlink r:id="rId35" w:history="1">
        <w:r w:rsidRPr="00A97F3F">
          <w:rPr>
            <w:rStyle w:val="Hyperlink"/>
          </w:rPr>
          <w:t>https://www.gesetze-im-internet.de/eeg_2014/EEG_2017.pdf</w:t>
        </w:r>
      </w:hyperlink>
      <w:r>
        <w:br/>
        <w:t xml:space="preserve">(Zugriff am </w:t>
      </w:r>
      <w:r w:rsidR="00461746">
        <w:t>08.09.2022</w:t>
      </w:r>
      <w:r>
        <w:t>)</w:t>
      </w:r>
    </w:p>
    <w:p w14:paraId="7BF4674C" w14:textId="572946A7" w:rsidR="00DA0DFC" w:rsidRDefault="00DA0DFC" w:rsidP="00DA0DFC">
      <w:pPr>
        <w:pStyle w:val="LiKopf"/>
      </w:pPr>
      <w:r>
        <w:t>[</w:t>
      </w:r>
      <w:r w:rsidR="00852494">
        <w:t>12</w:t>
      </w:r>
      <w:r>
        <w:t>]</w:t>
      </w:r>
      <w:r>
        <w:tab/>
        <w:t xml:space="preserve">IP </w:t>
      </w:r>
      <w:r w:rsidR="00F83F4B">
        <w:t>SYSCON</w:t>
      </w:r>
      <w:r>
        <w:t xml:space="preserve"> </w:t>
      </w:r>
      <w:r w:rsidRPr="00C235C0">
        <w:t xml:space="preserve">2016: </w:t>
      </w:r>
    </w:p>
    <w:p w14:paraId="6A2BCE0F" w14:textId="347430B5" w:rsidR="00DA0DFC" w:rsidRDefault="00DA0DFC" w:rsidP="00DA0DFC">
      <w:pPr>
        <w:pStyle w:val="LiKoerper"/>
        <w:jc w:val="left"/>
      </w:pPr>
      <w:r>
        <w:t>Solaranlagenkataster Berlin 2015, Ergebnisbericht Januar 2016, im Auftrag der Senatsverwaltung für Stadtentwicklung und Umwelt, Berlin</w:t>
      </w:r>
      <w:r w:rsidR="00461746">
        <w:t>, unveröffentlicht</w:t>
      </w:r>
      <w:r>
        <w:t>.</w:t>
      </w:r>
    </w:p>
    <w:p w14:paraId="56DCB228" w14:textId="64F88728" w:rsidR="007044D1" w:rsidRDefault="007044D1" w:rsidP="007044D1">
      <w:pPr>
        <w:pStyle w:val="LiKopf"/>
      </w:pPr>
      <w:r>
        <w:t>[13]</w:t>
      </w:r>
      <w:r>
        <w:tab/>
      </w:r>
      <w:r>
        <w:t xml:space="preserve">IP SYSCON </w:t>
      </w:r>
      <w:proofErr w:type="gramStart"/>
      <w:r>
        <w:t>2022:*</w:t>
      </w:r>
      <w:proofErr w:type="gramEnd"/>
    </w:p>
    <w:p w14:paraId="687D573C" w14:textId="603A9A6D" w:rsidR="007044D1" w:rsidRDefault="007044D1" w:rsidP="007044D1">
      <w:pPr>
        <w:pStyle w:val="LiKoerper"/>
        <w:jc w:val="left"/>
      </w:pPr>
      <w:r>
        <w:t>Solarpotenzialanalyse Berlin, im Auftrag der Senatsverwaltung für Wirtschaft, Energie und Betriebe, vom 21. März 2022.</w:t>
      </w:r>
      <w:r>
        <w:br/>
      </w:r>
      <w:r>
        <w:t>Internet:</w:t>
      </w:r>
      <w:r>
        <w:br/>
      </w:r>
      <w:hyperlink r:id="rId36" w:history="1">
        <w:r w:rsidRPr="006D20D8">
          <w:rPr>
            <w:rStyle w:val="Hyperlink"/>
          </w:rPr>
          <w:t>https://energieatlas.berlin.de/project/cardoMap/docs/Abschlussdokumentation_Solarpotenziale_Berlin_IP_SYSCON.pdf</w:t>
        </w:r>
      </w:hyperlink>
      <w:r>
        <w:br/>
      </w:r>
      <w:r>
        <w:t>(Zugriffsdatum: 08.09.2022)</w:t>
      </w:r>
    </w:p>
    <w:p w14:paraId="2D8D149B" w14:textId="17999C84" w:rsidR="00DA0DFC" w:rsidRDefault="00DA0DFC" w:rsidP="00DA0DFC">
      <w:pPr>
        <w:pStyle w:val="LiKopf"/>
      </w:pPr>
      <w:r w:rsidRPr="00966388">
        <w:t>[</w:t>
      </w:r>
      <w:r w:rsidR="00852494">
        <w:t>1</w:t>
      </w:r>
      <w:r w:rsidR="00A4423E">
        <w:t>4</w:t>
      </w:r>
      <w:r w:rsidRPr="00966388">
        <w:t>]</w:t>
      </w:r>
      <w:r w:rsidRPr="00966388">
        <w:tab/>
      </w:r>
      <w:proofErr w:type="spellStart"/>
      <w:r w:rsidRPr="00966388">
        <w:t>Reusswig</w:t>
      </w:r>
      <w:proofErr w:type="spellEnd"/>
      <w:r w:rsidRPr="00966388">
        <w:t xml:space="preserve">, F./ </w:t>
      </w:r>
      <w:proofErr w:type="spellStart"/>
      <w:r w:rsidRPr="00966388">
        <w:t>Hirschl</w:t>
      </w:r>
      <w:proofErr w:type="spellEnd"/>
      <w:r w:rsidRPr="00966388">
        <w:t>, B./ Lass, W./ Becker, C./ Bölling, L./ Clausen, W</w:t>
      </w:r>
      <w:r>
        <w:t>.</w:t>
      </w:r>
      <w:r w:rsidRPr="00966388">
        <w:t>/ Haag, L</w:t>
      </w:r>
      <w:r>
        <w:t>.</w:t>
      </w:r>
      <w:r w:rsidRPr="00966388">
        <w:t xml:space="preserve">/ </w:t>
      </w:r>
      <w:proofErr w:type="spellStart"/>
      <w:r w:rsidRPr="00966388">
        <w:t>Hahmann</w:t>
      </w:r>
      <w:proofErr w:type="spellEnd"/>
      <w:r w:rsidRPr="00966388">
        <w:t>, H</w:t>
      </w:r>
      <w:r>
        <w:t>.</w:t>
      </w:r>
      <w:r w:rsidRPr="00966388">
        <w:t>/ Heiduk, P</w:t>
      </w:r>
      <w:r>
        <w:t>.</w:t>
      </w:r>
      <w:r w:rsidRPr="00966388">
        <w:t xml:space="preserve">/ </w:t>
      </w:r>
      <w:proofErr w:type="spellStart"/>
      <w:r w:rsidRPr="00966388">
        <w:t>Hendzlik</w:t>
      </w:r>
      <w:proofErr w:type="spellEnd"/>
      <w:r w:rsidRPr="00966388">
        <w:t>, M</w:t>
      </w:r>
      <w:r>
        <w:t>.</w:t>
      </w:r>
      <w:r w:rsidRPr="00966388">
        <w:t>/ Henze, A</w:t>
      </w:r>
      <w:r>
        <w:t>.</w:t>
      </w:r>
      <w:r w:rsidRPr="00966388">
        <w:t xml:space="preserve">/ </w:t>
      </w:r>
      <w:proofErr w:type="spellStart"/>
      <w:r w:rsidRPr="00966388">
        <w:t>Hollandt</w:t>
      </w:r>
      <w:proofErr w:type="spellEnd"/>
      <w:r w:rsidRPr="00966388">
        <w:t>, F</w:t>
      </w:r>
      <w:r>
        <w:t>.</w:t>
      </w:r>
      <w:r w:rsidRPr="00966388">
        <w:t xml:space="preserve">/ </w:t>
      </w:r>
      <w:proofErr w:type="spellStart"/>
      <w:r w:rsidRPr="00966388">
        <w:t>Hunsicker</w:t>
      </w:r>
      <w:proofErr w:type="spellEnd"/>
      <w:r w:rsidRPr="00966388">
        <w:t>, F</w:t>
      </w:r>
      <w:r>
        <w:t>.</w:t>
      </w:r>
      <w:r w:rsidRPr="00966388">
        <w:t>/ Lange, C</w:t>
      </w:r>
      <w:r>
        <w:t>.</w:t>
      </w:r>
      <w:r w:rsidRPr="00966388">
        <w:t>/ Meyer-Ohlendorf, L</w:t>
      </w:r>
      <w:r>
        <w:t>.</w:t>
      </w:r>
      <w:r w:rsidRPr="00966388">
        <w:t>/ Neumann, A</w:t>
      </w:r>
      <w:r>
        <w:t>.</w:t>
      </w:r>
      <w:r w:rsidRPr="00966388">
        <w:t>/ Rupp, J</w:t>
      </w:r>
      <w:r>
        <w:t>.</w:t>
      </w:r>
      <w:r w:rsidRPr="00966388">
        <w:t xml:space="preserve">/ </w:t>
      </w:r>
      <w:proofErr w:type="spellStart"/>
      <w:r w:rsidRPr="00966388">
        <w:t>Schiefelbein</w:t>
      </w:r>
      <w:proofErr w:type="spellEnd"/>
      <w:r w:rsidRPr="00966388">
        <w:t>, S</w:t>
      </w:r>
      <w:r>
        <w:t>.</w:t>
      </w:r>
      <w:r w:rsidRPr="00966388">
        <w:t>/ Schwarz, U</w:t>
      </w:r>
      <w:r>
        <w:t>.</w:t>
      </w:r>
      <w:r w:rsidRPr="00966388">
        <w:t>/ Weyer, G</w:t>
      </w:r>
      <w:r>
        <w:t>.</w:t>
      </w:r>
      <w:r w:rsidRPr="00966388">
        <w:t xml:space="preserve">/ </w:t>
      </w:r>
      <w:proofErr w:type="spellStart"/>
      <w:r w:rsidRPr="00966388">
        <w:t>Wieler</w:t>
      </w:r>
      <w:proofErr w:type="spellEnd"/>
      <w:r w:rsidRPr="00966388">
        <w:t>, U</w:t>
      </w:r>
      <w:r>
        <w:t>. 2014:</w:t>
      </w:r>
    </w:p>
    <w:p w14:paraId="185C3B27" w14:textId="1B4E957F" w:rsidR="00DA0DFC" w:rsidRDefault="00DA0DFC" w:rsidP="00DA0DFC">
      <w:pPr>
        <w:pStyle w:val="LiKoerper"/>
        <w:jc w:val="left"/>
      </w:pPr>
      <w:r>
        <w:t>Machbarkeitsstudie Klimaneutrales Berlin 2050, im Auftrag der Senatsverwaltung für Stadtentwicklung und Umwelt 2014.</w:t>
      </w:r>
      <w:r w:rsidRPr="00966388">
        <w:br/>
      </w:r>
      <w:r>
        <w:t>Internet:</w:t>
      </w:r>
      <w:r w:rsidRPr="00966388">
        <w:t xml:space="preserve"> </w:t>
      </w:r>
      <w:r>
        <w:br/>
      </w:r>
      <w:hyperlink r:id="rId37" w:history="1">
        <w:r w:rsidR="00883BF9">
          <w:rPr>
            <w:rStyle w:val="Hyperlink"/>
          </w:rPr>
          <w:t>https://www.berlin.de/sen/uvk/klimaschutz/klimaschutz-in-der-umsetzung/bek-2030-umsetzung-2017-bis-2021/machbarkeitsstudie-klimaneutrales-berlin-2050/</w:t>
        </w:r>
      </w:hyperlink>
      <w:r w:rsidR="00883BF9">
        <w:t>21</w:t>
      </w:r>
      <w:r>
        <w:br/>
        <w:t xml:space="preserve">(Zugriffsdatum: </w:t>
      </w:r>
      <w:r w:rsidR="00B12D53">
        <w:rPr>
          <w:rStyle w:val="klein"/>
        </w:rPr>
        <w:t>08.09.2022</w:t>
      </w:r>
      <w:r>
        <w:t>)</w:t>
      </w:r>
    </w:p>
    <w:p w14:paraId="4DC9FBFF" w14:textId="4280020E" w:rsidR="00DA0DFC" w:rsidRPr="008117B8" w:rsidRDefault="00DA0DFC" w:rsidP="00DA0DFC">
      <w:pPr>
        <w:pStyle w:val="LiKopf"/>
        <w:rPr>
          <w:rStyle w:val="klein"/>
        </w:rPr>
      </w:pPr>
      <w:r w:rsidRPr="008117B8">
        <w:rPr>
          <w:rStyle w:val="klein"/>
        </w:rPr>
        <w:t>[</w:t>
      </w:r>
      <w:r w:rsidR="00852494" w:rsidRPr="008117B8">
        <w:rPr>
          <w:rStyle w:val="klein"/>
        </w:rPr>
        <w:t>1</w:t>
      </w:r>
      <w:r w:rsidR="00A4423E">
        <w:rPr>
          <w:rStyle w:val="klein"/>
        </w:rPr>
        <w:t>5</w:t>
      </w:r>
      <w:r w:rsidRPr="008117B8">
        <w:rPr>
          <w:rStyle w:val="klein"/>
        </w:rPr>
        <w:t>]</w:t>
      </w:r>
      <w:r w:rsidRPr="008117B8">
        <w:rPr>
          <w:rStyle w:val="klein"/>
        </w:rPr>
        <w:tab/>
      </w:r>
      <w:proofErr w:type="spellStart"/>
      <w:r w:rsidRPr="008117B8">
        <w:rPr>
          <w:rStyle w:val="klein"/>
        </w:rPr>
        <w:t>SenK</w:t>
      </w:r>
      <w:proofErr w:type="spellEnd"/>
      <w:r w:rsidRPr="008117B8">
        <w:rPr>
          <w:rStyle w:val="klein"/>
        </w:rPr>
        <w:t xml:space="preserve"> (Senatskanzlei Berlin</w:t>
      </w:r>
      <w:r w:rsidR="00737C57">
        <w:rPr>
          <w:rStyle w:val="klein"/>
        </w:rPr>
        <w:t>)</w:t>
      </w:r>
      <w:r w:rsidRPr="008117B8">
        <w:rPr>
          <w:rStyle w:val="klein"/>
        </w:rPr>
        <w:t xml:space="preserve"> 2021:</w:t>
      </w:r>
    </w:p>
    <w:p w14:paraId="58D53343" w14:textId="0B98E1EB" w:rsidR="00DA0DFC" w:rsidRDefault="00DA0DFC" w:rsidP="00DA0DFC">
      <w:pPr>
        <w:pStyle w:val="LiKoerper"/>
        <w:jc w:val="left"/>
        <w:rPr>
          <w:rStyle w:val="klein"/>
        </w:rPr>
      </w:pPr>
      <w:r>
        <w:rPr>
          <w:rStyle w:val="klein"/>
        </w:rPr>
        <w:t>Senat beschließt Solargesetz Berlin,</w:t>
      </w:r>
      <w:r w:rsidR="00461746">
        <w:rPr>
          <w:rStyle w:val="klein"/>
        </w:rPr>
        <w:t xml:space="preserve"> </w:t>
      </w:r>
      <w:r>
        <w:rPr>
          <w:rStyle w:val="klein"/>
        </w:rPr>
        <w:t>Pressemitteilung vom 02.03.2021.</w:t>
      </w:r>
      <w:r>
        <w:rPr>
          <w:rStyle w:val="klein"/>
        </w:rPr>
        <w:br/>
        <w:t>Internet:</w:t>
      </w:r>
      <w:r>
        <w:rPr>
          <w:rStyle w:val="klein"/>
        </w:rPr>
        <w:br/>
      </w:r>
      <w:hyperlink r:id="rId38" w:history="1">
        <w:r w:rsidRPr="00522020">
          <w:rPr>
            <w:rStyle w:val="Hyperlink"/>
          </w:rPr>
          <w:t>https://www.berlin.de/rbmskzl/aktuelles/pressemitteilungen/2021/pressemitteilung.1058907.php</w:t>
        </w:r>
      </w:hyperlink>
      <w:r>
        <w:rPr>
          <w:rStyle w:val="klein"/>
        </w:rPr>
        <w:br/>
        <w:t xml:space="preserve">(Zugriff am </w:t>
      </w:r>
      <w:r w:rsidR="00461746">
        <w:rPr>
          <w:rStyle w:val="klein"/>
        </w:rPr>
        <w:t>08.09.2022</w:t>
      </w:r>
      <w:r>
        <w:rPr>
          <w:rStyle w:val="klein"/>
        </w:rPr>
        <w:t>)</w:t>
      </w:r>
    </w:p>
    <w:p w14:paraId="061C7213" w14:textId="1FABF370" w:rsidR="00DA0DFC" w:rsidRDefault="00DA0DFC" w:rsidP="00DA0DFC">
      <w:pPr>
        <w:pStyle w:val="LiKopf"/>
      </w:pPr>
      <w:r w:rsidRPr="00A8481B">
        <w:t>[</w:t>
      </w:r>
      <w:r w:rsidR="00852494" w:rsidRPr="00A8481B">
        <w:t>1</w:t>
      </w:r>
      <w:r w:rsidR="00A4423E">
        <w:t>6</w:t>
      </w:r>
      <w:r w:rsidRPr="00A8481B">
        <w:t>]</w:t>
      </w:r>
      <w:r>
        <w:tab/>
        <w:t>SenU</w:t>
      </w:r>
      <w:r w:rsidR="00B12D53">
        <w:t>M</w:t>
      </w:r>
      <w:r>
        <w:t xml:space="preserve">VK (Senatsverwaltung für Umwelt, </w:t>
      </w:r>
      <w:r w:rsidR="00B12D53">
        <w:t>Mobilität</w:t>
      </w:r>
      <w:r>
        <w:t xml:space="preserve"> und </w:t>
      </w:r>
      <w:r w:rsidR="00B12D53">
        <w:t xml:space="preserve">Verbraucher- und </w:t>
      </w:r>
      <w:r>
        <w:t>Klimaschutz Berlin) 20</w:t>
      </w:r>
      <w:r w:rsidR="00B12D53">
        <w:t>22</w:t>
      </w:r>
      <w:r>
        <w:t xml:space="preserve">: </w:t>
      </w:r>
    </w:p>
    <w:p w14:paraId="0C51097D" w14:textId="1AD24FF8" w:rsidR="00DA0DFC" w:rsidRDefault="00DA0DFC" w:rsidP="00DA0DFC">
      <w:pPr>
        <w:pStyle w:val="LiKoerper"/>
        <w:jc w:val="left"/>
        <w:rPr>
          <w:rStyle w:val="klein"/>
        </w:rPr>
      </w:pPr>
      <w:r w:rsidRPr="00D32F6A">
        <w:t>Berliner Energie- und Klimaschutzprogramm 2030 (BEK 2030) Umsetzungszeitraum 20</w:t>
      </w:r>
      <w:r w:rsidR="00B12D53">
        <w:t>22</w:t>
      </w:r>
      <w:r w:rsidRPr="00D32F6A">
        <w:t xml:space="preserve"> bis 202</w:t>
      </w:r>
      <w:r w:rsidR="00B12D53">
        <w:t>6</w:t>
      </w:r>
      <w:r w:rsidRPr="00D32F6A">
        <w:t>-</w:t>
      </w:r>
      <w:r w:rsidRPr="002E6673">
        <w:t>.</w:t>
      </w:r>
      <w:r w:rsidRPr="002E6673">
        <w:br/>
      </w:r>
      <w:r w:rsidRPr="00D32F6A">
        <w:rPr>
          <w:color w:val="000000" w:themeColor="text1"/>
        </w:rPr>
        <w:t>Internet:</w:t>
      </w:r>
      <w:r>
        <w:rPr>
          <w:color w:val="000000" w:themeColor="text1"/>
        </w:rPr>
        <w:br/>
      </w:r>
      <w:hyperlink r:id="rId39" w:history="1">
        <w:r w:rsidR="00883BF9">
          <w:rPr>
            <w:rStyle w:val="Hyperlink"/>
          </w:rPr>
          <w:t>https://www.berlin.de/sen/uvk/klimaschutz/klimaschutz-in-der-umsetzung/bek-2030-umsetzung-2022-bis-2026/</w:t>
        </w:r>
      </w:hyperlink>
      <w:r>
        <w:br/>
      </w:r>
      <w:r>
        <w:rPr>
          <w:rStyle w:val="klein"/>
        </w:rPr>
        <w:t xml:space="preserve">(Zugriff </w:t>
      </w:r>
      <w:r w:rsidR="00461746">
        <w:rPr>
          <w:rStyle w:val="klein"/>
        </w:rPr>
        <w:t>08.09.2022</w:t>
      </w:r>
      <w:r>
        <w:rPr>
          <w:rStyle w:val="klein"/>
        </w:rPr>
        <w:t>)</w:t>
      </w:r>
    </w:p>
    <w:p w14:paraId="1BE5B7EF" w14:textId="4C76275A" w:rsidR="00DA0DFC" w:rsidRDefault="00DA0DFC" w:rsidP="00DA0DFC">
      <w:pPr>
        <w:pStyle w:val="LiKopf"/>
      </w:pPr>
      <w:r w:rsidRPr="00D32F6A">
        <w:t>[</w:t>
      </w:r>
      <w:r w:rsidR="00852494" w:rsidRPr="00D32F6A">
        <w:t>1</w:t>
      </w:r>
      <w:r w:rsidR="00A4423E">
        <w:t>7</w:t>
      </w:r>
      <w:r w:rsidRPr="00D32F6A">
        <w:t>]</w:t>
      </w:r>
      <w:r w:rsidRPr="00966388">
        <w:tab/>
      </w:r>
      <w:proofErr w:type="spellStart"/>
      <w:r>
        <w:t>SenWEB</w:t>
      </w:r>
      <w:proofErr w:type="spellEnd"/>
      <w:r>
        <w:t xml:space="preserve"> (Senatsverwaltung für Wirtschaft, Energie und Betriebe Berlin) 2013: </w:t>
      </w:r>
    </w:p>
    <w:p w14:paraId="56CE1627" w14:textId="77777777" w:rsidR="00DA0DFC" w:rsidRDefault="00DA0DFC" w:rsidP="00DA0DFC">
      <w:pPr>
        <w:pStyle w:val="LiKoerper"/>
        <w:jc w:val="left"/>
      </w:pPr>
      <w:r>
        <w:rPr>
          <w:b/>
        </w:rPr>
        <w:t>Solaratlas Berlin</w:t>
      </w:r>
      <w:r>
        <w:t xml:space="preserve">, erstellt durch Berlin Partner für Wirtschaft und Technologie GmbH. </w:t>
      </w:r>
      <w:r>
        <w:br/>
        <w:t>Offline.</w:t>
      </w:r>
    </w:p>
    <w:p w14:paraId="3B34B733" w14:textId="19CEEED6" w:rsidR="00DA0DFC" w:rsidRDefault="00DA0DFC" w:rsidP="00DA0DFC">
      <w:pPr>
        <w:pStyle w:val="LiKopf"/>
      </w:pPr>
      <w:r w:rsidRPr="00D32F6A">
        <w:t>[</w:t>
      </w:r>
      <w:r w:rsidR="00852494" w:rsidRPr="00D32F6A">
        <w:t>1</w:t>
      </w:r>
      <w:r w:rsidR="00A4423E">
        <w:t>8</w:t>
      </w:r>
      <w:r w:rsidRPr="00D32F6A">
        <w:t>]</w:t>
      </w:r>
      <w:r w:rsidRPr="00966388">
        <w:tab/>
      </w:r>
      <w:proofErr w:type="spellStart"/>
      <w:r>
        <w:t>SenWEB</w:t>
      </w:r>
      <w:proofErr w:type="spellEnd"/>
      <w:r>
        <w:t xml:space="preserve"> (Senatsverwaltung für Wirtschaft, Energie und Betriebe) 2021: </w:t>
      </w:r>
    </w:p>
    <w:p w14:paraId="706501FB" w14:textId="61C30CB6" w:rsidR="00DA0DFC" w:rsidRPr="00C845D6" w:rsidRDefault="00DA0DFC" w:rsidP="00DA0DFC">
      <w:pPr>
        <w:pStyle w:val="LiKoerper"/>
        <w:jc w:val="left"/>
        <w:rPr>
          <w:b/>
        </w:rPr>
      </w:pPr>
      <w:r>
        <w:rPr>
          <w:b/>
        </w:rPr>
        <w:t>Energieatlas Berlin</w:t>
      </w:r>
      <w:r>
        <w:t xml:space="preserve">, Stand </w:t>
      </w:r>
      <w:r w:rsidR="00461746">
        <w:t>September 2022</w:t>
      </w:r>
      <w:r w:rsidR="00883BF9">
        <w:t>.</w:t>
      </w:r>
      <w:r w:rsidRPr="00D32F6A">
        <w:br/>
      </w:r>
      <w:r w:rsidRPr="007E1005">
        <w:rPr>
          <w:color w:val="000000" w:themeColor="text1"/>
        </w:rPr>
        <w:t>Internet:</w:t>
      </w:r>
      <w:r>
        <w:rPr>
          <w:color w:val="000000" w:themeColor="text1"/>
        </w:rPr>
        <w:br/>
      </w:r>
      <w:hyperlink r:id="rId40" w:history="1">
        <w:r w:rsidRPr="008117B8">
          <w:rPr>
            <w:rStyle w:val="Hyperlink"/>
          </w:rPr>
          <w:t>https://energieatlas.berlin.de/</w:t>
        </w:r>
      </w:hyperlink>
      <w:r>
        <w:br/>
      </w:r>
      <w:r>
        <w:rPr>
          <w:rStyle w:val="klein"/>
        </w:rPr>
        <w:t xml:space="preserve">(Zugriff </w:t>
      </w:r>
      <w:r w:rsidR="00461746">
        <w:rPr>
          <w:rStyle w:val="klein"/>
        </w:rPr>
        <w:t>08.09.2022</w:t>
      </w:r>
      <w:r>
        <w:rPr>
          <w:rStyle w:val="klein"/>
        </w:rPr>
        <w:t>)</w:t>
      </w:r>
    </w:p>
    <w:p w14:paraId="6E09EDF2" w14:textId="7CE57397" w:rsidR="00DA0DFC" w:rsidRDefault="00DA0DFC" w:rsidP="00DA0DFC">
      <w:pPr>
        <w:pStyle w:val="LiKopf"/>
      </w:pPr>
      <w:r w:rsidRPr="00A8481B">
        <w:t>[</w:t>
      </w:r>
      <w:r w:rsidR="00852494">
        <w:t>1</w:t>
      </w:r>
      <w:r w:rsidR="00A4423E">
        <w:t>9</w:t>
      </w:r>
      <w:r w:rsidRPr="00A8481B">
        <w:t>]</w:t>
      </w:r>
      <w:r>
        <w:tab/>
      </w:r>
      <w:proofErr w:type="spellStart"/>
      <w:r>
        <w:t>SenWEB</w:t>
      </w:r>
      <w:proofErr w:type="spellEnd"/>
      <w:r>
        <w:t xml:space="preserve"> (Senatsverwaltung für Wirtschaft, Energie und Betriebe Berlin) 2021: </w:t>
      </w:r>
    </w:p>
    <w:p w14:paraId="0DFA4F2F" w14:textId="5348D6D6" w:rsidR="00DA0DFC" w:rsidRDefault="00DA0DFC" w:rsidP="00DA0DFC">
      <w:pPr>
        <w:pStyle w:val="LiKoerper"/>
        <w:jc w:val="left"/>
        <w:rPr>
          <w:rStyle w:val="klein"/>
        </w:rPr>
      </w:pPr>
      <w:r w:rsidRPr="00D32F6A">
        <w:t>Masterplan Solarcity</w:t>
      </w:r>
      <w:r>
        <w:t>.</w:t>
      </w:r>
      <w:r>
        <w:br/>
      </w:r>
      <w:r w:rsidRPr="007E1005">
        <w:rPr>
          <w:color w:val="000000" w:themeColor="text1"/>
        </w:rPr>
        <w:t>Internet:</w:t>
      </w:r>
      <w:r>
        <w:rPr>
          <w:color w:val="000000" w:themeColor="text1"/>
        </w:rPr>
        <w:br/>
      </w:r>
      <w:hyperlink r:id="rId41" w:history="1">
        <w:r w:rsidR="00883BF9">
          <w:rPr>
            <w:rStyle w:val="Hyperlink"/>
          </w:rPr>
          <w:t>https://www.berlin.de/sen/energie/erneuerbare-energien/masterplan-solarcity/</w:t>
        </w:r>
      </w:hyperlink>
      <w:r>
        <w:br/>
      </w:r>
      <w:r>
        <w:rPr>
          <w:rStyle w:val="klein"/>
        </w:rPr>
        <w:t xml:space="preserve">(Zugriff </w:t>
      </w:r>
      <w:r w:rsidR="00461746">
        <w:rPr>
          <w:rStyle w:val="klein"/>
        </w:rPr>
        <w:t>08.09.2022</w:t>
      </w:r>
      <w:r>
        <w:rPr>
          <w:rStyle w:val="klein"/>
        </w:rPr>
        <w:t>)</w:t>
      </w:r>
    </w:p>
    <w:p w14:paraId="1662BFA4" w14:textId="7AF2DDDA" w:rsidR="00DA0DFC" w:rsidRDefault="00DA0DFC" w:rsidP="00DA0DFC">
      <w:pPr>
        <w:pStyle w:val="LiKopf"/>
      </w:pPr>
      <w:r>
        <w:t>[</w:t>
      </w:r>
      <w:r w:rsidR="00A4423E">
        <w:t>20</w:t>
      </w:r>
      <w:r>
        <w:t>]</w:t>
      </w:r>
      <w:r>
        <w:tab/>
      </w:r>
      <w:proofErr w:type="spellStart"/>
      <w:r w:rsidRPr="00791DD4">
        <w:t>SenWEB</w:t>
      </w:r>
      <w:proofErr w:type="spellEnd"/>
      <w:r w:rsidRPr="00791DD4">
        <w:t xml:space="preserve"> (Senatsverwaltung für Wirtschaft, Energie und Betriebe Berlin) </w:t>
      </w:r>
      <w:r w:rsidR="00461746" w:rsidRPr="00791DD4">
        <w:t>202</w:t>
      </w:r>
      <w:r w:rsidR="00461746">
        <w:t>2</w:t>
      </w:r>
      <w:r w:rsidRPr="00791DD4">
        <w:t>:</w:t>
      </w:r>
    </w:p>
    <w:p w14:paraId="655EA15C" w14:textId="700E81CF" w:rsidR="00DA0DFC" w:rsidRDefault="00DA0DFC" w:rsidP="00DA0DFC">
      <w:pPr>
        <w:pStyle w:val="LiKoerper"/>
        <w:jc w:val="left"/>
        <w:rPr>
          <w:rStyle w:val="klein"/>
        </w:rPr>
      </w:pPr>
      <w:r w:rsidRPr="00791DD4">
        <w:rPr>
          <w:rStyle w:val="klein"/>
        </w:rPr>
        <w:t xml:space="preserve">Monitoring Masterplan Solarcity, </w:t>
      </w:r>
      <w:r w:rsidR="00461746">
        <w:rPr>
          <w:rStyle w:val="klein"/>
        </w:rPr>
        <w:t>jeweils aktueller Stand</w:t>
      </w:r>
      <w:r w:rsidRPr="00791DD4">
        <w:rPr>
          <w:rStyle w:val="klein"/>
        </w:rPr>
        <w:t>.</w:t>
      </w:r>
      <w:r>
        <w:rPr>
          <w:rStyle w:val="klein"/>
        </w:rPr>
        <w:br/>
        <w:t>Internet:</w:t>
      </w:r>
      <w:r>
        <w:rPr>
          <w:rStyle w:val="klein"/>
        </w:rPr>
        <w:br/>
      </w:r>
      <w:hyperlink r:id="rId42" w:history="1">
        <w:r w:rsidR="00883BF9">
          <w:rPr>
            <w:rStyle w:val="Hyperlink"/>
          </w:rPr>
          <w:t>https://www.berlin.de/sen/energie/erneuerbare-energien/masterplan-solarcity/</w:t>
        </w:r>
      </w:hyperlink>
      <w:r w:rsidR="00883BF9">
        <w:br/>
      </w:r>
      <w:r>
        <w:rPr>
          <w:rStyle w:val="klein"/>
        </w:rPr>
        <w:t xml:space="preserve">(Zugriff am </w:t>
      </w:r>
      <w:r w:rsidR="00461746">
        <w:rPr>
          <w:rStyle w:val="klein"/>
        </w:rPr>
        <w:t>08.09.2022</w:t>
      </w:r>
      <w:r>
        <w:rPr>
          <w:rStyle w:val="klein"/>
        </w:rPr>
        <w:t>)</w:t>
      </w:r>
    </w:p>
    <w:p w14:paraId="7A613BC2" w14:textId="43A8B33B" w:rsidR="00DA0DFC" w:rsidRDefault="00DA0DFC" w:rsidP="00DA0DFC">
      <w:pPr>
        <w:pStyle w:val="LiKopf"/>
      </w:pPr>
      <w:r w:rsidRPr="00FF72F9">
        <w:t>[</w:t>
      </w:r>
      <w:r w:rsidR="00852494">
        <w:t>2</w:t>
      </w:r>
      <w:r w:rsidR="00A4423E">
        <w:t>1</w:t>
      </w:r>
      <w:r w:rsidRPr="00FF72F9">
        <w:t>]</w:t>
      </w:r>
      <w:r w:rsidRPr="00FF72F9">
        <w:tab/>
      </w:r>
      <w:r w:rsidRPr="0078309D">
        <w:t>Verordnung über ein Register für Anlagen zur</w:t>
      </w:r>
      <w:r>
        <w:t xml:space="preserve"> </w:t>
      </w:r>
      <w:r w:rsidRPr="0078309D">
        <w:t>Erzeugung von Strom aus erneuerbaren Energien</w:t>
      </w:r>
      <w:r>
        <w:t xml:space="preserve"> </w:t>
      </w:r>
      <w:r w:rsidRPr="0078309D">
        <w:t>und Grubengas (Anlagenregisterverordnung -</w:t>
      </w:r>
      <w:r>
        <w:t xml:space="preserve"> </w:t>
      </w:r>
      <w:r w:rsidRPr="0078309D">
        <w:t>AnlRegV</w:t>
      </w:r>
      <w:r>
        <w:t>2017:</w:t>
      </w:r>
    </w:p>
    <w:p w14:paraId="13F3982F" w14:textId="79D33484" w:rsidR="006D14EF" w:rsidRDefault="00DA0DFC" w:rsidP="00DA0DFC">
      <w:pPr>
        <w:pStyle w:val="LiKoerper"/>
        <w:jc w:val="left"/>
      </w:pPr>
      <w:r>
        <w:t>Die Anlagenregisterverordnung vom 1. August 2014 (BGBl. I S. 1320), die zuletzt durch Artikel 10 des Gesetzes vom 22. Dezember 2016 (BGBl. I S. 3106) geändert worden ist, ist gemäß Artikel 2 der Verordnung über die Registrierung energiewirtschaftlicher Daten (</w:t>
      </w:r>
      <w:proofErr w:type="spellStart"/>
      <w:r>
        <w:t>MaStRVEV</w:t>
      </w:r>
      <w:proofErr w:type="spellEnd"/>
      <w:r>
        <w:t>) am 1. September 2017 außer Kraft getreten.</w:t>
      </w:r>
    </w:p>
    <w:p w14:paraId="63B66E73" w14:textId="37BDC579" w:rsidR="004807AA" w:rsidRPr="006277AA" w:rsidRDefault="00D5745A" w:rsidP="003D3E80">
      <w:pPr>
        <w:pStyle w:val="berschrift3"/>
      </w:pPr>
      <w:r>
        <w:t>Karten</w:t>
      </w:r>
    </w:p>
    <w:p w14:paraId="2161516D" w14:textId="3EB2B9C6" w:rsidR="00852494" w:rsidRPr="006277AA" w:rsidRDefault="00852494" w:rsidP="006277AA">
      <w:pPr>
        <w:pStyle w:val="LiKopf"/>
      </w:pPr>
      <w:r w:rsidRPr="006277AA">
        <w:rPr>
          <w:rStyle w:val="Fett"/>
          <w:b/>
          <w:bCs w:val="0"/>
        </w:rPr>
        <w:t>[2</w:t>
      </w:r>
      <w:r w:rsidR="00A4423E">
        <w:rPr>
          <w:rStyle w:val="Fett"/>
          <w:b/>
          <w:bCs w:val="0"/>
        </w:rPr>
        <w:t>2</w:t>
      </w:r>
      <w:r w:rsidRPr="006277AA">
        <w:rPr>
          <w:rStyle w:val="Fett"/>
          <w:b/>
          <w:bCs w:val="0"/>
        </w:rPr>
        <w:t>]</w:t>
      </w:r>
      <w:r w:rsidRPr="006277AA">
        <w:rPr>
          <w:rStyle w:val="Fett"/>
          <w:b/>
          <w:bCs w:val="0"/>
        </w:rPr>
        <w:tab/>
      </w:r>
      <w:r w:rsidR="004807AA" w:rsidRPr="006277AA">
        <w:rPr>
          <w:rStyle w:val="Fett"/>
          <w:b/>
          <w:bCs w:val="0"/>
        </w:rPr>
        <w:t>SenStadtWohn (Senatsverwaltung für Stadtentwicklung und Wohnen Berlin) (Hrsg.) 2020:</w:t>
      </w:r>
    </w:p>
    <w:p w14:paraId="68B82FE1" w14:textId="0224D04C" w:rsidR="004807AA" w:rsidRPr="006D14EF" w:rsidRDefault="00C707EF" w:rsidP="004807AA">
      <w:pPr>
        <w:pStyle w:val="LiKoerper"/>
        <w:jc w:val="left"/>
      </w:pPr>
      <w:r>
        <w:rPr>
          <w:rStyle w:val="titel"/>
        </w:rPr>
        <w:t xml:space="preserve">Digitale farbige </w:t>
      </w:r>
      <w:proofErr w:type="spellStart"/>
      <w:r>
        <w:rPr>
          <w:rStyle w:val="titel"/>
        </w:rPr>
        <w:t>TrueOrthophotos</w:t>
      </w:r>
      <w:proofErr w:type="spellEnd"/>
      <w:r>
        <w:rPr>
          <w:rStyle w:val="titel"/>
        </w:rPr>
        <w:t xml:space="preserve"> 2020 (TrueDOP20RGB) - </w:t>
      </w:r>
      <w:proofErr w:type="spellStart"/>
      <w:r>
        <w:rPr>
          <w:rStyle w:val="titel"/>
        </w:rPr>
        <w:t>Sommerbefliegung</w:t>
      </w:r>
      <w:proofErr w:type="spellEnd"/>
      <w:r w:rsidR="004807AA">
        <w:rPr>
          <w:rStyle w:val="titel"/>
        </w:rPr>
        <w:br/>
      </w:r>
      <w:r w:rsidR="004807AA">
        <w:t>Internet:</w:t>
      </w:r>
      <w:r w:rsidR="004807AA">
        <w:br/>
      </w:r>
      <w:hyperlink r:id="rId43" w:tgtFrame="_blank" w:tooltip=" (Öffnet in neuem Fenster)" w:history="1">
        <w:r w:rsidR="00852494">
          <w:rPr>
            <w:rStyle w:val="Hyperlink"/>
          </w:rPr>
          <w:t>https://fbinter.stadt-berlin.de/fb/index.jsp</w:t>
        </w:r>
      </w:hyperlink>
      <w:r w:rsidR="004807AA">
        <w:br/>
        <w:t>(Zugriff am 20.10.2022)</w:t>
      </w:r>
    </w:p>
    <w:p w14:paraId="05641FA7" w14:textId="6002D54B" w:rsidR="00852494" w:rsidRPr="006277AA" w:rsidRDefault="00852494" w:rsidP="006277AA">
      <w:pPr>
        <w:pStyle w:val="LiKopf"/>
      </w:pPr>
      <w:r w:rsidRPr="006277AA">
        <w:t>[2</w:t>
      </w:r>
      <w:r w:rsidR="00A4423E">
        <w:t>3</w:t>
      </w:r>
      <w:bookmarkStart w:id="4" w:name="_GoBack"/>
      <w:bookmarkEnd w:id="4"/>
      <w:r w:rsidRPr="006277AA">
        <w:t>]</w:t>
      </w:r>
      <w:r w:rsidRPr="006277AA">
        <w:tab/>
      </w:r>
      <w:r w:rsidR="00C707EF" w:rsidRPr="006277AA">
        <w:rPr>
          <w:rStyle w:val="Fett"/>
          <w:b/>
          <w:bCs w:val="0"/>
        </w:rPr>
        <w:t>SenStadtWohn (Senatsverwaltung für Stadtentwicklung und Wohnen Berlin) (Hrsg.) 2021:</w:t>
      </w:r>
    </w:p>
    <w:p w14:paraId="6684C75A" w14:textId="19FF6974" w:rsidR="00C707EF" w:rsidRPr="006D14EF" w:rsidRDefault="00C707EF" w:rsidP="00DA0DFC">
      <w:pPr>
        <w:pStyle w:val="LiKoerper"/>
        <w:jc w:val="left"/>
      </w:pPr>
      <w:r>
        <w:rPr>
          <w:rStyle w:val="titel"/>
        </w:rPr>
        <w:t>Digitale farbige Orthophotos 2021 (DOP20RGBI)</w:t>
      </w:r>
      <w:r>
        <w:rPr>
          <w:rStyle w:val="titel"/>
        </w:rPr>
        <w:br/>
      </w:r>
      <w:r>
        <w:t>Internet:</w:t>
      </w:r>
      <w:r>
        <w:br/>
      </w:r>
      <w:hyperlink r:id="rId44" w:tgtFrame="_blank" w:tooltip=" (Öffnet in neuem Fenster)" w:history="1">
        <w:r w:rsidR="00852494">
          <w:rPr>
            <w:rStyle w:val="Hyperlink"/>
          </w:rPr>
          <w:t>https://fbinter.stadt-berlin.de/fb/index.jsp</w:t>
        </w:r>
      </w:hyperlink>
      <w:r>
        <w:br/>
        <w:t>(Zugriff am 20.10.2022)</w:t>
      </w:r>
    </w:p>
    <w:sectPr w:rsidR="00C707EF" w:rsidRPr="006D14EF" w:rsidSect="00441862">
      <w:headerReference w:type="even" r:id="rId45"/>
      <w:footerReference w:type="default" r:id="rId46"/>
      <w:headerReference w:type="first" r:id="rId47"/>
      <w:footerReference w:type="first" r:id="rId48"/>
      <w:footnotePr>
        <w:numRestart w:val="eachPage"/>
      </w:footnotePr>
      <w:pgSz w:w="11901" w:h="16840" w:code="9"/>
      <w:pgMar w:top="1134" w:right="1134" w:bottom="1134" w:left="1701" w:header="720" w:footer="720" w:gutter="0"/>
      <w:cols w:space="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AAC5D" w14:textId="77777777" w:rsidR="00A17005" w:rsidRDefault="00A17005">
      <w:r>
        <w:separator/>
      </w:r>
    </w:p>
  </w:endnote>
  <w:endnote w:type="continuationSeparator" w:id="0">
    <w:p w14:paraId="69C06AA6" w14:textId="77777777" w:rsidR="00A17005" w:rsidRDefault="00A17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MFChange">
    <w:panose1 w:val="02000503040000020004"/>
    <w:charset w:val="00"/>
    <w:family w:val="auto"/>
    <w:pitch w:val="variable"/>
    <w:sig w:usb0="A00002EF" w:usb1="5000204B" w:usb2="00000000" w:usb3="00000000" w:csb0="0000019F" w:csb1="00000000"/>
  </w:font>
  <w:font w:name="MetaNormal-Roman">
    <w:charset w:val="00"/>
    <w:family w:val="auto"/>
    <w:pitch w:val="variable"/>
    <w:sig w:usb0="800000A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3F2F0" w14:textId="0CA264A3" w:rsidR="00ED4E85" w:rsidRDefault="00ED4E85" w:rsidP="00441862">
    <w:pPr>
      <w:pStyle w:val="Fuzeile"/>
      <w:jc w:val="center"/>
    </w:pPr>
    <w:r>
      <w:rPr>
        <w:rStyle w:val="Seitenzahl"/>
      </w:rPr>
      <w:fldChar w:fldCharType="begin"/>
    </w:r>
    <w:r>
      <w:rPr>
        <w:rStyle w:val="Seitenzahl"/>
      </w:rPr>
      <w:instrText xml:space="preserve"> PAGE </w:instrText>
    </w:r>
    <w:r>
      <w:rPr>
        <w:rStyle w:val="Seitenzahl"/>
      </w:rPr>
      <w:fldChar w:fldCharType="separate"/>
    </w:r>
    <w:r w:rsidR="00A4423E">
      <w:rPr>
        <w:rStyle w:val="Seitenzahl"/>
      </w:rPr>
      <w:t>19</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A96B9" w14:textId="7996CA11" w:rsidR="00ED4E85" w:rsidRDefault="00ED4E85" w:rsidP="00441862">
    <w:pPr>
      <w:pStyle w:val="Fuzeile"/>
      <w:jc w:val="center"/>
    </w:pPr>
    <w:r>
      <w:rPr>
        <w:rStyle w:val="Seitenzahl"/>
      </w:rPr>
      <w:fldChar w:fldCharType="begin"/>
    </w:r>
    <w:r>
      <w:rPr>
        <w:rStyle w:val="Seitenzahl"/>
      </w:rPr>
      <w:instrText xml:space="preserve"> PAGE </w:instrText>
    </w:r>
    <w:r>
      <w:rPr>
        <w:rStyle w:val="Seitenzahl"/>
      </w:rPr>
      <w:fldChar w:fldCharType="separate"/>
    </w:r>
    <w:r w:rsidR="007044D1">
      <w:rPr>
        <w:rStyle w:val="Seitenzahl"/>
      </w:rPr>
      <w:t>1</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5E68FD" w14:textId="77777777" w:rsidR="00A17005" w:rsidRDefault="00A17005">
      <w:r>
        <w:separator/>
      </w:r>
    </w:p>
  </w:footnote>
  <w:footnote w:type="continuationSeparator" w:id="0">
    <w:p w14:paraId="5AEA1CA1" w14:textId="77777777" w:rsidR="00A17005" w:rsidRDefault="00A17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C47F0" w14:textId="77777777" w:rsidR="00ED4E85" w:rsidRDefault="00ED4E85">
    <w:pPr>
      <w:pStyle w:val="Kopfzeile"/>
      <w:jc w:val="center"/>
    </w:pPr>
    <w:r>
      <w:rPr>
        <w:rStyle w:val="Seitenzahl"/>
      </w:rPr>
      <w:fldChar w:fldCharType="begin"/>
    </w:r>
    <w:r>
      <w:rPr>
        <w:rStyle w:val="Seitenzahl"/>
      </w:rPr>
      <w:instrText xml:space="preserve"> PAGE </w:instrText>
    </w:r>
    <w:r>
      <w:rPr>
        <w:rStyle w:val="Seitenzahl"/>
      </w:rPr>
      <w:fldChar w:fldCharType="separate"/>
    </w:r>
    <w:r>
      <w:rPr>
        <w:rStyle w:val="Seitenzahl"/>
      </w:rPr>
      <w:t>20</w:t>
    </w:r>
    <w:r>
      <w:rPr>
        <w:rStyle w:val="Seitenzah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3243B" w14:textId="6E22CD15" w:rsidR="00ED4E85" w:rsidRDefault="00ED4E85" w:rsidP="00C309AD">
    <w:pPr>
      <w:pStyle w:val="Kopfzeile"/>
      <w:jc w:val="right"/>
    </w:pPr>
    <w:r>
      <w:object w:dxaOrig="16459" w:dyaOrig="2939" w14:anchorId="36B85C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pt;height:44.3pt">
          <v:imagedata r:id="rId1" o:title=""/>
        </v:shape>
        <o:OLEObject Type="Embed" ProgID="Unknown" ShapeID="_x0000_i1025" DrawAspect="Content" ObjectID="_1735645876"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F09"/>
    <w:multiLevelType w:val="hybridMultilevel"/>
    <w:tmpl w:val="7F4AE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AD2280"/>
    <w:multiLevelType w:val="hybridMultilevel"/>
    <w:tmpl w:val="8FC63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986F4F"/>
    <w:multiLevelType w:val="hybridMultilevel"/>
    <w:tmpl w:val="49A0D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B949C0"/>
    <w:multiLevelType w:val="hybridMultilevel"/>
    <w:tmpl w:val="10B41CE6"/>
    <w:lvl w:ilvl="0" w:tplc="04070001">
      <w:start w:val="1"/>
      <w:numFmt w:val="bullet"/>
      <w:lvlText w:val=""/>
      <w:lvlJc w:val="left"/>
      <w:pPr>
        <w:ind w:left="107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4D725C14"/>
    <w:multiLevelType w:val="hybridMultilevel"/>
    <w:tmpl w:val="4DB482D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787F6D91"/>
    <w:multiLevelType w:val="hybridMultilevel"/>
    <w:tmpl w:val="65C25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4"/>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de-DE" w:vendorID="64" w:dllVersion="131078" w:nlCheck="1" w:checkStyle="0"/>
  <w:activeWritingStyle w:appName="MSWord" w:lang="en-US" w:vendorID="64" w:dllVersion="131078" w:nlCheck="1" w:checkStyle="1"/>
  <w:activeWritingStyle w:appName="MSWord" w:lang="fr-FR"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o:colormru v:ext="edit" colors="#ccf,#d2c9e8,#fcfcbc,#a49ccc"/>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1B9"/>
    <w:rsid w:val="00001084"/>
    <w:rsid w:val="00001948"/>
    <w:rsid w:val="0000240A"/>
    <w:rsid w:val="0000308C"/>
    <w:rsid w:val="00003963"/>
    <w:rsid w:val="00011125"/>
    <w:rsid w:val="00011B70"/>
    <w:rsid w:val="000145F1"/>
    <w:rsid w:val="00015261"/>
    <w:rsid w:val="00015E3D"/>
    <w:rsid w:val="0001662A"/>
    <w:rsid w:val="00020EA6"/>
    <w:rsid w:val="00022391"/>
    <w:rsid w:val="00022594"/>
    <w:rsid w:val="0002272A"/>
    <w:rsid w:val="00023449"/>
    <w:rsid w:val="000235B0"/>
    <w:rsid w:val="0003503D"/>
    <w:rsid w:val="00036498"/>
    <w:rsid w:val="0003668F"/>
    <w:rsid w:val="0003694F"/>
    <w:rsid w:val="00037056"/>
    <w:rsid w:val="00037620"/>
    <w:rsid w:val="00041DAA"/>
    <w:rsid w:val="0004209E"/>
    <w:rsid w:val="000428E5"/>
    <w:rsid w:val="00042ED7"/>
    <w:rsid w:val="00044209"/>
    <w:rsid w:val="00044654"/>
    <w:rsid w:val="00044B6A"/>
    <w:rsid w:val="0004525D"/>
    <w:rsid w:val="000479E2"/>
    <w:rsid w:val="000533F7"/>
    <w:rsid w:val="00056B96"/>
    <w:rsid w:val="00060815"/>
    <w:rsid w:val="00062E24"/>
    <w:rsid w:val="000635F9"/>
    <w:rsid w:val="0006427B"/>
    <w:rsid w:val="0007172A"/>
    <w:rsid w:val="00071795"/>
    <w:rsid w:val="00072893"/>
    <w:rsid w:val="00073261"/>
    <w:rsid w:val="00074CF2"/>
    <w:rsid w:val="000777B9"/>
    <w:rsid w:val="00081058"/>
    <w:rsid w:val="00084CB7"/>
    <w:rsid w:val="00084F2A"/>
    <w:rsid w:val="00086A20"/>
    <w:rsid w:val="000876A5"/>
    <w:rsid w:val="000876CD"/>
    <w:rsid w:val="0009002C"/>
    <w:rsid w:val="00090646"/>
    <w:rsid w:val="00092CC6"/>
    <w:rsid w:val="00092FE2"/>
    <w:rsid w:val="000A27FC"/>
    <w:rsid w:val="000A2AD4"/>
    <w:rsid w:val="000A6528"/>
    <w:rsid w:val="000A74DA"/>
    <w:rsid w:val="000B1885"/>
    <w:rsid w:val="000B18E8"/>
    <w:rsid w:val="000B2360"/>
    <w:rsid w:val="000B2E6B"/>
    <w:rsid w:val="000B4462"/>
    <w:rsid w:val="000B596D"/>
    <w:rsid w:val="000B7B2D"/>
    <w:rsid w:val="000C0F0E"/>
    <w:rsid w:val="000C3A78"/>
    <w:rsid w:val="000C3AEC"/>
    <w:rsid w:val="000C43EF"/>
    <w:rsid w:val="000C45C9"/>
    <w:rsid w:val="000C6300"/>
    <w:rsid w:val="000D0B31"/>
    <w:rsid w:val="000D3B95"/>
    <w:rsid w:val="000D47D8"/>
    <w:rsid w:val="000E2842"/>
    <w:rsid w:val="000E2BAD"/>
    <w:rsid w:val="000F0BFA"/>
    <w:rsid w:val="000F25B9"/>
    <w:rsid w:val="000F3A5D"/>
    <w:rsid w:val="000F682F"/>
    <w:rsid w:val="000F76C6"/>
    <w:rsid w:val="0011080D"/>
    <w:rsid w:val="00110C85"/>
    <w:rsid w:val="001148B1"/>
    <w:rsid w:val="00115774"/>
    <w:rsid w:val="00116189"/>
    <w:rsid w:val="00122218"/>
    <w:rsid w:val="00122E31"/>
    <w:rsid w:val="00123439"/>
    <w:rsid w:val="001270C0"/>
    <w:rsid w:val="0012724C"/>
    <w:rsid w:val="001275F1"/>
    <w:rsid w:val="00135424"/>
    <w:rsid w:val="00136568"/>
    <w:rsid w:val="00140B2A"/>
    <w:rsid w:val="00142406"/>
    <w:rsid w:val="00143CD1"/>
    <w:rsid w:val="001471B9"/>
    <w:rsid w:val="0015129F"/>
    <w:rsid w:val="00151544"/>
    <w:rsid w:val="00152CC5"/>
    <w:rsid w:val="00153983"/>
    <w:rsid w:val="00155FC0"/>
    <w:rsid w:val="001563F0"/>
    <w:rsid w:val="001569AB"/>
    <w:rsid w:val="00156D7F"/>
    <w:rsid w:val="001576E4"/>
    <w:rsid w:val="00157AA9"/>
    <w:rsid w:val="00160C46"/>
    <w:rsid w:val="001669F6"/>
    <w:rsid w:val="00166B0D"/>
    <w:rsid w:val="00167EA3"/>
    <w:rsid w:val="00170499"/>
    <w:rsid w:val="00172956"/>
    <w:rsid w:val="00172C7A"/>
    <w:rsid w:val="001742C4"/>
    <w:rsid w:val="00176196"/>
    <w:rsid w:val="0018059C"/>
    <w:rsid w:val="00185408"/>
    <w:rsid w:val="00186883"/>
    <w:rsid w:val="00186B7E"/>
    <w:rsid w:val="001877FB"/>
    <w:rsid w:val="00193209"/>
    <w:rsid w:val="001939B1"/>
    <w:rsid w:val="00193EFE"/>
    <w:rsid w:val="00193FED"/>
    <w:rsid w:val="00194E22"/>
    <w:rsid w:val="001A3EEB"/>
    <w:rsid w:val="001A7396"/>
    <w:rsid w:val="001A7D26"/>
    <w:rsid w:val="001B419A"/>
    <w:rsid w:val="001B685D"/>
    <w:rsid w:val="001B6C1B"/>
    <w:rsid w:val="001C141D"/>
    <w:rsid w:val="001C1D89"/>
    <w:rsid w:val="001C4A39"/>
    <w:rsid w:val="001C51AD"/>
    <w:rsid w:val="001D02C0"/>
    <w:rsid w:val="001D494A"/>
    <w:rsid w:val="001D5701"/>
    <w:rsid w:val="001D5D0B"/>
    <w:rsid w:val="001D7199"/>
    <w:rsid w:val="001E1242"/>
    <w:rsid w:val="001E1781"/>
    <w:rsid w:val="001E4351"/>
    <w:rsid w:val="001E5C24"/>
    <w:rsid w:val="001F0E90"/>
    <w:rsid w:val="001F1FC1"/>
    <w:rsid w:val="001F3CA7"/>
    <w:rsid w:val="001F3F6D"/>
    <w:rsid w:val="001F4111"/>
    <w:rsid w:val="00200F30"/>
    <w:rsid w:val="0020269F"/>
    <w:rsid w:val="00204574"/>
    <w:rsid w:val="00204913"/>
    <w:rsid w:val="00204DC4"/>
    <w:rsid w:val="00205E79"/>
    <w:rsid w:val="00206C5E"/>
    <w:rsid w:val="00207408"/>
    <w:rsid w:val="002115F0"/>
    <w:rsid w:val="00212E39"/>
    <w:rsid w:val="00213FD0"/>
    <w:rsid w:val="00214A53"/>
    <w:rsid w:val="00216A17"/>
    <w:rsid w:val="00217F8F"/>
    <w:rsid w:val="00224C25"/>
    <w:rsid w:val="00225BFA"/>
    <w:rsid w:val="0022686D"/>
    <w:rsid w:val="00227A92"/>
    <w:rsid w:val="002311A5"/>
    <w:rsid w:val="00231235"/>
    <w:rsid w:val="00231BF8"/>
    <w:rsid w:val="00232E0E"/>
    <w:rsid w:val="00233364"/>
    <w:rsid w:val="00235CD1"/>
    <w:rsid w:val="00236ADD"/>
    <w:rsid w:val="00240E9B"/>
    <w:rsid w:val="00243711"/>
    <w:rsid w:val="00243E4E"/>
    <w:rsid w:val="00244097"/>
    <w:rsid w:val="0024543F"/>
    <w:rsid w:val="00246437"/>
    <w:rsid w:val="00247E3A"/>
    <w:rsid w:val="00250506"/>
    <w:rsid w:val="0025203F"/>
    <w:rsid w:val="002527AF"/>
    <w:rsid w:val="002530DA"/>
    <w:rsid w:val="00255999"/>
    <w:rsid w:val="00255A02"/>
    <w:rsid w:val="00256554"/>
    <w:rsid w:val="002571A9"/>
    <w:rsid w:val="00257E73"/>
    <w:rsid w:val="0026045F"/>
    <w:rsid w:val="002608FB"/>
    <w:rsid w:val="00262BBF"/>
    <w:rsid w:val="00264075"/>
    <w:rsid w:val="00264688"/>
    <w:rsid w:val="00266B80"/>
    <w:rsid w:val="0026798D"/>
    <w:rsid w:val="00270615"/>
    <w:rsid w:val="00271CB7"/>
    <w:rsid w:val="00271EE6"/>
    <w:rsid w:val="002733CD"/>
    <w:rsid w:val="00277A23"/>
    <w:rsid w:val="0028073D"/>
    <w:rsid w:val="00281835"/>
    <w:rsid w:val="002819B1"/>
    <w:rsid w:val="00281A81"/>
    <w:rsid w:val="00284ACD"/>
    <w:rsid w:val="0028529B"/>
    <w:rsid w:val="00291BBC"/>
    <w:rsid w:val="002A14B2"/>
    <w:rsid w:val="002A14CF"/>
    <w:rsid w:val="002A2639"/>
    <w:rsid w:val="002A4914"/>
    <w:rsid w:val="002A7173"/>
    <w:rsid w:val="002B0027"/>
    <w:rsid w:val="002B13E0"/>
    <w:rsid w:val="002B40F7"/>
    <w:rsid w:val="002B659F"/>
    <w:rsid w:val="002C151B"/>
    <w:rsid w:val="002C4531"/>
    <w:rsid w:val="002C4A04"/>
    <w:rsid w:val="002C6AAE"/>
    <w:rsid w:val="002D3A1C"/>
    <w:rsid w:val="002E0AAD"/>
    <w:rsid w:val="002E6684"/>
    <w:rsid w:val="002E7648"/>
    <w:rsid w:val="002F22E9"/>
    <w:rsid w:val="002F2318"/>
    <w:rsid w:val="002F3B4D"/>
    <w:rsid w:val="002F5D35"/>
    <w:rsid w:val="002F6925"/>
    <w:rsid w:val="003006DE"/>
    <w:rsid w:val="00302696"/>
    <w:rsid w:val="00303C6B"/>
    <w:rsid w:val="0030792E"/>
    <w:rsid w:val="00310DA2"/>
    <w:rsid w:val="003126CC"/>
    <w:rsid w:val="00314F60"/>
    <w:rsid w:val="00315FC1"/>
    <w:rsid w:val="00317A75"/>
    <w:rsid w:val="003276FF"/>
    <w:rsid w:val="003306DC"/>
    <w:rsid w:val="00332C03"/>
    <w:rsid w:val="003336F6"/>
    <w:rsid w:val="003405B5"/>
    <w:rsid w:val="003423F3"/>
    <w:rsid w:val="00343345"/>
    <w:rsid w:val="00346520"/>
    <w:rsid w:val="00346804"/>
    <w:rsid w:val="00346E9E"/>
    <w:rsid w:val="00350873"/>
    <w:rsid w:val="00350A3B"/>
    <w:rsid w:val="00351365"/>
    <w:rsid w:val="003517BD"/>
    <w:rsid w:val="00354ABE"/>
    <w:rsid w:val="0035658A"/>
    <w:rsid w:val="003576D8"/>
    <w:rsid w:val="00361A90"/>
    <w:rsid w:val="00361BD7"/>
    <w:rsid w:val="00361DF4"/>
    <w:rsid w:val="00362F04"/>
    <w:rsid w:val="00365A4E"/>
    <w:rsid w:val="00367DD7"/>
    <w:rsid w:val="003710CA"/>
    <w:rsid w:val="00374519"/>
    <w:rsid w:val="00380902"/>
    <w:rsid w:val="00381CE8"/>
    <w:rsid w:val="0038417D"/>
    <w:rsid w:val="00384F05"/>
    <w:rsid w:val="00387BC8"/>
    <w:rsid w:val="00393375"/>
    <w:rsid w:val="003953A3"/>
    <w:rsid w:val="00395D21"/>
    <w:rsid w:val="0039785F"/>
    <w:rsid w:val="003A22AE"/>
    <w:rsid w:val="003A31CD"/>
    <w:rsid w:val="003A374E"/>
    <w:rsid w:val="003A3B85"/>
    <w:rsid w:val="003B20E2"/>
    <w:rsid w:val="003B2C80"/>
    <w:rsid w:val="003B3B29"/>
    <w:rsid w:val="003B4343"/>
    <w:rsid w:val="003B5D91"/>
    <w:rsid w:val="003C15F1"/>
    <w:rsid w:val="003C3092"/>
    <w:rsid w:val="003C3F66"/>
    <w:rsid w:val="003C6AFC"/>
    <w:rsid w:val="003D0DB2"/>
    <w:rsid w:val="003D14B5"/>
    <w:rsid w:val="003D25DF"/>
    <w:rsid w:val="003D3E80"/>
    <w:rsid w:val="003D4674"/>
    <w:rsid w:val="003E02CE"/>
    <w:rsid w:val="003E02E7"/>
    <w:rsid w:val="003E10AA"/>
    <w:rsid w:val="003E1F6F"/>
    <w:rsid w:val="003E4432"/>
    <w:rsid w:val="003F0754"/>
    <w:rsid w:val="003F1CD4"/>
    <w:rsid w:val="003F1DB7"/>
    <w:rsid w:val="004056FE"/>
    <w:rsid w:val="00406792"/>
    <w:rsid w:val="00410951"/>
    <w:rsid w:val="004134FC"/>
    <w:rsid w:val="004138A8"/>
    <w:rsid w:val="00414695"/>
    <w:rsid w:val="00416793"/>
    <w:rsid w:val="00417D9E"/>
    <w:rsid w:val="00420216"/>
    <w:rsid w:val="00420533"/>
    <w:rsid w:val="00421A67"/>
    <w:rsid w:val="00421E32"/>
    <w:rsid w:val="004229A4"/>
    <w:rsid w:val="00422E44"/>
    <w:rsid w:val="00424671"/>
    <w:rsid w:val="00427E1F"/>
    <w:rsid w:val="00430F56"/>
    <w:rsid w:val="004320B9"/>
    <w:rsid w:val="00432799"/>
    <w:rsid w:val="00432CA0"/>
    <w:rsid w:val="00433233"/>
    <w:rsid w:val="0043443E"/>
    <w:rsid w:val="004348C3"/>
    <w:rsid w:val="00435123"/>
    <w:rsid w:val="00440ADE"/>
    <w:rsid w:val="00441862"/>
    <w:rsid w:val="00442DE3"/>
    <w:rsid w:val="00443185"/>
    <w:rsid w:val="004439AF"/>
    <w:rsid w:val="00446C28"/>
    <w:rsid w:val="00447A19"/>
    <w:rsid w:val="00450712"/>
    <w:rsid w:val="00450F4B"/>
    <w:rsid w:val="00451960"/>
    <w:rsid w:val="004537D2"/>
    <w:rsid w:val="004571CF"/>
    <w:rsid w:val="00460C52"/>
    <w:rsid w:val="00461746"/>
    <w:rsid w:val="00462EC1"/>
    <w:rsid w:val="00466ADB"/>
    <w:rsid w:val="004673B0"/>
    <w:rsid w:val="00474B5A"/>
    <w:rsid w:val="004768ED"/>
    <w:rsid w:val="004776C5"/>
    <w:rsid w:val="004807AA"/>
    <w:rsid w:val="004822BB"/>
    <w:rsid w:val="00485D63"/>
    <w:rsid w:val="00485F6C"/>
    <w:rsid w:val="004864E7"/>
    <w:rsid w:val="00487E49"/>
    <w:rsid w:val="00487F61"/>
    <w:rsid w:val="004901E5"/>
    <w:rsid w:val="00490928"/>
    <w:rsid w:val="00490F2E"/>
    <w:rsid w:val="00493491"/>
    <w:rsid w:val="00493A1E"/>
    <w:rsid w:val="004943BB"/>
    <w:rsid w:val="00495791"/>
    <w:rsid w:val="00495798"/>
    <w:rsid w:val="004A21A1"/>
    <w:rsid w:val="004A3121"/>
    <w:rsid w:val="004A3B63"/>
    <w:rsid w:val="004A4736"/>
    <w:rsid w:val="004A6907"/>
    <w:rsid w:val="004B0765"/>
    <w:rsid w:val="004B09F1"/>
    <w:rsid w:val="004B2695"/>
    <w:rsid w:val="004B3D43"/>
    <w:rsid w:val="004B5E62"/>
    <w:rsid w:val="004C00BA"/>
    <w:rsid w:val="004C016E"/>
    <w:rsid w:val="004C073D"/>
    <w:rsid w:val="004C0BD1"/>
    <w:rsid w:val="004C0E26"/>
    <w:rsid w:val="004C6994"/>
    <w:rsid w:val="004C7516"/>
    <w:rsid w:val="004C7D05"/>
    <w:rsid w:val="004D0D0E"/>
    <w:rsid w:val="004D200F"/>
    <w:rsid w:val="004D21CA"/>
    <w:rsid w:val="004D2653"/>
    <w:rsid w:val="004D382A"/>
    <w:rsid w:val="004D3A6C"/>
    <w:rsid w:val="004D59FE"/>
    <w:rsid w:val="004D5B16"/>
    <w:rsid w:val="004E2675"/>
    <w:rsid w:val="004F4232"/>
    <w:rsid w:val="004F6C7D"/>
    <w:rsid w:val="004F7327"/>
    <w:rsid w:val="0050471E"/>
    <w:rsid w:val="005070E0"/>
    <w:rsid w:val="00507E22"/>
    <w:rsid w:val="00512131"/>
    <w:rsid w:val="00515D79"/>
    <w:rsid w:val="005164F4"/>
    <w:rsid w:val="0052002C"/>
    <w:rsid w:val="00520FEA"/>
    <w:rsid w:val="00520FF4"/>
    <w:rsid w:val="00523C21"/>
    <w:rsid w:val="00523F41"/>
    <w:rsid w:val="00525A17"/>
    <w:rsid w:val="005304D8"/>
    <w:rsid w:val="00531DB7"/>
    <w:rsid w:val="00535E73"/>
    <w:rsid w:val="005423C0"/>
    <w:rsid w:val="005447E6"/>
    <w:rsid w:val="005450A7"/>
    <w:rsid w:val="005467DA"/>
    <w:rsid w:val="00547228"/>
    <w:rsid w:val="00547D6A"/>
    <w:rsid w:val="00550815"/>
    <w:rsid w:val="00550ABC"/>
    <w:rsid w:val="005534FB"/>
    <w:rsid w:val="00555667"/>
    <w:rsid w:val="00562F85"/>
    <w:rsid w:val="0056617A"/>
    <w:rsid w:val="00576B13"/>
    <w:rsid w:val="00580FBC"/>
    <w:rsid w:val="00581B9C"/>
    <w:rsid w:val="0058416B"/>
    <w:rsid w:val="00587378"/>
    <w:rsid w:val="00587AFF"/>
    <w:rsid w:val="00595FBE"/>
    <w:rsid w:val="0059753F"/>
    <w:rsid w:val="005A1CF6"/>
    <w:rsid w:val="005A3D2C"/>
    <w:rsid w:val="005A453B"/>
    <w:rsid w:val="005A6C63"/>
    <w:rsid w:val="005A738B"/>
    <w:rsid w:val="005B7851"/>
    <w:rsid w:val="005C070C"/>
    <w:rsid w:val="005C11DA"/>
    <w:rsid w:val="005C2C8B"/>
    <w:rsid w:val="005C3112"/>
    <w:rsid w:val="005C4B00"/>
    <w:rsid w:val="005C7385"/>
    <w:rsid w:val="005D491B"/>
    <w:rsid w:val="005D4B7C"/>
    <w:rsid w:val="005E0BA5"/>
    <w:rsid w:val="005E0F42"/>
    <w:rsid w:val="005E175B"/>
    <w:rsid w:val="005E1E47"/>
    <w:rsid w:val="005E219F"/>
    <w:rsid w:val="005E4C24"/>
    <w:rsid w:val="005E7552"/>
    <w:rsid w:val="005F1C82"/>
    <w:rsid w:val="005F3171"/>
    <w:rsid w:val="005F3365"/>
    <w:rsid w:val="005F4D37"/>
    <w:rsid w:val="005F71C1"/>
    <w:rsid w:val="006017DE"/>
    <w:rsid w:val="0060296B"/>
    <w:rsid w:val="0060315F"/>
    <w:rsid w:val="00605CA5"/>
    <w:rsid w:val="00606CEB"/>
    <w:rsid w:val="006103A9"/>
    <w:rsid w:val="00612F0F"/>
    <w:rsid w:val="00614BB3"/>
    <w:rsid w:val="006167FC"/>
    <w:rsid w:val="0061747D"/>
    <w:rsid w:val="006225F9"/>
    <w:rsid w:val="00625B46"/>
    <w:rsid w:val="006277AA"/>
    <w:rsid w:val="0063083F"/>
    <w:rsid w:val="006310C0"/>
    <w:rsid w:val="00632663"/>
    <w:rsid w:val="006343A8"/>
    <w:rsid w:val="00635A28"/>
    <w:rsid w:val="00635E30"/>
    <w:rsid w:val="0063697C"/>
    <w:rsid w:val="00643047"/>
    <w:rsid w:val="006500BB"/>
    <w:rsid w:val="00650658"/>
    <w:rsid w:val="006506B7"/>
    <w:rsid w:val="006546EF"/>
    <w:rsid w:val="0065491C"/>
    <w:rsid w:val="00662A5B"/>
    <w:rsid w:val="0066608D"/>
    <w:rsid w:val="00670DCB"/>
    <w:rsid w:val="00671133"/>
    <w:rsid w:val="006712DD"/>
    <w:rsid w:val="006721A5"/>
    <w:rsid w:val="00672AAA"/>
    <w:rsid w:val="00672EE4"/>
    <w:rsid w:val="006733CA"/>
    <w:rsid w:val="006733ED"/>
    <w:rsid w:val="006734F5"/>
    <w:rsid w:val="00673D47"/>
    <w:rsid w:val="006762DA"/>
    <w:rsid w:val="00676A9D"/>
    <w:rsid w:val="006777AF"/>
    <w:rsid w:val="006778B3"/>
    <w:rsid w:val="006805DF"/>
    <w:rsid w:val="006837F0"/>
    <w:rsid w:val="0068486D"/>
    <w:rsid w:val="00684CFA"/>
    <w:rsid w:val="00685091"/>
    <w:rsid w:val="0069044C"/>
    <w:rsid w:val="006936A9"/>
    <w:rsid w:val="0069441B"/>
    <w:rsid w:val="00694D5C"/>
    <w:rsid w:val="006950B4"/>
    <w:rsid w:val="00696E77"/>
    <w:rsid w:val="0069773A"/>
    <w:rsid w:val="006A2435"/>
    <w:rsid w:val="006A2A39"/>
    <w:rsid w:val="006A2F3C"/>
    <w:rsid w:val="006A44A0"/>
    <w:rsid w:val="006A4A8D"/>
    <w:rsid w:val="006A524D"/>
    <w:rsid w:val="006A694B"/>
    <w:rsid w:val="006B0AAA"/>
    <w:rsid w:val="006B5F32"/>
    <w:rsid w:val="006C0E6E"/>
    <w:rsid w:val="006C1D3C"/>
    <w:rsid w:val="006C2DCC"/>
    <w:rsid w:val="006C4D06"/>
    <w:rsid w:val="006D14EF"/>
    <w:rsid w:val="006D29E9"/>
    <w:rsid w:val="006D485F"/>
    <w:rsid w:val="006E0212"/>
    <w:rsid w:val="006E449A"/>
    <w:rsid w:val="006E4FD3"/>
    <w:rsid w:val="006E7120"/>
    <w:rsid w:val="006E7C06"/>
    <w:rsid w:val="006E7D1C"/>
    <w:rsid w:val="006F3CA8"/>
    <w:rsid w:val="006F3F85"/>
    <w:rsid w:val="006F5853"/>
    <w:rsid w:val="00700F83"/>
    <w:rsid w:val="007044D1"/>
    <w:rsid w:val="0070767C"/>
    <w:rsid w:val="007077A8"/>
    <w:rsid w:val="007117A8"/>
    <w:rsid w:val="0071298F"/>
    <w:rsid w:val="00712EC0"/>
    <w:rsid w:val="00713FF6"/>
    <w:rsid w:val="00714970"/>
    <w:rsid w:val="00715736"/>
    <w:rsid w:val="00716EBE"/>
    <w:rsid w:val="00723522"/>
    <w:rsid w:val="00723B48"/>
    <w:rsid w:val="007256FE"/>
    <w:rsid w:val="0072570D"/>
    <w:rsid w:val="00726F27"/>
    <w:rsid w:val="0073162A"/>
    <w:rsid w:val="00735B98"/>
    <w:rsid w:val="007366C8"/>
    <w:rsid w:val="00736FDD"/>
    <w:rsid w:val="00737C57"/>
    <w:rsid w:val="007411CC"/>
    <w:rsid w:val="00741664"/>
    <w:rsid w:val="00742439"/>
    <w:rsid w:val="00742E49"/>
    <w:rsid w:val="00744251"/>
    <w:rsid w:val="007443D4"/>
    <w:rsid w:val="00746D71"/>
    <w:rsid w:val="007475E2"/>
    <w:rsid w:val="007512DB"/>
    <w:rsid w:val="00752A16"/>
    <w:rsid w:val="00753AE5"/>
    <w:rsid w:val="00753FC0"/>
    <w:rsid w:val="0075525F"/>
    <w:rsid w:val="00755295"/>
    <w:rsid w:val="0076032F"/>
    <w:rsid w:val="007604E1"/>
    <w:rsid w:val="0076508E"/>
    <w:rsid w:val="007650F3"/>
    <w:rsid w:val="00765989"/>
    <w:rsid w:val="0076656F"/>
    <w:rsid w:val="00766663"/>
    <w:rsid w:val="00767D40"/>
    <w:rsid w:val="00771362"/>
    <w:rsid w:val="00776620"/>
    <w:rsid w:val="0078309D"/>
    <w:rsid w:val="00783FB9"/>
    <w:rsid w:val="00784FE2"/>
    <w:rsid w:val="00787A78"/>
    <w:rsid w:val="00793967"/>
    <w:rsid w:val="00793E98"/>
    <w:rsid w:val="00794366"/>
    <w:rsid w:val="00796CD9"/>
    <w:rsid w:val="007A37B1"/>
    <w:rsid w:val="007A3FD3"/>
    <w:rsid w:val="007A5858"/>
    <w:rsid w:val="007A58A3"/>
    <w:rsid w:val="007A7E78"/>
    <w:rsid w:val="007B01BE"/>
    <w:rsid w:val="007B0CB3"/>
    <w:rsid w:val="007B11AB"/>
    <w:rsid w:val="007B144B"/>
    <w:rsid w:val="007B1808"/>
    <w:rsid w:val="007B1BB5"/>
    <w:rsid w:val="007B1C7B"/>
    <w:rsid w:val="007B21F9"/>
    <w:rsid w:val="007B24FB"/>
    <w:rsid w:val="007B5222"/>
    <w:rsid w:val="007C1DD4"/>
    <w:rsid w:val="007C2D90"/>
    <w:rsid w:val="007C3054"/>
    <w:rsid w:val="007C3169"/>
    <w:rsid w:val="007C6546"/>
    <w:rsid w:val="007D0774"/>
    <w:rsid w:val="007D13B6"/>
    <w:rsid w:val="007D193D"/>
    <w:rsid w:val="007D3DDB"/>
    <w:rsid w:val="007E33F8"/>
    <w:rsid w:val="007E4777"/>
    <w:rsid w:val="007E4F17"/>
    <w:rsid w:val="007E4FDB"/>
    <w:rsid w:val="007F232D"/>
    <w:rsid w:val="007F50F8"/>
    <w:rsid w:val="007F6A8E"/>
    <w:rsid w:val="00802962"/>
    <w:rsid w:val="00802B79"/>
    <w:rsid w:val="00804B9A"/>
    <w:rsid w:val="00805609"/>
    <w:rsid w:val="008068B1"/>
    <w:rsid w:val="00806D5F"/>
    <w:rsid w:val="00807841"/>
    <w:rsid w:val="00807EF5"/>
    <w:rsid w:val="0081190D"/>
    <w:rsid w:val="0081382E"/>
    <w:rsid w:val="00815FC9"/>
    <w:rsid w:val="008160D9"/>
    <w:rsid w:val="00816627"/>
    <w:rsid w:val="00817071"/>
    <w:rsid w:val="008206FD"/>
    <w:rsid w:val="00820B04"/>
    <w:rsid w:val="00820E36"/>
    <w:rsid w:val="008233A5"/>
    <w:rsid w:val="008273EE"/>
    <w:rsid w:val="008326A3"/>
    <w:rsid w:val="008330B5"/>
    <w:rsid w:val="00833B9D"/>
    <w:rsid w:val="00833D9E"/>
    <w:rsid w:val="008363D6"/>
    <w:rsid w:val="0084243F"/>
    <w:rsid w:val="008429A7"/>
    <w:rsid w:val="00843899"/>
    <w:rsid w:val="008443EC"/>
    <w:rsid w:val="008450FF"/>
    <w:rsid w:val="00845359"/>
    <w:rsid w:val="00846A45"/>
    <w:rsid w:val="00852494"/>
    <w:rsid w:val="0085487D"/>
    <w:rsid w:val="00855866"/>
    <w:rsid w:val="00855A72"/>
    <w:rsid w:val="0085609E"/>
    <w:rsid w:val="008572D2"/>
    <w:rsid w:val="008628ED"/>
    <w:rsid w:val="0086301F"/>
    <w:rsid w:val="0086447F"/>
    <w:rsid w:val="008677AC"/>
    <w:rsid w:val="00873223"/>
    <w:rsid w:val="0087349B"/>
    <w:rsid w:val="008739AC"/>
    <w:rsid w:val="0087478A"/>
    <w:rsid w:val="00875174"/>
    <w:rsid w:val="00875CE7"/>
    <w:rsid w:val="008816A9"/>
    <w:rsid w:val="00882202"/>
    <w:rsid w:val="00882C1E"/>
    <w:rsid w:val="0088320C"/>
    <w:rsid w:val="00883BAE"/>
    <w:rsid w:val="00883BF9"/>
    <w:rsid w:val="00883EB2"/>
    <w:rsid w:val="00884961"/>
    <w:rsid w:val="0088546B"/>
    <w:rsid w:val="00886D3D"/>
    <w:rsid w:val="00897ECA"/>
    <w:rsid w:val="008A1272"/>
    <w:rsid w:val="008A1DD7"/>
    <w:rsid w:val="008A4655"/>
    <w:rsid w:val="008A51FE"/>
    <w:rsid w:val="008B3AD4"/>
    <w:rsid w:val="008B54D7"/>
    <w:rsid w:val="008B5861"/>
    <w:rsid w:val="008B5CC7"/>
    <w:rsid w:val="008B6239"/>
    <w:rsid w:val="008B6FD5"/>
    <w:rsid w:val="008B7CD7"/>
    <w:rsid w:val="008C0874"/>
    <w:rsid w:val="008C0F19"/>
    <w:rsid w:val="008C44BF"/>
    <w:rsid w:val="008C5933"/>
    <w:rsid w:val="008C5F6E"/>
    <w:rsid w:val="008C65FD"/>
    <w:rsid w:val="008C75E9"/>
    <w:rsid w:val="008C7CDD"/>
    <w:rsid w:val="008D0E18"/>
    <w:rsid w:val="008D0F9F"/>
    <w:rsid w:val="008D0FD1"/>
    <w:rsid w:val="008D13A8"/>
    <w:rsid w:val="008D18EA"/>
    <w:rsid w:val="008D329E"/>
    <w:rsid w:val="008D4D3A"/>
    <w:rsid w:val="008D5985"/>
    <w:rsid w:val="008D5C68"/>
    <w:rsid w:val="008D6260"/>
    <w:rsid w:val="008D632D"/>
    <w:rsid w:val="008D7A69"/>
    <w:rsid w:val="008E326D"/>
    <w:rsid w:val="008E3B8E"/>
    <w:rsid w:val="008E4938"/>
    <w:rsid w:val="008E4CDB"/>
    <w:rsid w:val="008E59C8"/>
    <w:rsid w:val="008E6FEF"/>
    <w:rsid w:val="008E7B0D"/>
    <w:rsid w:val="008E7B4B"/>
    <w:rsid w:val="008F0141"/>
    <w:rsid w:val="008F0158"/>
    <w:rsid w:val="008F5DA6"/>
    <w:rsid w:val="008F6AF9"/>
    <w:rsid w:val="008F7370"/>
    <w:rsid w:val="008F75EE"/>
    <w:rsid w:val="0090338D"/>
    <w:rsid w:val="00903F5D"/>
    <w:rsid w:val="00905D30"/>
    <w:rsid w:val="00905FC9"/>
    <w:rsid w:val="009065FB"/>
    <w:rsid w:val="00906E3A"/>
    <w:rsid w:val="00907359"/>
    <w:rsid w:val="009122C8"/>
    <w:rsid w:val="00912369"/>
    <w:rsid w:val="00915080"/>
    <w:rsid w:val="0091717E"/>
    <w:rsid w:val="0092035E"/>
    <w:rsid w:val="009228ED"/>
    <w:rsid w:val="00922A01"/>
    <w:rsid w:val="00926E09"/>
    <w:rsid w:val="00932C59"/>
    <w:rsid w:val="00933B42"/>
    <w:rsid w:val="0093508B"/>
    <w:rsid w:val="00935D55"/>
    <w:rsid w:val="00937CB8"/>
    <w:rsid w:val="00940D23"/>
    <w:rsid w:val="009430F2"/>
    <w:rsid w:val="00944CAF"/>
    <w:rsid w:val="00945131"/>
    <w:rsid w:val="00945196"/>
    <w:rsid w:val="00945D30"/>
    <w:rsid w:val="00947125"/>
    <w:rsid w:val="00947A97"/>
    <w:rsid w:val="009510E4"/>
    <w:rsid w:val="0095265D"/>
    <w:rsid w:val="009545AE"/>
    <w:rsid w:val="00963804"/>
    <w:rsid w:val="00963A9D"/>
    <w:rsid w:val="00966388"/>
    <w:rsid w:val="00971757"/>
    <w:rsid w:val="009717A2"/>
    <w:rsid w:val="00972C23"/>
    <w:rsid w:val="00973188"/>
    <w:rsid w:val="00974172"/>
    <w:rsid w:val="009777CA"/>
    <w:rsid w:val="00977CE0"/>
    <w:rsid w:val="0098183F"/>
    <w:rsid w:val="00982043"/>
    <w:rsid w:val="00984224"/>
    <w:rsid w:val="00985FA6"/>
    <w:rsid w:val="00986994"/>
    <w:rsid w:val="00987EA4"/>
    <w:rsid w:val="00991849"/>
    <w:rsid w:val="009939E8"/>
    <w:rsid w:val="009942DD"/>
    <w:rsid w:val="009946A4"/>
    <w:rsid w:val="00994D07"/>
    <w:rsid w:val="0099570C"/>
    <w:rsid w:val="009959E9"/>
    <w:rsid w:val="00997792"/>
    <w:rsid w:val="009A13C0"/>
    <w:rsid w:val="009A18C5"/>
    <w:rsid w:val="009A4565"/>
    <w:rsid w:val="009A78FD"/>
    <w:rsid w:val="009B0380"/>
    <w:rsid w:val="009B2A5E"/>
    <w:rsid w:val="009B2D55"/>
    <w:rsid w:val="009B45D0"/>
    <w:rsid w:val="009B48AE"/>
    <w:rsid w:val="009C2367"/>
    <w:rsid w:val="009C2AAD"/>
    <w:rsid w:val="009C3B84"/>
    <w:rsid w:val="009C5146"/>
    <w:rsid w:val="009C5662"/>
    <w:rsid w:val="009C65B8"/>
    <w:rsid w:val="009C6D7B"/>
    <w:rsid w:val="009D0C70"/>
    <w:rsid w:val="009D2B83"/>
    <w:rsid w:val="009D37CD"/>
    <w:rsid w:val="009D57AC"/>
    <w:rsid w:val="009D5AC3"/>
    <w:rsid w:val="009E0B42"/>
    <w:rsid w:val="009E1754"/>
    <w:rsid w:val="009E2B31"/>
    <w:rsid w:val="009E56C9"/>
    <w:rsid w:val="009E6291"/>
    <w:rsid w:val="009E6D43"/>
    <w:rsid w:val="009F07B6"/>
    <w:rsid w:val="009F2002"/>
    <w:rsid w:val="009F3C18"/>
    <w:rsid w:val="009F44EA"/>
    <w:rsid w:val="009F69DD"/>
    <w:rsid w:val="009F6C04"/>
    <w:rsid w:val="009F6FFF"/>
    <w:rsid w:val="00A00149"/>
    <w:rsid w:val="00A070A7"/>
    <w:rsid w:val="00A1111E"/>
    <w:rsid w:val="00A1538B"/>
    <w:rsid w:val="00A15C18"/>
    <w:rsid w:val="00A17005"/>
    <w:rsid w:val="00A179BB"/>
    <w:rsid w:val="00A17CB5"/>
    <w:rsid w:val="00A25F12"/>
    <w:rsid w:val="00A26BA0"/>
    <w:rsid w:val="00A31AD8"/>
    <w:rsid w:val="00A35381"/>
    <w:rsid w:val="00A41031"/>
    <w:rsid w:val="00A41087"/>
    <w:rsid w:val="00A4423E"/>
    <w:rsid w:val="00A46E65"/>
    <w:rsid w:val="00A47C1E"/>
    <w:rsid w:val="00A5173A"/>
    <w:rsid w:val="00A53380"/>
    <w:rsid w:val="00A57C1F"/>
    <w:rsid w:val="00A61432"/>
    <w:rsid w:val="00A62373"/>
    <w:rsid w:val="00A736E5"/>
    <w:rsid w:val="00A752ED"/>
    <w:rsid w:val="00A77BD9"/>
    <w:rsid w:val="00A81458"/>
    <w:rsid w:val="00A8481B"/>
    <w:rsid w:val="00A84F0B"/>
    <w:rsid w:val="00A855D9"/>
    <w:rsid w:val="00A95575"/>
    <w:rsid w:val="00A9646E"/>
    <w:rsid w:val="00A96642"/>
    <w:rsid w:val="00AA0AA8"/>
    <w:rsid w:val="00AA2C9D"/>
    <w:rsid w:val="00AA642E"/>
    <w:rsid w:val="00AB4DBF"/>
    <w:rsid w:val="00AC0A13"/>
    <w:rsid w:val="00AC464F"/>
    <w:rsid w:val="00AC55B7"/>
    <w:rsid w:val="00AD451B"/>
    <w:rsid w:val="00AD481E"/>
    <w:rsid w:val="00AD4CED"/>
    <w:rsid w:val="00AD7EA4"/>
    <w:rsid w:val="00AD7EDE"/>
    <w:rsid w:val="00AE115F"/>
    <w:rsid w:val="00AE34F9"/>
    <w:rsid w:val="00AE525E"/>
    <w:rsid w:val="00AE5BB2"/>
    <w:rsid w:val="00AE6944"/>
    <w:rsid w:val="00AF1223"/>
    <w:rsid w:val="00AF3CAA"/>
    <w:rsid w:val="00AF4D5A"/>
    <w:rsid w:val="00B0044C"/>
    <w:rsid w:val="00B00EA0"/>
    <w:rsid w:val="00B03756"/>
    <w:rsid w:val="00B03762"/>
    <w:rsid w:val="00B10498"/>
    <w:rsid w:val="00B10CDB"/>
    <w:rsid w:val="00B12D53"/>
    <w:rsid w:val="00B13D72"/>
    <w:rsid w:val="00B167F1"/>
    <w:rsid w:val="00B20746"/>
    <w:rsid w:val="00B21186"/>
    <w:rsid w:val="00B243F6"/>
    <w:rsid w:val="00B24F8F"/>
    <w:rsid w:val="00B25015"/>
    <w:rsid w:val="00B2523B"/>
    <w:rsid w:val="00B27737"/>
    <w:rsid w:val="00B31432"/>
    <w:rsid w:val="00B348E0"/>
    <w:rsid w:val="00B37314"/>
    <w:rsid w:val="00B41EAE"/>
    <w:rsid w:val="00B45A6E"/>
    <w:rsid w:val="00B460EC"/>
    <w:rsid w:val="00B4776F"/>
    <w:rsid w:val="00B525C2"/>
    <w:rsid w:val="00B52E77"/>
    <w:rsid w:val="00B55C22"/>
    <w:rsid w:val="00B56591"/>
    <w:rsid w:val="00B56A1D"/>
    <w:rsid w:val="00B5770C"/>
    <w:rsid w:val="00B632B6"/>
    <w:rsid w:val="00B63EBB"/>
    <w:rsid w:val="00B65C50"/>
    <w:rsid w:val="00B664C8"/>
    <w:rsid w:val="00B66FB5"/>
    <w:rsid w:val="00B67370"/>
    <w:rsid w:val="00B7171F"/>
    <w:rsid w:val="00B7322E"/>
    <w:rsid w:val="00B7447D"/>
    <w:rsid w:val="00B75165"/>
    <w:rsid w:val="00B76228"/>
    <w:rsid w:val="00B7770A"/>
    <w:rsid w:val="00B80878"/>
    <w:rsid w:val="00B80C29"/>
    <w:rsid w:val="00B82A54"/>
    <w:rsid w:val="00B84944"/>
    <w:rsid w:val="00B84D8F"/>
    <w:rsid w:val="00B854A2"/>
    <w:rsid w:val="00B85B4A"/>
    <w:rsid w:val="00B85D35"/>
    <w:rsid w:val="00B86394"/>
    <w:rsid w:val="00B91770"/>
    <w:rsid w:val="00B9435D"/>
    <w:rsid w:val="00B94ED8"/>
    <w:rsid w:val="00BA0004"/>
    <w:rsid w:val="00BA4E0A"/>
    <w:rsid w:val="00BA4E86"/>
    <w:rsid w:val="00BA4F32"/>
    <w:rsid w:val="00BB0A53"/>
    <w:rsid w:val="00BB0CD5"/>
    <w:rsid w:val="00BB11D8"/>
    <w:rsid w:val="00BB1926"/>
    <w:rsid w:val="00BB2161"/>
    <w:rsid w:val="00BB503C"/>
    <w:rsid w:val="00BB58A4"/>
    <w:rsid w:val="00BC083E"/>
    <w:rsid w:val="00BC3463"/>
    <w:rsid w:val="00BC4200"/>
    <w:rsid w:val="00BC5C35"/>
    <w:rsid w:val="00BC646A"/>
    <w:rsid w:val="00BC68C0"/>
    <w:rsid w:val="00BC6D2C"/>
    <w:rsid w:val="00BC71DD"/>
    <w:rsid w:val="00BC726A"/>
    <w:rsid w:val="00BD4A8A"/>
    <w:rsid w:val="00BD59ED"/>
    <w:rsid w:val="00BD6184"/>
    <w:rsid w:val="00BD66CC"/>
    <w:rsid w:val="00BD7CF4"/>
    <w:rsid w:val="00BE16FA"/>
    <w:rsid w:val="00BE1C1B"/>
    <w:rsid w:val="00BE47AB"/>
    <w:rsid w:val="00BE545C"/>
    <w:rsid w:val="00BE5A5A"/>
    <w:rsid w:val="00BF0E6E"/>
    <w:rsid w:val="00BF0FB8"/>
    <w:rsid w:val="00BF3B89"/>
    <w:rsid w:val="00BF55B8"/>
    <w:rsid w:val="00BF616F"/>
    <w:rsid w:val="00BF646C"/>
    <w:rsid w:val="00C007B4"/>
    <w:rsid w:val="00C049FC"/>
    <w:rsid w:val="00C071EC"/>
    <w:rsid w:val="00C101FF"/>
    <w:rsid w:val="00C10E76"/>
    <w:rsid w:val="00C17897"/>
    <w:rsid w:val="00C202F7"/>
    <w:rsid w:val="00C217E5"/>
    <w:rsid w:val="00C21A97"/>
    <w:rsid w:val="00C235C0"/>
    <w:rsid w:val="00C2645E"/>
    <w:rsid w:val="00C309AD"/>
    <w:rsid w:val="00C36B70"/>
    <w:rsid w:val="00C3773E"/>
    <w:rsid w:val="00C37892"/>
    <w:rsid w:val="00C43745"/>
    <w:rsid w:val="00C44815"/>
    <w:rsid w:val="00C45C6A"/>
    <w:rsid w:val="00C45D74"/>
    <w:rsid w:val="00C45E9C"/>
    <w:rsid w:val="00C4626C"/>
    <w:rsid w:val="00C4734E"/>
    <w:rsid w:val="00C51995"/>
    <w:rsid w:val="00C544E7"/>
    <w:rsid w:val="00C60062"/>
    <w:rsid w:val="00C61D7D"/>
    <w:rsid w:val="00C62314"/>
    <w:rsid w:val="00C6535B"/>
    <w:rsid w:val="00C65E96"/>
    <w:rsid w:val="00C67844"/>
    <w:rsid w:val="00C707EF"/>
    <w:rsid w:val="00C749AD"/>
    <w:rsid w:val="00C7585D"/>
    <w:rsid w:val="00C81858"/>
    <w:rsid w:val="00C84428"/>
    <w:rsid w:val="00C91459"/>
    <w:rsid w:val="00C91BCF"/>
    <w:rsid w:val="00C9221B"/>
    <w:rsid w:val="00C94E3D"/>
    <w:rsid w:val="00C95034"/>
    <w:rsid w:val="00C974D1"/>
    <w:rsid w:val="00CA2595"/>
    <w:rsid w:val="00CA2AA4"/>
    <w:rsid w:val="00CA3D6F"/>
    <w:rsid w:val="00CA5ED8"/>
    <w:rsid w:val="00CA62A7"/>
    <w:rsid w:val="00CB020F"/>
    <w:rsid w:val="00CB03D0"/>
    <w:rsid w:val="00CB0593"/>
    <w:rsid w:val="00CB096A"/>
    <w:rsid w:val="00CB548E"/>
    <w:rsid w:val="00CB5939"/>
    <w:rsid w:val="00CB5F3E"/>
    <w:rsid w:val="00CC0492"/>
    <w:rsid w:val="00CC07AC"/>
    <w:rsid w:val="00CC23BE"/>
    <w:rsid w:val="00CC240A"/>
    <w:rsid w:val="00CC4238"/>
    <w:rsid w:val="00CC46CD"/>
    <w:rsid w:val="00CD010C"/>
    <w:rsid w:val="00CD4CDB"/>
    <w:rsid w:val="00CE044F"/>
    <w:rsid w:val="00CE227E"/>
    <w:rsid w:val="00CE2BE1"/>
    <w:rsid w:val="00CE30CA"/>
    <w:rsid w:val="00CE6A9B"/>
    <w:rsid w:val="00CF0120"/>
    <w:rsid w:val="00CF3118"/>
    <w:rsid w:val="00CF3306"/>
    <w:rsid w:val="00CF36EC"/>
    <w:rsid w:val="00CF5E00"/>
    <w:rsid w:val="00D010AF"/>
    <w:rsid w:val="00D01FE1"/>
    <w:rsid w:val="00D02FCA"/>
    <w:rsid w:val="00D06D5F"/>
    <w:rsid w:val="00D06E58"/>
    <w:rsid w:val="00D11827"/>
    <w:rsid w:val="00D11F67"/>
    <w:rsid w:val="00D124C6"/>
    <w:rsid w:val="00D1342F"/>
    <w:rsid w:val="00D15952"/>
    <w:rsid w:val="00D16813"/>
    <w:rsid w:val="00D168DF"/>
    <w:rsid w:val="00D17BAF"/>
    <w:rsid w:val="00D20636"/>
    <w:rsid w:val="00D21D67"/>
    <w:rsid w:val="00D21FD7"/>
    <w:rsid w:val="00D22E42"/>
    <w:rsid w:val="00D230D8"/>
    <w:rsid w:val="00D23610"/>
    <w:rsid w:val="00D23CF3"/>
    <w:rsid w:val="00D2454A"/>
    <w:rsid w:val="00D2531C"/>
    <w:rsid w:val="00D25B3A"/>
    <w:rsid w:val="00D3019D"/>
    <w:rsid w:val="00D33265"/>
    <w:rsid w:val="00D3335B"/>
    <w:rsid w:val="00D378EC"/>
    <w:rsid w:val="00D40207"/>
    <w:rsid w:val="00D439D8"/>
    <w:rsid w:val="00D50C72"/>
    <w:rsid w:val="00D51E9D"/>
    <w:rsid w:val="00D5731D"/>
    <w:rsid w:val="00D5745A"/>
    <w:rsid w:val="00D62BC3"/>
    <w:rsid w:val="00D634C7"/>
    <w:rsid w:val="00D651F6"/>
    <w:rsid w:val="00D65842"/>
    <w:rsid w:val="00D82179"/>
    <w:rsid w:val="00D82F52"/>
    <w:rsid w:val="00D83B2E"/>
    <w:rsid w:val="00D854C1"/>
    <w:rsid w:val="00D85D38"/>
    <w:rsid w:val="00D85F0F"/>
    <w:rsid w:val="00D91FE9"/>
    <w:rsid w:val="00D9237F"/>
    <w:rsid w:val="00D92E6E"/>
    <w:rsid w:val="00D95EBC"/>
    <w:rsid w:val="00D96F6C"/>
    <w:rsid w:val="00DA00E8"/>
    <w:rsid w:val="00DA0994"/>
    <w:rsid w:val="00DA0DFC"/>
    <w:rsid w:val="00DA17A1"/>
    <w:rsid w:val="00DA2036"/>
    <w:rsid w:val="00DA4F06"/>
    <w:rsid w:val="00DB3CC9"/>
    <w:rsid w:val="00DC3F33"/>
    <w:rsid w:val="00DD14AB"/>
    <w:rsid w:val="00DD18FF"/>
    <w:rsid w:val="00DD5CDC"/>
    <w:rsid w:val="00DD68D9"/>
    <w:rsid w:val="00DD6BDC"/>
    <w:rsid w:val="00DE2625"/>
    <w:rsid w:val="00DE5D3B"/>
    <w:rsid w:val="00DF1603"/>
    <w:rsid w:val="00DF3E25"/>
    <w:rsid w:val="00DF4B13"/>
    <w:rsid w:val="00DF5D8B"/>
    <w:rsid w:val="00DF5F21"/>
    <w:rsid w:val="00DF60E2"/>
    <w:rsid w:val="00E00744"/>
    <w:rsid w:val="00E01A01"/>
    <w:rsid w:val="00E06974"/>
    <w:rsid w:val="00E10503"/>
    <w:rsid w:val="00E115D4"/>
    <w:rsid w:val="00E1233A"/>
    <w:rsid w:val="00E137F5"/>
    <w:rsid w:val="00E1424F"/>
    <w:rsid w:val="00E14D7E"/>
    <w:rsid w:val="00E17561"/>
    <w:rsid w:val="00E21734"/>
    <w:rsid w:val="00E24166"/>
    <w:rsid w:val="00E247F3"/>
    <w:rsid w:val="00E251C7"/>
    <w:rsid w:val="00E25C30"/>
    <w:rsid w:val="00E25FC0"/>
    <w:rsid w:val="00E278EA"/>
    <w:rsid w:val="00E31544"/>
    <w:rsid w:val="00E31C48"/>
    <w:rsid w:val="00E36137"/>
    <w:rsid w:val="00E43654"/>
    <w:rsid w:val="00E44825"/>
    <w:rsid w:val="00E44A23"/>
    <w:rsid w:val="00E44E43"/>
    <w:rsid w:val="00E479D7"/>
    <w:rsid w:val="00E50A69"/>
    <w:rsid w:val="00E523C0"/>
    <w:rsid w:val="00E52C1E"/>
    <w:rsid w:val="00E54A18"/>
    <w:rsid w:val="00E57E7B"/>
    <w:rsid w:val="00E64242"/>
    <w:rsid w:val="00E6432B"/>
    <w:rsid w:val="00E66FEF"/>
    <w:rsid w:val="00E67C5E"/>
    <w:rsid w:val="00E72683"/>
    <w:rsid w:val="00E73EF8"/>
    <w:rsid w:val="00E7646E"/>
    <w:rsid w:val="00E76631"/>
    <w:rsid w:val="00E767A8"/>
    <w:rsid w:val="00E80732"/>
    <w:rsid w:val="00E8115D"/>
    <w:rsid w:val="00E824F1"/>
    <w:rsid w:val="00E83498"/>
    <w:rsid w:val="00E83B7C"/>
    <w:rsid w:val="00E841FB"/>
    <w:rsid w:val="00E864C4"/>
    <w:rsid w:val="00E869E7"/>
    <w:rsid w:val="00E90285"/>
    <w:rsid w:val="00E9056E"/>
    <w:rsid w:val="00E91DBD"/>
    <w:rsid w:val="00E95157"/>
    <w:rsid w:val="00E95E97"/>
    <w:rsid w:val="00EA193D"/>
    <w:rsid w:val="00EA2E68"/>
    <w:rsid w:val="00EA5887"/>
    <w:rsid w:val="00EA6033"/>
    <w:rsid w:val="00EB1197"/>
    <w:rsid w:val="00EB1A5E"/>
    <w:rsid w:val="00EB54D5"/>
    <w:rsid w:val="00EB571A"/>
    <w:rsid w:val="00EB5ABE"/>
    <w:rsid w:val="00EB64FB"/>
    <w:rsid w:val="00EB771C"/>
    <w:rsid w:val="00EC18D7"/>
    <w:rsid w:val="00EC1C12"/>
    <w:rsid w:val="00EC348B"/>
    <w:rsid w:val="00EC3C75"/>
    <w:rsid w:val="00EC44A2"/>
    <w:rsid w:val="00EC56BD"/>
    <w:rsid w:val="00EC69D6"/>
    <w:rsid w:val="00EC6F1D"/>
    <w:rsid w:val="00EC6F96"/>
    <w:rsid w:val="00EC7762"/>
    <w:rsid w:val="00EC78C1"/>
    <w:rsid w:val="00ED0432"/>
    <w:rsid w:val="00ED30F3"/>
    <w:rsid w:val="00ED41F7"/>
    <w:rsid w:val="00ED4376"/>
    <w:rsid w:val="00ED4D9B"/>
    <w:rsid w:val="00ED4E85"/>
    <w:rsid w:val="00ED59DF"/>
    <w:rsid w:val="00ED73F3"/>
    <w:rsid w:val="00ED780C"/>
    <w:rsid w:val="00EE6801"/>
    <w:rsid w:val="00EE7149"/>
    <w:rsid w:val="00EE769F"/>
    <w:rsid w:val="00EE7963"/>
    <w:rsid w:val="00EF1CF6"/>
    <w:rsid w:val="00F026E6"/>
    <w:rsid w:val="00F062E9"/>
    <w:rsid w:val="00F06787"/>
    <w:rsid w:val="00F07B6A"/>
    <w:rsid w:val="00F07F09"/>
    <w:rsid w:val="00F106D5"/>
    <w:rsid w:val="00F115D3"/>
    <w:rsid w:val="00F12937"/>
    <w:rsid w:val="00F13B04"/>
    <w:rsid w:val="00F17431"/>
    <w:rsid w:val="00F21F20"/>
    <w:rsid w:val="00F22228"/>
    <w:rsid w:val="00F22A02"/>
    <w:rsid w:val="00F31C3D"/>
    <w:rsid w:val="00F31D0D"/>
    <w:rsid w:val="00F3336C"/>
    <w:rsid w:val="00F338EB"/>
    <w:rsid w:val="00F33C0C"/>
    <w:rsid w:val="00F35DE6"/>
    <w:rsid w:val="00F44784"/>
    <w:rsid w:val="00F44B1B"/>
    <w:rsid w:val="00F45A8C"/>
    <w:rsid w:val="00F46500"/>
    <w:rsid w:val="00F5087B"/>
    <w:rsid w:val="00F50AB5"/>
    <w:rsid w:val="00F5187F"/>
    <w:rsid w:val="00F541B5"/>
    <w:rsid w:val="00F54530"/>
    <w:rsid w:val="00F5723D"/>
    <w:rsid w:val="00F600B4"/>
    <w:rsid w:val="00F6039C"/>
    <w:rsid w:val="00F609EE"/>
    <w:rsid w:val="00F628BB"/>
    <w:rsid w:val="00F62A6D"/>
    <w:rsid w:val="00F650C5"/>
    <w:rsid w:val="00F65AAF"/>
    <w:rsid w:val="00F66D19"/>
    <w:rsid w:val="00F710F1"/>
    <w:rsid w:val="00F7422E"/>
    <w:rsid w:val="00F7489E"/>
    <w:rsid w:val="00F763D0"/>
    <w:rsid w:val="00F768F8"/>
    <w:rsid w:val="00F77C1B"/>
    <w:rsid w:val="00F81D0A"/>
    <w:rsid w:val="00F83A78"/>
    <w:rsid w:val="00F83F4B"/>
    <w:rsid w:val="00F84514"/>
    <w:rsid w:val="00F85A8A"/>
    <w:rsid w:val="00F85C8B"/>
    <w:rsid w:val="00F85EDA"/>
    <w:rsid w:val="00F90449"/>
    <w:rsid w:val="00F9441E"/>
    <w:rsid w:val="00F968E1"/>
    <w:rsid w:val="00F968E7"/>
    <w:rsid w:val="00F97310"/>
    <w:rsid w:val="00FA0482"/>
    <w:rsid w:val="00FA26B9"/>
    <w:rsid w:val="00FA2FB9"/>
    <w:rsid w:val="00FA51A8"/>
    <w:rsid w:val="00FB43BE"/>
    <w:rsid w:val="00FC3724"/>
    <w:rsid w:val="00FC690F"/>
    <w:rsid w:val="00FC766E"/>
    <w:rsid w:val="00FD1E2C"/>
    <w:rsid w:val="00FD2745"/>
    <w:rsid w:val="00FD2D5A"/>
    <w:rsid w:val="00FD39C1"/>
    <w:rsid w:val="00FD490B"/>
    <w:rsid w:val="00FD550C"/>
    <w:rsid w:val="00FD7C5C"/>
    <w:rsid w:val="00FE18E9"/>
    <w:rsid w:val="00FE2654"/>
    <w:rsid w:val="00FE2B29"/>
    <w:rsid w:val="00FE31F1"/>
    <w:rsid w:val="00FE48C5"/>
    <w:rsid w:val="00FE66C3"/>
    <w:rsid w:val="00FE6E73"/>
    <w:rsid w:val="00FF17D9"/>
    <w:rsid w:val="00FF2D1A"/>
    <w:rsid w:val="00FF4EB2"/>
    <w:rsid w:val="00FF6FE4"/>
    <w:rsid w:val="00FF72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cf,#d2c9e8,#fcfcbc,#a49ccc"/>
    </o:shapedefaults>
    <o:shapelayout v:ext="edit">
      <o:idmap v:ext="edit" data="1"/>
    </o:shapelayout>
  </w:shapeDefaults>
  <w:decimalSymbol w:val=","/>
  <w:listSeparator w:val=";"/>
  <w14:docId w14:val="7AD2629F"/>
  <w15:docId w15:val="{ED824D2D-B46C-4370-BEB6-D8A94F647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66663"/>
    <w:pPr>
      <w:spacing w:after="120"/>
      <w:jc w:val="both"/>
    </w:pPr>
    <w:rPr>
      <w:rFonts w:ascii="Arial" w:hAnsi="Arial"/>
      <w:noProof/>
      <w:color w:val="000000"/>
    </w:rPr>
  </w:style>
  <w:style w:type="paragraph" w:styleId="berschrift1">
    <w:name w:val="heading 1"/>
    <w:basedOn w:val="Standard"/>
    <w:next w:val="Standard"/>
    <w:qFormat/>
    <w:pPr>
      <w:keepNext/>
      <w:keepLines/>
      <w:pBdr>
        <w:top w:val="single" w:sz="6" w:space="2" w:color="000000"/>
        <w:left w:val="single" w:sz="6" w:space="2" w:color="000000"/>
        <w:bottom w:val="single" w:sz="6" w:space="2" w:color="000000"/>
        <w:right w:val="single" w:sz="6" w:space="2" w:color="000000"/>
      </w:pBdr>
      <w:suppressAutoHyphens/>
      <w:spacing w:before="240" w:after="240"/>
      <w:outlineLvl w:val="0"/>
    </w:pPr>
    <w:rPr>
      <w:b/>
      <w:noProof w:val="0"/>
      <w:sz w:val="48"/>
    </w:rPr>
  </w:style>
  <w:style w:type="paragraph" w:styleId="berschrift2">
    <w:name w:val="heading 2"/>
    <w:aliases w:val="H2"/>
    <w:basedOn w:val="Standard"/>
    <w:next w:val="Standard"/>
    <w:qFormat/>
    <w:pPr>
      <w:keepNext/>
      <w:keepLines/>
      <w:shd w:val="pct20" w:color="auto" w:fill="auto"/>
      <w:suppressAutoHyphens/>
      <w:spacing w:before="120"/>
      <w:jc w:val="left"/>
      <w:outlineLvl w:val="1"/>
    </w:pPr>
    <w:rPr>
      <w:noProof w:val="0"/>
      <w:color w:val="auto"/>
      <w:sz w:val="36"/>
    </w:rPr>
  </w:style>
  <w:style w:type="paragraph" w:styleId="berschrift3">
    <w:name w:val="heading 3"/>
    <w:basedOn w:val="berschrift2"/>
    <w:next w:val="Standard"/>
    <w:link w:val="berschrift3Zchn"/>
    <w:qFormat/>
    <w:rsid w:val="006B5F32"/>
    <w:pPr>
      <w:shd w:val="clear" w:color="auto" w:fill="auto"/>
      <w:spacing w:before="240"/>
      <w:outlineLvl w:val="2"/>
    </w:pPr>
    <w:rPr>
      <w:sz w:val="28"/>
    </w:rPr>
  </w:style>
  <w:style w:type="paragraph" w:styleId="berschrift4">
    <w:name w:val="heading 4"/>
    <w:basedOn w:val="berschrift3"/>
    <w:next w:val="Standard"/>
    <w:qFormat/>
    <w:rsid w:val="006936A9"/>
    <w:pPr>
      <w:spacing w:before="120"/>
      <w:outlineLvl w:val="3"/>
    </w:pPr>
    <w:rPr>
      <w:b/>
      <w:sz w:val="22"/>
    </w:rPr>
  </w:style>
  <w:style w:type="paragraph" w:styleId="berschrift5">
    <w:name w:val="heading 5"/>
    <w:basedOn w:val="berschrift4"/>
    <w:next w:val="Standard"/>
    <w:qFormat/>
    <w:pPr>
      <w:outlineLvl w:val="4"/>
    </w:pPr>
  </w:style>
  <w:style w:type="paragraph" w:styleId="berschrift6">
    <w:name w:val="heading 6"/>
    <w:basedOn w:val="berschrift5"/>
    <w:next w:val="Standard"/>
    <w:qFormat/>
    <w:pPr>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fzhlung">
    <w:name w:val="Aufzählung"/>
    <w:basedOn w:val="Standard"/>
    <w:pPr>
      <w:tabs>
        <w:tab w:val="left" w:pos="280"/>
      </w:tabs>
      <w:ind w:left="280" w:hanging="280"/>
    </w:pPr>
  </w:style>
  <w:style w:type="paragraph" w:customStyle="1" w:styleId="Abbildung">
    <w:name w:val="Abbildung"/>
    <w:basedOn w:val="Standard"/>
    <w:next w:val="Standard"/>
    <w:qFormat/>
    <w:pPr>
      <w:keepLines/>
      <w:pBdr>
        <w:top w:val="double" w:sz="6" w:space="2" w:color="auto"/>
        <w:left w:val="double" w:sz="6" w:space="2" w:color="auto"/>
        <w:bottom w:val="double" w:sz="6" w:space="2" w:color="auto"/>
        <w:right w:val="double" w:sz="6" w:space="2" w:color="auto"/>
      </w:pBdr>
      <w:spacing w:before="120" w:line="210" w:lineRule="atLeast"/>
    </w:pPr>
    <w:rPr>
      <w:i/>
      <w:noProof w:val="0"/>
    </w:rPr>
  </w:style>
  <w:style w:type="paragraph" w:customStyle="1" w:styleId="Tabelle">
    <w:name w:val="Tabelle"/>
    <w:basedOn w:val="Standard"/>
    <w:next w:val="Standard"/>
    <w:qFormat/>
    <w:rsid w:val="008628ED"/>
    <w:pPr>
      <w:keepLines/>
      <w:pBdr>
        <w:top w:val="single" w:sz="6" w:space="2" w:color="auto" w:shadow="1"/>
        <w:left w:val="single" w:sz="6" w:space="2" w:color="auto" w:shadow="1"/>
        <w:bottom w:val="single" w:sz="6" w:space="2" w:color="auto" w:shadow="1"/>
        <w:right w:val="single" w:sz="6" w:space="2" w:color="auto" w:shadow="1"/>
      </w:pBdr>
      <w:spacing w:before="120" w:line="210" w:lineRule="atLeast"/>
    </w:pPr>
    <w:rPr>
      <w:b/>
      <w:i/>
      <w:noProof w:val="0"/>
    </w:rPr>
  </w:style>
  <w:style w:type="paragraph" w:customStyle="1" w:styleId="LiKopf">
    <w:name w:val="Li_Kopf"/>
    <w:qFormat/>
    <w:pPr>
      <w:keepNext/>
      <w:keepLines/>
      <w:ind w:left="567" w:hanging="567"/>
      <w:jc w:val="both"/>
    </w:pPr>
    <w:rPr>
      <w:rFonts w:ascii="Arial" w:hAnsi="Arial"/>
      <w:b/>
    </w:rPr>
  </w:style>
  <w:style w:type="paragraph" w:customStyle="1" w:styleId="LiKoerper">
    <w:name w:val="Li_Koerper"/>
    <w:basedOn w:val="LiKopf"/>
    <w:qFormat/>
    <w:pPr>
      <w:keepNext w:val="0"/>
      <w:keepLines w:val="0"/>
      <w:spacing w:after="120"/>
      <w:ind w:firstLine="0"/>
    </w:pPr>
    <w:rPr>
      <w:b w:val="0"/>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basedOn w:val="Absatz-Standardschriftart"/>
    <w:rPr>
      <w:color w:val="0000FF"/>
      <w:u w:val="single"/>
    </w:rPr>
  </w:style>
  <w:style w:type="character" w:customStyle="1" w:styleId="Max">
    <w:name w:val="Max."/>
    <w:rPr>
      <w:b/>
    </w:rPr>
  </w:style>
  <w:style w:type="paragraph" w:styleId="Textkrper">
    <w:name w:val="Body Text"/>
    <w:basedOn w:val="Standard"/>
    <w:pPr>
      <w:spacing w:after="0"/>
      <w:jc w:val="center"/>
    </w:pPr>
    <w:rPr>
      <w:sz w:val="14"/>
    </w:rPr>
  </w:style>
  <w:style w:type="paragraph" w:styleId="Textkrper2">
    <w:name w:val="Body Text 2"/>
    <w:basedOn w:val="Standard"/>
    <w:rPr>
      <w:noProof w:val="0"/>
      <w:color w:val="999999"/>
    </w:rPr>
  </w:style>
  <w:style w:type="character" w:styleId="Kommentarzeichen">
    <w:name w:val="annotation reference"/>
    <w:basedOn w:val="Absatz-Standardschriftart"/>
    <w:semiHidden/>
    <w:rPr>
      <w:sz w:val="16"/>
      <w:szCs w:val="16"/>
    </w:rPr>
  </w:style>
  <w:style w:type="paragraph" w:styleId="Kommentartext">
    <w:name w:val="annotation text"/>
    <w:basedOn w:val="Standard"/>
    <w:link w:val="KommentartextZchn"/>
    <w:semiHidden/>
  </w:style>
  <w:style w:type="character" w:styleId="BesuchterLink">
    <w:name w:val="FollowedHyperlink"/>
    <w:basedOn w:val="Absatz-Standardschriftart"/>
    <w:rPr>
      <w:color w:val="800080"/>
      <w:u w:val="single"/>
    </w:rPr>
  </w:style>
  <w:style w:type="paragraph" w:styleId="Sprechblasentext">
    <w:name w:val="Balloon Text"/>
    <w:basedOn w:val="Standard"/>
    <w:semiHidden/>
    <w:rsid w:val="001471B9"/>
    <w:rPr>
      <w:rFonts w:ascii="Tahoma" w:hAnsi="Tahoma" w:cs="Tahoma"/>
      <w:sz w:val="16"/>
      <w:szCs w:val="16"/>
    </w:rPr>
  </w:style>
  <w:style w:type="paragraph" w:styleId="Listenabsatz">
    <w:name w:val="List Paragraph"/>
    <w:basedOn w:val="Standard"/>
    <w:uiPriority w:val="34"/>
    <w:qFormat/>
    <w:rsid w:val="004F6C7D"/>
    <w:pPr>
      <w:ind w:left="720"/>
      <w:contextualSpacing/>
    </w:pPr>
  </w:style>
  <w:style w:type="paragraph" w:styleId="StandardWeb">
    <w:name w:val="Normal (Web)"/>
    <w:basedOn w:val="Standard"/>
    <w:link w:val="StandardWebZchn"/>
    <w:uiPriority w:val="99"/>
    <w:rsid w:val="008A1DD7"/>
    <w:pPr>
      <w:spacing w:before="100" w:beforeAutospacing="1" w:after="100" w:afterAutospacing="1"/>
      <w:jc w:val="left"/>
    </w:pPr>
    <w:rPr>
      <w:rFonts w:ascii="Times New Roman" w:hAnsi="Times New Roman"/>
      <w:noProof w:val="0"/>
      <w:color w:val="auto"/>
      <w:sz w:val="24"/>
      <w:szCs w:val="24"/>
    </w:rPr>
  </w:style>
  <w:style w:type="character" w:styleId="Fett">
    <w:name w:val="Strong"/>
    <w:uiPriority w:val="22"/>
    <w:qFormat/>
    <w:rsid w:val="008A1DD7"/>
    <w:rPr>
      <w:b/>
      <w:bCs/>
    </w:rPr>
  </w:style>
  <w:style w:type="character" w:customStyle="1" w:styleId="StandardWebZchn">
    <w:name w:val="Standard (Web) Zchn"/>
    <w:link w:val="StandardWeb"/>
    <w:uiPriority w:val="99"/>
    <w:rsid w:val="008A1DD7"/>
    <w:rPr>
      <w:sz w:val="24"/>
      <w:szCs w:val="24"/>
    </w:rPr>
  </w:style>
  <w:style w:type="paragraph" w:styleId="Kommentarthema">
    <w:name w:val="annotation subject"/>
    <w:basedOn w:val="Kommentartext"/>
    <w:next w:val="Kommentartext"/>
    <w:link w:val="KommentarthemaZchn"/>
    <w:rsid w:val="00783FB9"/>
    <w:rPr>
      <w:b/>
      <w:bCs/>
    </w:rPr>
  </w:style>
  <w:style w:type="character" w:customStyle="1" w:styleId="KommentartextZchn">
    <w:name w:val="Kommentartext Zchn"/>
    <w:basedOn w:val="Absatz-Standardschriftart"/>
    <w:link w:val="Kommentartext"/>
    <w:semiHidden/>
    <w:rsid w:val="00783FB9"/>
    <w:rPr>
      <w:rFonts w:ascii="Arial" w:hAnsi="Arial"/>
      <w:noProof/>
      <w:color w:val="000000"/>
    </w:rPr>
  </w:style>
  <w:style w:type="character" w:customStyle="1" w:styleId="KommentarthemaZchn">
    <w:name w:val="Kommentarthema Zchn"/>
    <w:basedOn w:val="KommentartextZchn"/>
    <w:link w:val="Kommentarthema"/>
    <w:rsid w:val="00783FB9"/>
    <w:rPr>
      <w:rFonts w:ascii="Arial" w:hAnsi="Arial"/>
      <w:b/>
      <w:bCs/>
      <w:noProof/>
      <w:color w:val="000000"/>
    </w:rPr>
  </w:style>
  <w:style w:type="character" w:customStyle="1" w:styleId="klein">
    <w:name w:val="klein"/>
    <w:rsid w:val="00C10E76"/>
  </w:style>
  <w:style w:type="paragraph" w:customStyle="1" w:styleId="DokFlietext">
    <w:name w:val="Dok_Fließtext"/>
    <w:link w:val="DokFlietextChar"/>
    <w:rsid w:val="002C6AAE"/>
    <w:pPr>
      <w:spacing w:after="320" w:line="320" w:lineRule="exact"/>
      <w:jc w:val="both"/>
    </w:pPr>
    <w:rPr>
      <w:rFonts w:ascii="BMFChange" w:hAnsi="BMFChange"/>
      <w:sz w:val="22"/>
      <w:szCs w:val="22"/>
    </w:rPr>
  </w:style>
  <w:style w:type="character" w:customStyle="1" w:styleId="DokFlietextChar">
    <w:name w:val="Dok_Fließtext Char"/>
    <w:link w:val="DokFlietext"/>
    <w:locked/>
    <w:rsid w:val="002C6AAE"/>
    <w:rPr>
      <w:rFonts w:ascii="BMFChange" w:hAnsi="BMFChange"/>
      <w:sz w:val="22"/>
      <w:szCs w:val="22"/>
    </w:rPr>
  </w:style>
  <w:style w:type="character" w:customStyle="1" w:styleId="berschrift3Zchn">
    <w:name w:val="Überschrift 3 Zchn"/>
    <w:basedOn w:val="Absatz-Standardschriftart"/>
    <w:link w:val="berschrift3"/>
    <w:rsid w:val="007E4FDB"/>
    <w:rPr>
      <w:rFonts w:ascii="Arial" w:hAnsi="Arial"/>
      <w:sz w:val="28"/>
    </w:rPr>
  </w:style>
  <w:style w:type="paragraph" w:customStyle="1" w:styleId="Titel1">
    <w:name w:val="Titel1"/>
    <w:basedOn w:val="Standard"/>
    <w:rsid w:val="001275F1"/>
    <w:pPr>
      <w:spacing w:before="100" w:beforeAutospacing="1" w:after="100" w:afterAutospacing="1"/>
      <w:jc w:val="left"/>
    </w:pPr>
    <w:rPr>
      <w:rFonts w:ascii="Times New Roman" w:hAnsi="Times New Roman"/>
      <w:noProof w:val="0"/>
      <w:color w:val="auto"/>
      <w:sz w:val="24"/>
      <w:szCs w:val="24"/>
    </w:rPr>
  </w:style>
  <w:style w:type="paragraph" w:styleId="berarbeitung">
    <w:name w:val="Revision"/>
    <w:hidden/>
    <w:uiPriority w:val="99"/>
    <w:semiHidden/>
    <w:rsid w:val="00EC1C12"/>
    <w:rPr>
      <w:rFonts w:ascii="Arial" w:hAnsi="Arial"/>
      <w:noProof/>
      <w:color w:val="000000"/>
    </w:rPr>
  </w:style>
  <w:style w:type="paragraph" w:customStyle="1" w:styleId="Default">
    <w:name w:val="Default"/>
    <w:rsid w:val="00020EA6"/>
    <w:pPr>
      <w:autoSpaceDE w:val="0"/>
      <w:autoSpaceDN w:val="0"/>
      <w:adjustRightInd w:val="0"/>
    </w:pPr>
    <w:rPr>
      <w:rFonts w:ascii="MetaNormal-Roman" w:eastAsiaTheme="minorHAnsi" w:hAnsi="MetaNormal-Roman" w:cs="MetaNormal-Roman"/>
      <w:color w:val="000000"/>
      <w:sz w:val="24"/>
      <w:szCs w:val="24"/>
      <w:lang w:eastAsia="en-US"/>
    </w:rPr>
  </w:style>
  <w:style w:type="character" w:customStyle="1" w:styleId="standard0">
    <w:name w:val="standard"/>
    <w:basedOn w:val="Absatz-Standardschriftart"/>
    <w:rsid w:val="00670DCB"/>
  </w:style>
  <w:style w:type="character" w:customStyle="1" w:styleId="titel">
    <w:name w:val="titel"/>
    <w:basedOn w:val="Absatz-Standardschriftart"/>
    <w:rsid w:val="004807AA"/>
  </w:style>
  <w:style w:type="character" w:customStyle="1" w:styleId="copyright">
    <w:name w:val="copyright"/>
    <w:basedOn w:val="Absatz-Standardschriftart"/>
    <w:rsid w:val="00C707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0169">
      <w:bodyDiv w:val="1"/>
      <w:marLeft w:val="0"/>
      <w:marRight w:val="0"/>
      <w:marTop w:val="0"/>
      <w:marBottom w:val="0"/>
      <w:divBdr>
        <w:top w:val="none" w:sz="0" w:space="0" w:color="auto"/>
        <w:left w:val="none" w:sz="0" w:space="0" w:color="auto"/>
        <w:bottom w:val="none" w:sz="0" w:space="0" w:color="auto"/>
        <w:right w:val="none" w:sz="0" w:space="0" w:color="auto"/>
      </w:divBdr>
    </w:div>
    <w:div w:id="63063766">
      <w:bodyDiv w:val="1"/>
      <w:marLeft w:val="0"/>
      <w:marRight w:val="0"/>
      <w:marTop w:val="0"/>
      <w:marBottom w:val="0"/>
      <w:divBdr>
        <w:top w:val="none" w:sz="0" w:space="0" w:color="auto"/>
        <w:left w:val="none" w:sz="0" w:space="0" w:color="auto"/>
        <w:bottom w:val="none" w:sz="0" w:space="0" w:color="auto"/>
        <w:right w:val="none" w:sz="0" w:space="0" w:color="auto"/>
      </w:divBdr>
    </w:div>
    <w:div w:id="125585204">
      <w:bodyDiv w:val="1"/>
      <w:marLeft w:val="0"/>
      <w:marRight w:val="0"/>
      <w:marTop w:val="0"/>
      <w:marBottom w:val="0"/>
      <w:divBdr>
        <w:top w:val="none" w:sz="0" w:space="0" w:color="auto"/>
        <w:left w:val="none" w:sz="0" w:space="0" w:color="auto"/>
        <w:bottom w:val="none" w:sz="0" w:space="0" w:color="auto"/>
        <w:right w:val="none" w:sz="0" w:space="0" w:color="auto"/>
      </w:divBdr>
    </w:div>
    <w:div w:id="152718652">
      <w:bodyDiv w:val="1"/>
      <w:marLeft w:val="0"/>
      <w:marRight w:val="0"/>
      <w:marTop w:val="0"/>
      <w:marBottom w:val="0"/>
      <w:divBdr>
        <w:top w:val="none" w:sz="0" w:space="0" w:color="auto"/>
        <w:left w:val="none" w:sz="0" w:space="0" w:color="auto"/>
        <w:bottom w:val="none" w:sz="0" w:space="0" w:color="auto"/>
        <w:right w:val="none" w:sz="0" w:space="0" w:color="auto"/>
      </w:divBdr>
    </w:div>
    <w:div w:id="194075469">
      <w:bodyDiv w:val="1"/>
      <w:marLeft w:val="0"/>
      <w:marRight w:val="0"/>
      <w:marTop w:val="0"/>
      <w:marBottom w:val="0"/>
      <w:divBdr>
        <w:top w:val="none" w:sz="0" w:space="0" w:color="auto"/>
        <w:left w:val="none" w:sz="0" w:space="0" w:color="auto"/>
        <w:bottom w:val="none" w:sz="0" w:space="0" w:color="auto"/>
        <w:right w:val="none" w:sz="0" w:space="0" w:color="auto"/>
      </w:divBdr>
    </w:div>
    <w:div w:id="233972417">
      <w:bodyDiv w:val="1"/>
      <w:marLeft w:val="0"/>
      <w:marRight w:val="0"/>
      <w:marTop w:val="0"/>
      <w:marBottom w:val="0"/>
      <w:divBdr>
        <w:top w:val="none" w:sz="0" w:space="0" w:color="auto"/>
        <w:left w:val="none" w:sz="0" w:space="0" w:color="auto"/>
        <w:bottom w:val="none" w:sz="0" w:space="0" w:color="auto"/>
        <w:right w:val="none" w:sz="0" w:space="0" w:color="auto"/>
      </w:divBdr>
    </w:div>
    <w:div w:id="235167693">
      <w:bodyDiv w:val="1"/>
      <w:marLeft w:val="0"/>
      <w:marRight w:val="0"/>
      <w:marTop w:val="0"/>
      <w:marBottom w:val="0"/>
      <w:divBdr>
        <w:top w:val="none" w:sz="0" w:space="0" w:color="auto"/>
        <w:left w:val="none" w:sz="0" w:space="0" w:color="auto"/>
        <w:bottom w:val="none" w:sz="0" w:space="0" w:color="auto"/>
        <w:right w:val="none" w:sz="0" w:space="0" w:color="auto"/>
      </w:divBdr>
    </w:div>
    <w:div w:id="266936482">
      <w:bodyDiv w:val="1"/>
      <w:marLeft w:val="0"/>
      <w:marRight w:val="0"/>
      <w:marTop w:val="0"/>
      <w:marBottom w:val="0"/>
      <w:divBdr>
        <w:top w:val="none" w:sz="0" w:space="0" w:color="auto"/>
        <w:left w:val="none" w:sz="0" w:space="0" w:color="auto"/>
        <w:bottom w:val="none" w:sz="0" w:space="0" w:color="auto"/>
        <w:right w:val="none" w:sz="0" w:space="0" w:color="auto"/>
      </w:divBdr>
    </w:div>
    <w:div w:id="272173364">
      <w:bodyDiv w:val="1"/>
      <w:marLeft w:val="0"/>
      <w:marRight w:val="0"/>
      <w:marTop w:val="0"/>
      <w:marBottom w:val="0"/>
      <w:divBdr>
        <w:top w:val="none" w:sz="0" w:space="0" w:color="auto"/>
        <w:left w:val="none" w:sz="0" w:space="0" w:color="auto"/>
        <w:bottom w:val="none" w:sz="0" w:space="0" w:color="auto"/>
        <w:right w:val="none" w:sz="0" w:space="0" w:color="auto"/>
      </w:divBdr>
    </w:div>
    <w:div w:id="327099258">
      <w:bodyDiv w:val="1"/>
      <w:marLeft w:val="0"/>
      <w:marRight w:val="0"/>
      <w:marTop w:val="0"/>
      <w:marBottom w:val="0"/>
      <w:divBdr>
        <w:top w:val="none" w:sz="0" w:space="0" w:color="auto"/>
        <w:left w:val="none" w:sz="0" w:space="0" w:color="auto"/>
        <w:bottom w:val="none" w:sz="0" w:space="0" w:color="auto"/>
        <w:right w:val="none" w:sz="0" w:space="0" w:color="auto"/>
      </w:divBdr>
    </w:div>
    <w:div w:id="336613020">
      <w:bodyDiv w:val="1"/>
      <w:marLeft w:val="0"/>
      <w:marRight w:val="0"/>
      <w:marTop w:val="0"/>
      <w:marBottom w:val="0"/>
      <w:divBdr>
        <w:top w:val="none" w:sz="0" w:space="0" w:color="auto"/>
        <w:left w:val="none" w:sz="0" w:space="0" w:color="auto"/>
        <w:bottom w:val="none" w:sz="0" w:space="0" w:color="auto"/>
        <w:right w:val="none" w:sz="0" w:space="0" w:color="auto"/>
      </w:divBdr>
    </w:div>
    <w:div w:id="391464570">
      <w:bodyDiv w:val="1"/>
      <w:marLeft w:val="0"/>
      <w:marRight w:val="0"/>
      <w:marTop w:val="0"/>
      <w:marBottom w:val="0"/>
      <w:divBdr>
        <w:top w:val="none" w:sz="0" w:space="0" w:color="auto"/>
        <w:left w:val="none" w:sz="0" w:space="0" w:color="auto"/>
        <w:bottom w:val="none" w:sz="0" w:space="0" w:color="auto"/>
        <w:right w:val="none" w:sz="0" w:space="0" w:color="auto"/>
      </w:divBdr>
    </w:div>
    <w:div w:id="417333585">
      <w:bodyDiv w:val="1"/>
      <w:marLeft w:val="0"/>
      <w:marRight w:val="0"/>
      <w:marTop w:val="0"/>
      <w:marBottom w:val="0"/>
      <w:divBdr>
        <w:top w:val="none" w:sz="0" w:space="0" w:color="auto"/>
        <w:left w:val="none" w:sz="0" w:space="0" w:color="auto"/>
        <w:bottom w:val="none" w:sz="0" w:space="0" w:color="auto"/>
        <w:right w:val="none" w:sz="0" w:space="0" w:color="auto"/>
      </w:divBdr>
    </w:div>
    <w:div w:id="429619246">
      <w:bodyDiv w:val="1"/>
      <w:marLeft w:val="0"/>
      <w:marRight w:val="0"/>
      <w:marTop w:val="0"/>
      <w:marBottom w:val="0"/>
      <w:divBdr>
        <w:top w:val="none" w:sz="0" w:space="0" w:color="auto"/>
        <w:left w:val="none" w:sz="0" w:space="0" w:color="auto"/>
        <w:bottom w:val="none" w:sz="0" w:space="0" w:color="auto"/>
        <w:right w:val="none" w:sz="0" w:space="0" w:color="auto"/>
      </w:divBdr>
    </w:div>
    <w:div w:id="432213822">
      <w:bodyDiv w:val="1"/>
      <w:marLeft w:val="0"/>
      <w:marRight w:val="0"/>
      <w:marTop w:val="0"/>
      <w:marBottom w:val="0"/>
      <w:divBdr>
        <w:top w:val="none" w:sz="0" w:space="0" w:color="auto"/>
        <w:left w:val="none" w:sz="0" w:space="0" w:color="auto"/>
        <w:bottom w:val="none" w:sz="0" w:space="0" w:color="auto"/>
        <w:right w:val="none" w:sz="0" w:space="0" w:color="auto"/>
      </w:divBdr>
    </w:div>
    <w:div w:id="495539884">
      <w:bodyDiv w:val="1"/>
      <w:marLeft w:val="0"/>
      <w:marRight w:val="0"/>
      <w:marTop w:val="0"/>
      <w:marBottom w:val="0"/>
      <w:divBdr>
        <w:top w:val="none" w:sz="0" w:space="0" w:color="auto"/>
        <w:left w:val="none" w:sz="0" w:space="0" w:color="auto"/>
        <w:bottom w:val="none" w:sz="0" w:space="0" w:color="auto"/>
        <w:right w:val="none" w:sz="0" w:space="0" w:color="auto"/>
      </w:divBdr>
    </w:div>
    <w:div w:id="509639691">
      <w:bodyDiv w:val="1"/>
      <w:marLeft w:val="0"/>
      <w:marRight w:val="0"/>
      <w:marTop w:val="0"/>
      <w:marBottom w:val="0"/>
      <w:divBdr>
        <w:top w:val="none" w:sz="0" w:space="0" w:color="auto"/>
        <w:left w:val="none" w:sz="0" w:space="0" w:color="auto"/>
        <w:bottom w:val="none" w:sz="0" w:space="0" w:color="auto"/>
        <w:right w:val="none" w:sz="0" w:space="0" w:color="auto"/>
      </w:divBdr>
    </w:div>
    <w:div w:id="568031109">
      <w:bodyDiv w:val="1"/>
      <w:marLeft w:val="0"/>
      <w:marRight w:val="0"/>
      <w:marTop w:val="0"/>
      <w:marBottom w:val="0"/>
      <w:divBdr>
        <w:top w:val="none" w:sz="0" w:space="0" w:color="auto"/>
        <w:left w:val="none" w:sz="0" w:space="0" w:color="auto"/>
        <w:bottom w:val="none" w:sz="0" w:space="0" w:color="auto"/>
        <w:right w:val="none" w:sz="0" w:space="0" w:color="auto"/>
      </w:divBdr>
    </w:div>
    <w:div w:id="582838160">
      <w:bodyDiv w:val="1"/>
      <w:marLeft w:val="0"/>
      <w:marRight w:val="0"/>
      <w:marTop w:val="0"/>
      <w:marBottom w:val="0"/>
      <w:divBdr>
        <w:top w:val="none" w:sz="0" w:space="0" w:color="auto"/>
        <w:left w:val="none" w:sz="0" w:space="0" w:color="auto"/>
        <w:bottom w:val="none" w:sz="0" w:space="0" w:color="auto"/>
        <w:right w:val="none" w:sz="0" w:space="0" w:color="auto"/>
      </w:divBdr>
    </w:div>
    <w:div w:id="582952521">
      <w:bodyDiv w:val="1"/>
      <w:marLeft w:val="0"/>
      <w:marRight w:val="0"/>
      <w:marTop w:val="0"/>
      <w:marBottom w:val="0"/>
      <w:divBdr>
        <w:top w:val="none" w:sz="0" w:space="0" w:color="auto"/>
        <w:left w:val="none" w:sz="0" w:space="0" w:color="auto"/>
        <w:bottom w:val="none" w:sz="0" w:space="0" w:color="auto"/>
        <w:right w:val="none" w:sz="0" w:space="0" w:color="auto"/>
      </w:divBdr>
    </w:div>
    <w:div w:id="621182600">
      <w:bodyDiv w:val="1"/>
      <w:marLeft w:val="0"/>
      <w:marRight w:val="0"/>
      <w:marTop w:val="0"/>
      <w:marBottom w:val="0"/>
      <w:divBdr>
        <w:top w:val="none" w:sz="0" w:space="0" w:color="auto"/>
        <w:left w:val="none" w:sz="0" w:space="0" w:color="auto"/>
        <w:bottom w:val="none" w:sz="0" w:space="0" w:color="auto"/>
        <w:right w:val="none" w:sz="0" w:space="0" w:color="auto"/>
      </w:divBdr>
      <w:divsChild>
        <w:div w:id="1947883123">
          <w:marLeft w:val="0"/>
          <w:marRight w:val="0"/>
          <w:marTop w:val="0"/>
          <w:marBottom w:val="1200"/>
          <w:divBdr>
            <w:top w:val="none" w:sz="0" w:space="0" w:color="auto"/>
            <w:left w:val="none" w:sz="0" w:space="0" w:color="auto"/>
            <w:bottom w:val="none" w:sz="0" w:space="0" w:color="auto"/>
            <w:right w:val="none" w:sz="0" w:space="0" w:color="auto"/>
          </w:divBdr>
          <w:divsChild>
            <w:div w:id="113059139">
              <w:marLeft w:val="0"/>
              <w:marRight w:val="0"/>
              <w:marTop w:val="0"/>
              <w:marBottom w:val="0"/>
              <w:divBdr>
                <w:top w:val="single" w:sz="6" w:space="0" w:color="CCCCCC"/>
                <w:left w:val="none" w:sz="0" w:space="0" w:color="auto"/>
                <w:bottom w:val="single" w:sz="6" w:space="0" w:color="CCCCCC"/>
                <w:right w:val="none" w:sz="0" w:space="0" w:color="auto"/>
              </w:divBdr>
              <w:divsChild>
                <w:div w:id="1210066333">
                  <w:marLeft w:val="0"/>
                  <w:marRight w:val="0"/>
                  <w:marTop w:val="0"/>
                  <w:marBottom w:val="0"/>
                  <w:divBdr>
                    <w:top w:val="single" w:sz="12" w:space="8" w:color="FFFFFF"/>
                    <w:left w:val="none" w:sz="0" w:space="0" w:color="auto"/>
                    <w:bottom w:val="none" w:sz="0" w:space="0" w:color="auto"/>
                    <w:right w:val="none" w:sz="0" w:space="0" w:color="auto"/>
                  </w:divBdr>
                </w:div>
              </w:divsChild>
            </w:div>
          </w:divsChild>
        </w:div>
      </w:divsChild>
    </w:div>
    <w:div w:id="635918796">
      <w:bodyDiv w:val="1"/>
      <w:marLeft w:val="0"/>
      <w:marRight w:val="0"/>
      <w:marTop w:val="0"/>
      <w:marBottom w:val="0"/>
      <w:divBdr>
        <w:top w:val="none" w:sz="0" w:space="0" w:color="auto"/>
        <w:left w:val="none" w:sz="0" w:space="0" w:color="auto"/>
        <w:bottom w:val="none" w:sz="0" w:space="0" w:color="auto"/>
        <w:right w:val="none" w:sz="0" w:space="0" w:color="auto"/>
      </w:divBdr>
      <w:divsChild>
        <w:div w:id="1614164596">
          <w:marLeft w:val="0"/>
          <w:marRight w:val="0"/>
          <w:marTop w:val="0"/>
          <w:marBottom w:val="1200"/>
          <w:divBdr>
            <w:top w:val="none" w:sz="0" w:space="0" w:color="auto"/>
            <w:left w:val="none" w:sz="0" w:space="0" w:color="auto"/>
            <w:bottom w:val="none" w:sz="0" w:space="0" w:color="auto"/>
            <w:right w:val="none" w:sz="0" w:space="0" w:color="auto"/>
          </w:divBdr>
          <w:divsChild>
            <w:div w:id="1141077306">
              <w:marLeft w:val="0"/>
              <w:marRight w:val="150"/>
              <w:marTop w:val="0"/>
              <w:marBottom w:val="0"/>
              <w:divBdr>
                <w:top w:val="none" w:sz="0" w:space="0" w:color="auto"/>
                <w:left w:val="none" w:sz="0" w:space="0" w:color="auto"/>
                <w:bottom w:val="none" w:sz="0" w:space="0" w:color="auto"/>
                <w:right w:val="none" w:sz="0" w:space="0" w:color="auto"/>
              </w:divBdr>
              <w:divsChild>
                <w:div w:id="4557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26435">
      <w:bodyDiv w:val="1"/>
      <w:marLeft w:val="0"/>
      <w:marRight w:val="0"/>
      <w:marTop w:val="0"/>
      <w:marBottom w:val="0"/>
      <w:divBdr>
        <w:top w:val="none" w:sz="0" w:space="0" w:color="auto"/>
        <w:left w:val="none" w:sz="0" w:space="0" w:color="auto"/>
        <w:bottom w:val="none" w:sz="0" w:space="0" w:color="auto"/>
        <w:right w:val="none" w:sz="0" w:space="0" w:color="auto"/>
      </w:divBdr>
      <w:divsChild>
        <w:div w:id="1215508234">
          <w:marLeft w:val="0"/>
          <w:marRight w:val="0"/>
          <w:marTop w:val="0"/>
          <w:marBottom w:val="1200"/>
          <w:divBdr>
            <w:top w:val="none" w:sz="0" w:space="0" w:color="auto"/>
            <w:left w:val="none" w:sz="0" w:space="0" w:color="auto"/>
            <w:bottom w:val="none" w:sz="0" w:space="0" w:color="auto"/>
            <w:right w:val="none" w:sz="0" w:space="0" w:color="auto"/>
          </w:divBdr>
          <w:divsChild>
            <w:div w:id="10127992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03404872">
      <w:bodyDiv w:val="1"/>
      <w:marLeft w:val="0"/>
      <w:marRight w:val="0"/>
      <w:marTop w:val="0"/>
      <w:marBottom w:val="0"/>
      <w:divBdr>
        <w:top w:val="none" w:sz="0" w:space="0" w:color="auto"/>
        <w:left w:val="none" w:sz="0" w:space="0" w:color="auto"/>
        <w:bottom w:val="none" w:sz="0" w:space="0" w:color="auto"/>
        <w:right w:val="none" w:sz="0" w:space="0" w:color="auto"/>
      </w:divBdr>
    </w:div>
    <w:div w:id="709495967">
      <w:bodyDiv w:val="1"/>
      <w:marLeft w:val="0"/>
      <w:marRight w:val="0"/>
      <w:marTop w:val="0"/>
      <w:marBottom w:val="0"/>
      <w:divBdr>
        <w:top w:val="none" w:sz="0" w:space="0" w:color="auto"/>
        <w:left w:val="none" w:sz="0" w:space="0" w:color="auto"/>
        <w:bottom w:val="none" w:sz="0" w:space="0" w:color="auto"/>
        <w:right w:val="none" w:sz="0" w:space="0" w:color="auto"/>
      </w:divBdr>
    </w:div>
    <w:div w:id="724378860">
      <w:bodyDiv w:val="1"/>
      <w:marLeft w:val="0"/>
      <w:marRight w:val="0"/>
      <w:marTop w:val="0"/>
      <w:marBottom w:val="0"/>
      <w:divBdr>
        <w:top w:val="none" w:sz="0" w:space="0" w:color="auto"/>
        <w:left w:val="none" w:sz="0" w:space="0" w:color="auto"/>
        <w:bottom w:val="none" w:sz="0" w:space="0" w:color="auto"/>
        <w:right w:val="none" w:sz="0" w:space="0" w:color="auto"/>
      </w:divBdr>
    </w:div>
    <w:div w:id="733353477">
      <w:bodyDiv w:val="1"/>
      <w:marLeft w:val="0"/>
      <w:marRight w:val="0"/>
      <w:marTop w:val="0"/>
      <w:marBottom w:val="0"/>
      <w:divBdr>
        <w:top w:val="none" w:sz="0" w:space="0" w:color="auto"/>
        <w:left w:val="none" w:sz="0" w:space="0" w:color="auto"/>
        <w:bottom w:val="none" w:sz="0" w:space="0" w:color="auto"/>
        <w:right w:val="none" w:sz="0" w:space="0" w:color="auto"/>
      </w:divBdr>
    </w:div>
    <w:div w:id="774984203">
      <w:bodyDiv w:val="1"/>
      <w:marLeft w:val="0"/>
      <w:marRight w:val="0"/>
      <w:marTop w:val="0"/>
      <w:marBottom w:val="0"/>
      <w:divBdr>
        <w:top w:val="none" w:sz="0" w:space="0" w:color="auto"/>
        <w:left w:val="none" w:sz="0" w:space="0" w:color="auto"/>
        <w:bottom w:val="none" w:sz="0" w:space="0" w:color="auto"/>
        <w:right w:val="none" w:sz="0" w:space="0" w:color="auto"/>
      </w:divBdr>
    </w:div>
    <w:div w:id="795874730">
      <w:bodyDiv w:val="1"/>
      <w:marLeft w:val="0"/>
      <w:marRight w:val="0"/>
      <w:marTop w:val="0"/>
      <w:marBottom w:val="0"/>
      <w:divBdr>
        <w:top w:val="none" w:sz="0" w:space="0" w:color="auto"/>
        <w:left w:val="none" w:sz="0" w:space="0" w:color="auto"/>
        <w:bottom w:val="none" w:sz="0" w:space="0" w:color="auto"/>
        <w:right w:val="none" w:sz="0" w:space="0" w:color="auto"/>
      </w:divBdr>
    </w:div>
    <w:div w:id="835069602">
      <w:bodyDiv w:val="1"/>
      <w:marLeft w:val="0"/>
      <w:marRight w:val="0"/>
      <w:marTop w:val="0"/>
      <w:marBottom w:val="0"/>
      <w:divBdr>
        <w:top w:val="none" w:sz="0" w:space="0" w:color="auto"/>
        <w:left w:val="none" w:sz="0" w:space="0" w:color="auto"/>
        <w:bottom w:val="none" w:sz="0" w:space="0" w:color="auto"/>
        <w:right w:val="none" w:sz="0" w:space="0" w:color="auto"/>
      </w:divBdr>
    </w:div>
    <w:div w:id="838278490">
      <w:bodyDiv w:val="1"/>
      <w:marLeft w:val="0"/>
      <w:marRight w:val="0"/>
      <w:marTop w:val="0"/>
      <w:marBottom w:val="0"/>
      <w:divBdr>
        <w:top w:val="none" w:sz="0" w:space="0" w:color="auto"/>
        <w:left w:val="none" w:sz="0" w:space="0" w:color="auto"/>
        <w:bottom w:val="none" w:sz="0" w:space="0" w:color="auto"/>
        <w:right w:val="none" w:sz="0" w:space="0" w:color="auto"/>
      </w:divBdr>
    </w:div>
    <w:div w:id="841747403">
      <w:bodyDiv w:val="1"/>
      <w:marLeft w:val="0"/>
      <w:marRight w:val="0"/>
      <w:marTop w:val="0"/>
      <w:marBottom w:val="0"/>
      <w:divBdr>
        <w:top w:val="none" w:sz="0" w:space="0" w:color="auto"/>
        <w:left w:val="none" w:sz="0" w:space="0" w:color="auto"/>
        <w:bottom w:val="none" w:sz="0" w:space="0" w:color="auto"/>
        <w:right w:val="none" w:sz="0" w:space="0" w:color="auto"/>
      </w:divBdr>
    </w:div>
    <w:div w:id="848718142">
      <w:bodyDiv w:val="1"/>
      <w:marLeft w:val="0"/>
      <w:marRight w:val="0"/>
      <w:marTop w:val="0"/>
      <w:marBottom w:val="0"/>
      <w:divBdr>
        <w:top w:val="none" w:sz="0" w:space="0" w:color="auto"/>
        <w:left w:val="none" w:sz="0" w:space="0" w:color="auto"/>
        <w:bottom w:val="none" w:sz="0" w:space="0" w:color="auto"/>
        <w:right w:val="none" w:sz="0" w:space="0" w:color="auto"/>
      </w:divBdr>
    </w:div>
    <w:div w:id="850223898">
      <w:bodyDiv w:val="1"/>
      <w:marLeft w:val="0"/>
      <w:marRight w:val="0"/>
      <w:marTop w:val="0"/>
      <w:marBottom w:val="0"/>
      <w:divBdr>
        <w:top w:val="none" w:sz="0" w:space="0" w:color="auto"/>
        <w:left w:val="none" w:sz="0" w:space="0" w:color="auto"/>
        <w:bottom w:val="none" w:sz="0" w:space="0" w:color="auto"/>
        <w:right w:val="none" w:sz="0" w:space="0" w:color="auto"/>
      </w:divBdr>
    </w:div>
    <w:div w:id="852765037">
      <w:bodyDiv w:val="1"/>
      <w:marLeft w:val="0"/>
      <w:marRight w:val="0"/>
      <w:marTop w:val="0"/>
      <w:marBottom w:val="0"/>
      <w:divBdr>
        <w:top w:val="none" w:sz="0" w:space="0" w:color="auto"/>
        <w:left w:val="none" w:sz="0" w:space="0" w:color="auto"/>
        <w:bottom w:val="none" w:sz="0" w:space="0" w:color="auto"/>
        <w:right w:val="none" w:sz="0" w:space="0" w:color="auto"/>
      </w:divBdr>
    </w:div>
    <w:div w:id="882325369">
      <w:bodyDiv w:val="1"/>
      <w:marLeft w:val="0"/>
      <w:marRight w:val="0"/>
      <w:marTop w:val="0"/>
      <w:marBottom w:val="0"/>
      <w:divBdr>
        <w:top w:val="none" w:sz="0" w:space="0" w:color="auto"/>
        <w:left w:val="none" w:sz="0" w:space="0" w:color="auto"/>
        <w:bottom w:val="none" w:sz="0" w:space="0" w:color="auto"/>
        <w:right w:val="none" w:sz="0" w:space="0" w:color="auto"/>
      </w:divBdr>
    </w:div>
    <w:div w:id="932200790">
      <w:bodyDiv w:val="1"/>
      <w:marLeft w:val="0"/>
      <w:marRight w:val="0"/>
      <w:marTop w:val="0"/>
      <w:marBottom w:val="0"/>
      <w:divBdr>
        <w:top w:val="none" w:sz="0" w:space="0" w:color="auto"/>
        <w:left w:val="none" w:sz="0" w:space="0" w:color="auto"/>
        <w:bottom w:val="none" w:sz="0" w:space="0" w:color="auto"/>
        <w:right w:val="none" w:sz="0" w:space="0" w:color="auto"/>
      </w:divBdr>
    </w:div>
    <w:div w:id="940337304">
      <w:bodyDiv w:val="1"/>
      <w:marLeft w:val="0"/>
      <w:marRight w:val="0"/>
      <w:marTop w:val="0"/>
      <w:marBottom w:val="0"/>
      <w:divBdr>
        <w:top w:val="none" w:sz="0" w:space="0" w:color="auto"/>
        <w:left w:val="none" w:sz="0" w:space="0" w:color="auto"/>
        <w:bottom w:val="none" w:sz="0" w:space="0" w:color="auto"/>
        <w:right w:val="none" w:sz="0" w:space="0" w:color="auto"/>
      </w:divBdr>
    </w:div>
    <w:div w:id="1010107667">
      <w:bodyDiv w:val="1"/>
      <w:marLeft w:val="0"/>
      <w:marRight w:val="0"/>
      <w:marTop w:val="0"/>
      <w:marBottom w:val="0"/>
      <w:divBdr>
        <w:top w:val="none" w:sz="0" w:space="0" w:color="auto"/>
        <w:left w:val="none" w:sz="0" w:space="0" w:color="auto"/>
        <w:bottom w:val="none" w:sz="0" w:space="0" w:color="auto"/>
        <w:right w:val="none" w:sz="0" w:space="0" w:color="auto"/>
      </w:divBdr>
    </w:div>
    <w:div w:id="1021587232">
      <w:bodyDiv w:val="1"/>
      <w:marLeft w:val="0"/>
      <w:marRight w:val="0"/>
      <w:marTop w:val="0"/>
      <w:marBottom w:val="0"/>
      <w:divBdr>
        <w:top w:val="none" w:sz="0" w:space="0" w:color="auto"/>
        <w:left w:val="none" w:sz="0" w:space="0" w:color="auto"/>
        <w:bottom w:val="none" w:sz="0" w:space="0" w:color="auto"/>
        <w:right w:val="none" w:sz="0" w:space="0" w:color="auto"/>
      </w:divBdr>
    </w:div>
    <w:div w:id="1061320616">
      <w:bodyDiv w:val="1"/>
      <w:marLeft w:val="0"/>
      <w:marRight w:val="0"/>
      <w:marTop w:val="0"/>
      <w:marBottom w:val="0"/>
      <w:divBdr>
        <w:top w:val="none" w:sz="0" w:space="0" w:color="auto"/>
        <w:left w:val="none" w:sz="0" w:space="0" w:color="auto"/>
        <w:bottom w:val="none" w:sz="0" w:space="0" w:color="auto"/>
        <w:right w:val="none" w:sz="0" w:space="0" w:color="auto"/>
      </w:divBdr>
      <w:divsChild>
        <w:div w:id="292443508">
          <w:marLeft w:val="0"/>
          <w:marRight w:val="0"/>
          <w:marTop w:val="0"/>
          <w:marBottom w:val="0"/>
          <w:divBdr>
            <w:top w:val="none" w:sz="0" w:space="0" w:color="auto"/>
            <w:left w:val="none" w:sz="0" w:space="0" w:color="auto"/>
            <w:bottom w:val="none" w:sz="0" w:space="0" w:color="auto"/>
            <w:right w:val="none" w:sz="0" w:space="0" w:color="auto"/>
          </w:divBdr>
        </w:div>
        <w:div w:id="1437826094">
          <w:marLeft w:val="0"/>
          <w:marRight w:val="0"/>
          <w:marTop w:val="0"/>
          <w:marBottom w:val="0"/>
          <w:divBdr>
            <w:top w:val="none" w:sz="0" w:space="0" w:color="auto"/>
            <w:left w:val="none" w:sz="0" w:space="0" w:color="auto"/>
            <w:bottom w:val="none" w:sz="0" w:space="0" w:color="auto"/>
            <w:right w:val="none" w:sz="0" w:space="0" w:color="auto"/>
          </w:divBdr>
        </w:div>
        <w:div w:id="372728464">
          <w:marLeft w:val="0"/>
          <w:marRight w:val="0"/>
          <w:marTop w:val="0"/>
          <w:marBottom w:val="0"/>
          <w:divBdr>
            <w:top w:val="none" w:sz="0" w:space="0" w:color="auto"/>
            <w:left w:val="none" w:sz="0" w:space="0" w:color="auto"/>
            <w:bottom w:val="none" w:sz="0" w:space="0" w:color="auto"/>
            <w:right w:val="none" w:sz="0" w:space="0" w:color="auto"/>
          </w:divBdr>
        </w:div>
        <w:div w:id="1523974860">
          <w:marLeft w:val="0"/>
          <w:marRight w:val="0"/>
          <w:marTop w:val="0"/>
          <w:marBottom w:val="0"/>
          <w:divBdr>
            <w:top w:val="none" w:sz="0" w:space="0" w:color="auto"/>
            <w:left w:val="none" w:sz="0" w:space="0" w:color="auto"/>
            <w:bottom w:val="none" w:sz="0" w:space="0" w:color="auto"/>
            <w:right w:val="none" w:sz="0" w:space="0" w:color="auto"/>
          </w:divBdr>
        </w:div>
        <w:div w:id="1403137786">
          <w:marLeft w:val="0"/>
          <w:marRight w:val="0"/>
          <w:marTop w:val="0"/>
          <w:marBottom w:val="0"/>
          <w:divBdr>
            <w:top w:val="none" w:sz="0" w:space="0" w:color="auto"/>
            <w:left w:val="none" w:sz="0" w:space="0" w:color="auto"/>
            <w:bottom w:val="none" w:sz="0" w:space="0" w:color="auto"/>
            <w:right w:val="none" w:sz="0" w:space="0" w:color="auto"/>
          </w:divBdr>
        </w:div>
      </w:divsChild>
    </w:div>
    <w:div w:id="1070274286">
      <w:bodyDiv w:val="1"/>
      <w:marLeft w:val="0"/>
      <w:marRight w:val="0"/>
      <w:marTop w:val="0"/>
      <w:marBottom w:val="0"/>
      <w:divBdr>
        <w:top w:val="none" w:sz="0" w:space="0" w:color="auto"/>
        <w:left w:val="none" w:sz="0" w:space="0" w:color="auto"/>
        <w:bottom w:val="none" w:sz="0" w:space="0" w:color="auto"/>
        <w:right w:val="none" w:sz="0" w:space="0" w:color="auto"/>
      </w:divBdr>
    </w:div>
    <w:div w:id="1087576120">
      <w:bodyDiv w:val="1"/>
      <w:marLeft w:val="0"/>
      <w:marRight w:val="0"/>
      <w:marTop w:val="0"/>
      <w:marBottom w:val="0"/>
      <w:divBdr>
        <w:top w:val="none" w:sz="0" w:space="0" w:color="auto"/>
        <w:left w:val="none" w:sz="0" w:space="0" w:color="auto"/>
        <w:bottom w:val="none" w:sz="0" w:space="0" w:color="auto"/>
        <w:right w:val="none" w:sz="0" w:space="0" w:color="auto"/>
      </w:divBdr>
    </w:div>
    <w:div w:id="1093626076">
      <w:bodyDiv w:val="1"/>
      <w:marLeft w:val="0"/>
      <w:marRight w:val="0"/>
      <w:marTop w:val="0"/>
      <w:marBottom w:val="0"/>
      <w:divBdr>
        <w:top w:val="none" w:sz="0" w:space="0" w:color="auto"/>
        <w:left w:val="none" w:sz="0" w:space="0" w:color="auto"/>
        <w:bottom w:val="none" w:sz="0" w:space="0" w:color="auto"/>
        <w:right w:val="none" w:sz="0" w:space="0" w:color="auto"/>
      </w:divBdr>
    </w:div>
    <w:div w:id="1097096219">
      <w:bodyDiv w:val="1"/>
      <w:marLeft w:val="0"/>
      <w:marRight w:val="0"/>
      <w:marTop w:val="0"/>
      <w:marBottom w:val="0"/>
      <w:divBdr>
        <w:top w:val="none" w:sz="0" w:space="0" w:color="auto"/>
        <w:left w:val="none" w:sz="0" w:space="0" w:color="auto"/>
        <w:bottom w:val="none" w:sz="0" w:space="0" w:color="auto"/>
        <w:right w:val="none" w:sz="0" w:space="0" w:color="auto"/>
      </w:divBdr>
    </w:div>
    <w:div w:id="1111633423">
      <w:bodyDiv w:val="1"/>
      <w:marLeft w:val="0"/>
      <w:marRight w:val="0"/>
      <w:marTop w:val="0"/>
      <w:marBottom w:val="0"/>
      <w:divBdr>
        <w:top w:val="none" w:sz="0" w:space="0" w:color="auto"/>
        <w:left w:val="none" w:sz="0" w:space="0" w:color="auto"/>
        <w:bottom w:val="none" w:sz="0" w:space="0" w:color="auto"/>
        <w:right w:val="none" w:sz="0" w:space="0" w:color="auto"/>
      </w:divBdr>
    </w:div>
    <w:div w:id="1152067326">
      <w:bodyDiv w:val="1"/>
      <w:marLeft w:val="0"/>
      <w:marRight w:val="0"/>
      <w:marTop w:val="0"/>
      <w:marBottom w:val="0"/>
      <w:divBdr>
        <w:top w:val="none" w:sz="0" w:space="0" w:color="auto"/>
        <w:left w:val="none" w:sz="0" w:space="0" w:color="auto"/>
        <w:bottom w:val="none" w:sz="0" w:space="0" w:color="auto"/>
        <w:right w:val="none" w:sz="0" w:space="0" w:color="auto"/>
      </w:divBdr>
    </w:div>
    <w:div w:id="1159031951">
      <w:bodyDiv w:val="1"/>
      <w:marLeft w:val="0"/>
      <w:marRight w:val="0"/>
      <w:marTop w:val="0"/>
      <w:marBottom w:val="0"/>
      <w:divBdr>
        <w:top w:val="none" w:sz="0" w:space="0" w:color="auto"/>
        <w:left w:val="none" w:sz="0" w:space="0" w:color="auto"/>
        <w:bottom w:val="none" w:sz="0" w:space="0" w:color="auto"/>
        <w:right w:val="none" w:sz="0" w:space="0" w:color="auto"/>
      </w:divBdr>
    </w:div>
    <w:div w:id="1165248780">
      <w:bodyDiv w:val="1"/>
      <w:marLeft w:val="0"/>
      <w:marRight w:val="0"/>
      <w:marTop w:val="0"/>
      <w:marBottom w:val="0"/>
      <w:divBdr>
        <w:top w:val="none" w:sz="0" w:space="0" w:color="auto"/>
        <w:left w:val="none" w:sz="0" w:space="0" w:color="auto"/>
        <w:bottom w:val="none" w:sz="0" w:space="0" w:color="auto"/>
        <w:right w:val="none" w:sz="0" w:space="0" w:color="auto"/>
      </w:divBdr>
    </w:div>
    <w:div w:id="1165588443">
      <w:bodyDiv w:val="1"/>
      <w:marLeft w:val="0"/>
      <w:marRight w:val="0"/>
      <w:marTop w:val="0"/>
      <w:marBottom w:val="0"/>
      <w:divBdr>
        <w:top w:val="none" w:sz="0" w:space="0" w:color="auto"/>
        <w:left w:val="none" w:sz="0" w:space="0" w:color="auto"/>
        <w:bottom w:val="none" w:sz="0" w:space="0" w:color="auto"/>
        <w:right w:val="none" w:sz="0" w:space="0" w:color="auto"/>
      </w:divBdr>
    </w:div>
    <w:div w:id="1185557529">
      <w:bodyDiv w:val="1"/>
      <w:marLeft w:val="0"/>
      <w:marRight w:val="0"/>
      <w:marTop w:val="0"/>
      <w:marBottom w:val="0"/>
      <w:divBdr>
        <w:top w:val="none" w:sz="0" w:space="0" w:color="auto"/>
        <w:left w:val="none" w:sz="0" w:space="0" w:color="auto"/>
        <w:bottom w:val="none" w:sz="0" w:space="0" w:color="auto"/>
        <w:right w:val="none" w:sz="0" w:space="0" w:color="auto"/>
      </w:divBdr>
    </w:div>
    <w:div w:id="1225608378">
      <w:bodyDiv w:val="1"/>
      <w:marLeft w:val="0"/>
      <w:marRight w:val="0"/>
      <w:marTop w:val="0"/>
      <w:marBottom w:val="0"/>
      <w:divBdr>
        <w:top w:val="none" w:sz="0" w:space="0" w:color="auto"/>
        <w:left w:val="none" w:sz="0" w:space="0" w:color="auto"/>
        <w:bottom w:val="none" w:sz="0" w:space="0" w:color="auto"/>
        <w:right w:val="none" w:sz="0" w:space="0" w:color="auto"/>
      </w:divBdr>
    </w:div>
    <w:div w:id="1256741315">
      <w:bodyDiv w:val="1"/>
      <w:marLeft w:val="0"/>
      <w:marRight w:val="0"/>
      <w:marTop w:val="0"/>
      <w:marBottom w:val="0"/>
      <w:divBdr>
        <w:top w:val="none" w:sz="0" w:space="0" w:color="auto"/>
        <w:left w:val="none" w:sz="0" w:space="0" w:color="auto"/>
        <w:bottom w:val="none" w:sz="0" w:space="0" w:color="auto"/>
        <w:right w:val="none" w:sz="0" w:space="0" w:color="auto"/>
      </w:divBdr>
      <w:divsChild>
        <w:div w:id="214393301">
          <w:marLeft w:val="0"/>
          <w:marRight w:val="0"/>
          <w:marTop w:val="0"/>
          <w:marBottom w:val="1200"/>
          <w:divBdr>
            <w:top w:val="none" w:sz="0" w:space="0" w:color="auto"/>
            <w:left w:val="none" w:sz="0" w:space="0" w:color="auto"/>
            <w:bottom w:val="none" w:sz="0" w:space="0" w:color="auto"/>
            <w:right w:val="none" w:sz="0" w:space="0" w:color="auto"/>
          </w:divBdr>
          <w:divsChild>
            <w:div w:id="1158301574">
              <w:marLeft w:val="0"/>
              <w:marRight w:val="150"/>
              <w:marTop w:val="0"/>
              <w:marBottom w:val="0"/>
              <w:divBdr>
                <w:top w:val="none" w:sz="0" w:space="0" w:color="auto"/>
                <w:left w:val="none" w:sz="0" w:space="0" w:color="auto"/>
                <w:bottom w:val="none" w:sz="0" w:space="0" w:color="auto"/>
                <w:right w:val="none" w:sz="0" w:space="0" w:color="auto"/>
              </w:divBdr>
              <w:divsChild>
                <w:div w:id="14784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5035">
      <w:bodyDiv w:val="1"/>
      <w:marLeft w:val="0"/>
      <w:marRight w:val="0"/>
      <w:marTop w:val="0"/>
      <w:marBottom w:val="0"/>
      <w:divBdr>
        <w:top w:val="none" w:sz="0" w:space="0" w:color="auto"/>
        <w:left w:val="none" w:sz="0" w:space="0" w:color="auto"/>
        <w:bottom w:val="none" w:sz="0" w:space="0" w:color="auto"/>
        <w:right w:val="none" w:sz="0" w:space="0" w:color="auto"/>
      </w:divBdr>
    </w:div>
    <w:div w:id="1278677929">
      <w:bodyDiv w:val="1"/>
      <w:marLeft w:val="0"/>
      <w:marRight w:val="0"/>
      <w:marTop w:val="0"/>
      <w:marBottom w:val="0"/>
      <w:divBdr>
        <w:top w:val="none" w:sz="0" w:space="0" w:color="auto"/>
        <w:left w:val="none" w:sz="0" w:space="0" w:color="auto"/>
        <w:bottom w:val="none" w:sz="0" w:space="0" w:color="auto"/>
        <w:right w:val="none" w:sz="0" w:space="0" w:color="auto"/>
      </w:divBdr>
    </w:div>
    <w:div w:id="1300528126">
      <w:bodyDiv w:val="1"/>
      <w:marLeft w:val="0"/>
      <w:marRight w:val="0"/>
      <w:marTop w:val="0"/>
      <w:marBottom w:val="0"/>
      <w:divBdr>
        <w:top w:val="none" w:sz="0" w:space="0" w:color="auto"/>
        <w:left w:val="none" w:sz="0" w:space="0" w:color="auto"/>
        <w:bottom w:val="none" w:sz="0" w:space="0" w:color="auto"/>
        <w:right w:val="none" w:sz="0" w:space="0" w:color="auto"/>
      </w:divBdr>
    </w:div>
    <w:div w:id="1340305640">
      <w:bodyDiv w:val="1"/>
      <w:marLeft w:val="0"/>
      <w:marRight w:val="0"/>
      <w:marTop w:val="0"/>
      <w:marBottom w:val="0"/>
      <w:divBdr>
        <w:top w:val="none" w:sz="0" w:space="0" w:color="auto"/>
        <w:left w:val="none" w:sz="0" w:space="0" w:color="auto"/>
        <w:bottom w:val="none" w:sz="0" w:space="0" w:color="auto"/>
        <w:right w:val="none" w:sz="0" w:space="0" w:color="auto"/>
      </w:divBdr>
    </w:div>
    <w:div w:id="1370571725">
      <w:bodyDiv w:val="1"/>
      <w:marLeft w:val="0"/>
      <w:marRight w:val="0"/>
      <w:marTop w:val="0"/>
      <w:marBottom w:val="0"/>
      <w:divBdr>
        <w:top w:val="none" w:sz="0" w:space="0" w:color="auto"/>
        <w:left w:val="none" w:sz="0" w:space="0" w:color="auto"/>
        <w:bottom w:val="none" w:sz="0" w:space="0" w:color="auto"/>
        <w:right w:val="none" w:sz="0" w:space="0" w:color="auto"/>
      </w:divBdr>
    </w:div>
    <w:div w:id="1378628962">
      <w:bodyDiv w:val="1"/>
      <w:marLeft w:val="0"/>
      <w:marRight w:val="0"/>
      <w:marTop w:val="0"/>
      <w:marBottom w:val="0"/>
      <w:divBdr>
        <w:top w:val="none" w:sz="0" w:space="0" w:color="auto"/>
        <w:left w:val="none" w:sz="0" w:space="0" w:color="auto"/>
        <w:bottom w:val="none" w:sz="0" w:space="0" w:color="auto"/>
        <w:right w:val="none" w:sz="0" w:space="0" w:color="auto"/>
      </w:divBdr>
    </w:div>
    <w:div w:id="1379011976">
      <w:bodyDiv w:val="1"/>
      <w:marLeft w:val="0"/>
      <w:marRight w:val="0"/>
      <w:marTop w:val="0"/>
      <w:marBottom w:val="0"/>
      <w:divBdr>
        <w:top w:val="none" w:sz="0" w:space="0" w:color="auto"/>
        <w:left w:val="none" w:sz="0" w:space="0" w:color="auto"/>
        <w:bottom w:val="none" w:sz="0" w:space="0" w:color="auto"/>
        <w:right w:val="none" w:sz="0" w:space="0" w:color="auto"/>
      </w:divBdr>
    </w:div>
    <w:div w:id="1406756224">
      <w:bodyDiv w:val="1"/>
      <w:marLeft w:val="0"/>
      <w:marRight w:val="0"/>
      <w:marTop w:val="0"/>
      <w:marBottom w:val="0"/>
      <w:divBdr>
        <w:top w:val="none" w:sz="0" w:space="0" w:color="auto"/>
        <w:left w:val="none" w:sz="0" w:space="0" w:color="auto"/>
        <w:bottom w:val="none" w:sz="0" w:space="0" w:color="auto"/>
        <w:right w:val="none" w:sz="0" w:space="0" w:color="auto"/>
      </w:divBdr>
      <w:divsChild>
        <w:div w:id="382291525">
          <w:marLeft w:val="0"/>
          <w:marRight w:val="0"/>
          <w:marTop w:val="0"/>
          <w:marBottom w:val="0"/>
          <w:divBdr>
            <w:top w:val="none" w:sz="0" w:space="0" w:color="auto"/>
            <w:left w:val="none" w:sz="0" w:space="0" w:color="auto"/>
            <w:bottom w:val="none" w:sz="0" w:space="0" w:color="auto"/>
            <w:right w:val="none" w:sz="0" w:space="0" w:color="auto"/>
          </w:divBdr>
        </w:div>
        <w:div w:id="1211696007">
          <w:marLeft w:val="0"/>
          <w:marRight w:val="0"/>
          <w:marTop w:val="0"/>
          <w:marBottom w:val="0"/>
          <w:divBdr>
            <w:top w:val="none" w:sz="0" w:space="0" w:color="auto"/>
            <w:left w:val="none" w:sz="0" w:space="0" w:color="auto"/>
            <w:bottom w:val="none" w:sz="0" w:space="0" w:color="auto"/>
            <w:right w:val="none" w:sz="0" w:space="0" w:color="auto"/>
          </w:divBdr>
        </w:div>
      </w:divsChild>
    </w:div>
    <w:div w:id="1464349150">
      <w:bodyDiv w:val="1"/>
      <w:marLeft w:val="0"/>
      <w:marRight w:val="0"/>
      <w:marTop w:val="0"/>
      <w:marBottom w:val="0"/>
      <w:divBdr>
        <w:top w:val="none" w:sz="0" w:space="0" w:color="auto"/>
        <w:left w:val="none" w:sz="0" w:space="0" w:color="auto"/>
        <w:bottom w:val="none" w:sz="0" w:space="0" w:color="auto"/>
        <w:right w:val="none" w:sz="0" w:space="0" w:color="auto"/>
      </w:divBdr>
      <w:divsChild>
        <w:div w:id="1670906185">
          <w:marLeft w:val="0"/>
          <w:marRight w:val="0"/>
          <w:marTop w:val="0"/>
          <w:marBottom w:val="1200"/>
          <w:divBdr>
            <w:top w:val="none" w:sz="0" w:space="0" w:color="auto"/>
            <w:left w:val="none" w:sz="0" w:space="0" w:color="auto"/>
            <w:bottom w:val="none" w:sz="0" w:space="0" w:color="auto"/>
            <w:right w:val="none" w:sz="0" w:space="0" w:color="auto"/>
          </w:divBdr>
          <w:divsChild>
            <w:div w:id="13882614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42400493">
      <w:bodyDiv w:val="1"/>
      <w:marLeft w:val="0"/>
      <w:marRight w:val="0"/>
      <w:marTop w:val="0"/>
      <w:marBottom w:val="0"/>
      <w:divBdr>
        <w:top w:val="none" w:sz="0" w:space="0" w:color="auto"/>
        <w:left w:val="none" w:sz="0" w:space="0" w:color="auto"/>
        <w:bottom w:val="none" w:sz="0" w:space="0" w:color="auto"/>
        <w:right w:val="none" w:sz="0" w:space="0" w:color="auto"/>
      </w:divBdr>
    </w:div>
    <w:div w:id="1544050884">
      <w:bodyDiv w:val="1"/>
      <w:marLeft w:val="0"/>
      <w:marRight w:val="0"/>
      <w:marTop w:val="0"/>
      <w:marBottom w:val="0"/>
      <w:divBdr>
        <w:top w:val="none" w:sz="0" w:space="0" w:color="auto"/>
        <w:left w:val="none" w:sz="0" w:space="0" w:color="auto"/>
        <w:bottom w:val="none" w:sz="0" w:space="0" w:color="auto"/>
        <w:right w:val="none" w:sz="0" w:space="0" w:color="auto"/>
      </w:divBdr>
    </w:div>
    <w:div w:id="1577014696">
      <w:bodyDiv w:val="1"/>
      <w:marLeft w:val="0"/>
      <w:marRight w:val="0"/>
      <w:marTop w:val="0"/>
      <w:marBottom w:val="0"/>
      <w:divBdr>
        <w:top w:val="none" w:sz="0" w:space="0" w:color="auto"/>
        <w:left w:val="none" w:sz="0" w:space="0" w:color="auto"/>
        <w:bottom w:val="none" w:sz="0" w:space="0" w:color="auto"/>
        <w:right w:val="none" w:sz="0" w:space="0" w:color="auto"/>
      </w:divBdr>
    </w:div>
    <w:div w:id="1577402607">
      <w:bodyDiv w:val="1"/>
      <w:marLeft w:val="0"/>
      <w:marRight w:val="0"/>
      <w:marTop w:val="0"/>
      <w:marBottom w:val="0"/>
      <w:divBdr>
        <w:top w:val="none" w:sz="0" w:space="0" w:color="auto"/>
        <w:left w:val="none" w:sz="0" w:space="0" w:color="auto"/>
        <w:bottom w:val="none" w:sz="0" w:space="0" w:color="auto"/>
        <w:right w:val="none" w:sz="0" w:space="0" w:color="auto"/>
      </w:divBdr>
    </w:div>
    <w:div w:id="1602494326">
      <w:bodyDiv w:val="1"/>
      <w:marLeft w:val="0"/>
      <w:marRight w:val="0"/>
      <w:marTop w:val="0"/>
      <w:marBottom w:val="0"/>
      <w:divBdr>
        <w:top w:val="none" w:sz="0" w:space="0" w:color="auto"/>
        <w:left w:val="none" w:sz="0" w:space="0" w:color="auto"/>
        <w:bottom w:val="none" w:sz="0" w:space="0" w:color="auto"/>
        <w:right w:val="none" w:sz="0" w:space="0" w:color="auto"/>
      </w:divBdr>
    </w:div>
    <w:div w:id="1646158699">
      <w:bodyDiv w:val="1"/>
      <w:marLeft w:val="0"/>
      <w:marRight w:val="0"/>
      <w:marTop w:val="0"/>
      <w:marBottom w:val="0"/>
      <w:divBdr>
        <w:top w:val="none" w:sz="0" w:space="0" w:color="auto"/>
        <w:left w:val="none" w:sz="0" w:space="0" w:color="auto"/>
        <w:bottom w:val="none" w:sz="0" w:space="0" w:color="auto"/>
        <w:right w:val="none" w:sz="0" w:space="0" w:color="auto"/>
      </w:divBdr>
      <w:divsChild>
        <w:div w:id="120611970">
          <w:marLeft w:val="0"/>
          <w:marRight w:val="0"/>
          <w:marTop w:val="0"/>
          <w:marBottom w:val="0"/>
          <w:divBdr>
            <w:top w:val="none" w:sz="0" w:space="0" w:color="auto"/>
            <w:left w:val="none" w:sz="0" w:space="0" w:color="auto"/>
            <w:bottom w:val="none" w:sz="0" w:space="0" w:color="auto"/>
            <w:right w:val="none" w:sz="0" w:space="0" w:color="auto"/>
          </w:divBdr>
          <w:divsChild>
            <w:div w:id="636570761">
              <w:marLeft w:val="0"/>
              <w:marRight w:val="0"/>
              <w:marTop w:val="0"/>
              <w:marBottom w:val="0"/>
              <w:divBdr>
                <w:top w:val="none" w:sz="0" w:space="0" w:color="auto"/>
                <w:left w:val="none" w:sz="0" w:space="0" w:color="auto"/>
                <w:bottom w:val="none" w:sz="0" w:space="0" w:color="auto"/>
                <w:right w:val="none" w:sz="0" w:space="0" w:color="auto"/>
              </w:divBdr>
              <w:divsChild>
                <w:div w:id="5178633">
                  <w:marLeft w:val="0"/>
                  <w:marRight w:val="0"/>
                  <w:marTop w:val="0"/>
                  <w:marBottom w:val="0"/>
                  <w:divBdr>
                    <w:top w:val="none" w:sz="0" w:space="0" w:color="auto"/>
                    <w:left w:val="none" w:sz="0" w:space="0" w:color="auto"/>
                    <w:bottom w:val="none" w:sz="0" w:space="0" w:color="auto"/>
                    <w:right w:val="none" w:sz="0" w:space="0" w:color="auto"/>
                  </w:divBdr>
                </w:div>
              </w:divsChild>
            </w:div>
            <w:div w:id="1191989127">
              <w:marLeft w:val="0"/>
              <w:marRight w:val="0"/>
              <w:marTop w:val="0"/>
              <w:marBottom w:val="0"/>
              <w:divBdr>
                <w:top w:val="none" w:sz="0" w:space="0" w:color="auto"/>
                <w:left w:val="none" w:sz="0" w:space="0" w:color="auto"/>
                <w:bottom w:val="none" w:sz="0" w:space="0" w:color="auto"/>
                <w:right w:val="none" w:sz="0" w:space="0" w:color="auto"/>
              </w:divBdr>
              <w:divsChild>
                <w:div w:id="1226182395">
                  <w:marLeft w:val="0"/>
                  <w:marRight w:val="0"/>
                  <w:marTop w:val="0"/>
                  <w:marBottom w:val="0"/>
                  <w:divBdr>
                    <w:top w:val="none" w:sz="0" w:space="0" w:color="auto"/>
                    <w:left w:val="none" w:sz="0" w:space="0" w:color="auto"/>
                    <w:bottom w:val="none" w:sz="0" w:space="0" w:color="auto"/>
                    <w:right w:val="none" w:sz="0" w:space="0" w:color="auto"/>
                  </w:divBdr>
                </w:div>
              </w:divsChild>
            </w:div>
            <w:div w:id="501235742">
              <w:marLeft w:val="0"/>
              <w:marRight w:val="0"/>
              <w:marTop w:val="0"/>
              <w:marBottom w:val="0"/>
              <w:divBdr>
                <w:top w:val="none" w:sz="0" w:space="0" w:color="auto"/>
                <w:left w:val="none" w:sz="0" w:space="0" w:color="auto"/>
                <w:bottom w:val="none" w:sz="0" w:space="0" w:color="auto"/>
                <w:right w:val="none" w:sz="0" w:space="0" w:color="auto"/>
              </w:divBdr>
              <w:divsChild>
                <w:div w:id="399862589">
                  <w:marLeft w:val="0"/>
                  <w:marRight w:val="0"/>
                  <w:marTop w:val="0"/>
                  <w:marBottom w:val="0"/>
                  <w:divBdr>
                    <w:top w:val="none" w:sz="0" w:space="0" w:color="auto"/>
                    <w:left w:val="none" w:sz="0" w:space="0" w:color="auto"/>
                    <w:bottom w:val="none" w:sz="0" w:space="0" w:color="auto"/>
                    <w:right w:val="none" w:sz="0" w:space="0" w:color="auto"/>
                  </w:divBdr>
                </w:div>
              </w:divsChild>
            </w:div>
            <w:div w:id="1762683620">
              <w:marLeft w:val="0"/>
              <w:marRight w:val="0"/>
              <w:marTop w:val="0"/>
              <w:marBottom w:val="0"/>
              <w:divBdr>
                <w:top w:val="none" w:sz="0" w:space="0" w:color="auto"/>
                <w:left w:val="none" w:sz="0" w:space="0" w:color="auto"/>
                <w:bottom w:val="none" w:sz="0" w:space="0" w:color="auto"/>
                <w:right w:val="none" w:sz="0" w:space="0" w:color="auto"/>
              </w:divBdr>
              <w:divsChild>
                <w:div w:id="1713533426">
                  <w:marLeft w:val="0"/>
                  <w:marRight w:val="0"/>
                  <w:marTop w:val="0"/>
                  <w:marBottom w:val="0"/>
                  <w:divBdr>
                    <w:top w:val="none" w:sz="0" w:space="0" w:color="auto"/>
                    <w:left w:val="none" w:sz="0" w:space="0" w:color="auto"/>
                    <w:bottom w:val="none" w:sz="0" w:space="0" w:color="auto"/>
                    <w:right w:val="none" w:sz="0" w:space="0" w:color="auto"/>
                  </w:divBdr>
                </w:div>
              </w:divsChild>
            </w:div>
            <w:div w:id="904990270">
              <w:marLeft w:val="0"/>
              <w:marRight w:val="0"/>
              <w:marTop w:val="0"/>
              <w:marBottom w:val="0"/>
              <w:divBdr>
                <w:top w:val="none" w:sz="0" w:space="0" w:color="auto"/>
                <w:left w:val="none" w:sz="0" w:space="0" w:color="auto"/>
                <w:bottom w:val="none" w:sz="0" w:space="0" w:color="auto"/>
                <w:right w:val="none" w:sz="0" w:space="0" w:color="auto"/>
              </w:divBdr>
              <w:divsChild>
                <w:div w:id="1558125685">
                  <w:marLeft w:val="0"/>
                  <w:marRight w:val="0"/>
                  <w:marTop w:val="0"/>
                  <w:marBottom w:val="0"/>
                  <w:divBdr>
                    <w:top w:val="none" w:sz="0" w:space="0" w:color="auto"/>
                    <w:left w:val="none" w:sz="0" w:space="0" w:color="auto"/>
                    <w:bottom w:val="none" w:sz="0" w:space="0" w:color="auto"/>
                    <w:right w:val="none" w:sz="0" w:space="0" w:color="auto"/>
                  </w:divBdr>
                </w:div>
              </w:divsChild>
            </w:div>
            <w:div w:id="479730215">
              <w:marLeft w:val="0"/>
              <w:marRight w:val="0"/>
              <w:marTop w:val="0"/>
              <w:marBottom w:val="0"/>
              <w:divBdr>
                <w:top w:val="none" w:sz="0" w:space="0" w:color="auto"/>
                <w:left w:val="none" w:sz="0" w:space="0" w:color="auto"/>
                <w:bottom w:val="none" w:sz="0" w:space="0" w:color="auto"/>
                <w:right w:val="none" w:sz="0" w:space="0" w:color="auto"/>
              </w:divBdr>
              <w:divsChild>
                <w:div w:id="1854689423">
                  <w:marLeft w:val="0"/>
                  <w:marRight w:val="0"/>
                  <w:marTop w:val="0"/>
                  <w:marBottom w:val="0"/>
                  <w:divBdr>
                    <w:top w:val="none" w:sz="0" w:space="0" w:color="auto"/>
                    <w:left w:val="none" w:sz="0" w:space="0" w:color="auto"/>
                    <w:bottom w:val="none" w:sz="0" w:space="0" w:color="auto"/>
                    <w:right w:val="none" w:sz="0" w:space="0" w:color="auto"/>
                  </w:divBdr>
                </w:div>
              </w:divsChild>
            </w:div>
            <w:div w:id="738555422">
              <w:marLeft w:val="0"/>
              <w:marRight w:val="0"/>
              <w:marTop w:val="0"/>
              <w:marBottom w:val="0"/>
              <w:divBdr>
                <w:top w:val="none" w:sz="0" w:space="0" w:color="auto"/>
                <w:left w:val="none" w:sz="0" w:space="0" w:color="auto"/>
                <w:bottom w:val="none" w:sz="0" w:space="0" w:color="auto"/>
                <w:right w:val="none" w:sz="0" w:space="0" w:color="auto"/>
              </w:divBdr>
              <w:divsChild>
                <w:div w:id="1802727062">
                  <w:marLeft w:val="0"/>
                  <w:marRight w:val="0"/>
                  <w:marTop w:val="0"/>
                  <w:marBottom w:val="0"/>
                  <w:divBdr>
                    <w:top w:val="none" w:sz="0" w:space="0" w:color="auto"/>
                    <w:left w:val="none" w:sz="0" w:space="0" w:color="auto"/>
                    <w:bottom w:val="none" w:sz="0" w:space="0" w:color="auto"/>
                    <w:right w:val="none" w:sz="0" w:space="0" w:color="auto"/>
                  </w:divBdr>
                </w:div>
              </w:divsChild>
            </w:div>
            <w:div w:id="1658798195">
              <w:marLeft w:val="0"/>
              <w:marRight w:val="0"/>
              <w:marTop w:val="0"/>
              <w:marBottom w:val="0"/>
              <w:divBdr>
                <w:top w:val="none" w:sz="0" w:space="0" w:color="auto"/>
                <w:left w:val="none" w:sz="0" w:space="0" w:color="auto"/>
                <w:bottom w:val="none" w:sz="0" w:space="0" w:color="auto"/>
                <w:right w:val="none" w:sz="0" w:space="0" w:color="auto"/>
              </w:divBdr>
              <w:divsChild>
                <w:div w:id="368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8798">
      <w:bodyDiv w:val="1"/>
      <w:marLeft w:val="0"/>
      <w:marRight w:val="0"/>
      <w:marTop w:val="0"/>
      <w:marBottom w:val="0"/>
      <w:divBdr>
        <w:top w:val="none" w:sz="0" w:space="0" w:color="auto"/>
        <w:left w:val="none" w:sz="0" w:space="0" w:color="auto"/>
        <w:bottom w:val="none" w:sz="0" w:space="0" w:color="auto"/>
        <w:right w:val="none" w:sz="0" w:space="0" w:color="auto"/>
      </w:divBdr>
    </w:div>
    <w:div w:id="1673992128">
      <w:bodyDiv w:val="1"/>
      <w:marLeft w:val="0"/>
      <w:marRight w:val="0"/>
      <w:marTop w:val="0"/>
      <w:marBottom w:val="0"/>
      <w:divBdr>
        <w:top w:val="none" w:sz="0" w:space="0" w:color="auto"/>
        <w:left w:val="none" w:sz="0" w:space="0" w:color="auto"/>
        <w:bottom w:val="none" w:sz="0" w:space="0" w:color="auto"/>
        <w:right w:val="none" w:sz="0" w:space="0" w:color="auto"/>
      </w:divBdr>
    </w:div>
    <w:div w:id="1689406879">
      <w:bodyDiv w:val="1"/>
      <w:marLeft w:val="0"/>
      <w:marRight w:val="0"/>
      <w:marTop w:val="0"/>
      <w:marBottom w:val="0"/>
      <w:divBdr>
        <w:top w:val="none" w:sz="0" w:space="0" w:color="auto"/>
        <w:left w:val="none" w:sz="0" w:space="0" w:color="auto"/>
        <w:bottom w:val="none" w:sz="0" w:space="0" w:color="auto"/>
        <w:right w:val="none" w:sz="0" w:space="0" w:color="auto"/>
      </w:divBdr>
    </w:div>
    <w:div w:id="1747649846">
      <w:bodyDiv w:val="1"/>
      <w:marLeft w:val="0"/>
      <w:marRight w:val="0"/>
      <w:marTop w:val="0"/>
      <w:marBottom w:val="0"/>
      <w:divBdr>
        <w:top w:val="none" w:sz="0" w:space="0" w:color="auto"/>
        <w:left w:val="none" w:sz="0" w:space="0" w:color="auto"/>
        <w:bottom w:val="none" w:sz="0" w:space="0" w:color="auto"/>
        <w:right w:val="none" w:sz="0" w:space="0" w:color="auto"/>
      </w:divBdr>
    </w:div>
    <w:div w:id="1758331979">
      <w:bodyDiv w:val="1"/>
      <w:marLeft w:val="0"/>
      <w:marRight w:val="0"/>
      <w:marTop w:val="0"/>
      <w:marBottom w:val="0"/>
      <w:divBdr>
        <w:top w:val="none" w:sz="0" w:space="0" w:color="auto"/>
        <w:left w:val="none" w:sz="0" w:space="0" w:color="auto"/>
        <w:bottom w:val="none" w:sz="0" w:space="0" w:color="auto"/>
        <w:right w:val="none" w:sz="0" w:space="0" w:color="auto"/>
      </w:divBdr>
    </w:div>
    <w:div w:id="1764035955">
      <w:bodyDiv w:val="1"/>
      <w:marLeft w:val="0"/>
      <w:marRight w:val="0"/>
      <w:marTop w:val="0"/>
      <w:marBottom w:val="0"/>
      <w:divBdr>
        <w:top w:val="none" w:sz="0" w:space="0" w:color="auto"/>
        <w:left w:val="none" w:sz="0" w:space="0" w:color="auto"/>
        <w:bottom w:val="none" w:sz="0" w:space="0" w:color="auto"/>
        <w:right w:val="none" w:sz="0" w:space="0" w:color="auto"/>
      </w:divBdr>
    </w:div>
    <w:div w:id="1816994571">
      <w:bodyDiv w:val="1"/>
      <w:marLeft w:val="0"/>
      <w:marRight w:val="0"/>
      <w:marTop w:val="0"/>
      <w:marBottom w:val="0"/>
      <w:divBdr>
        <w:top w:val="none" w:sz="0" w:space="0" w:color="auto"/>
        <w:left w:val="none" w:sz="0" w:space="0" w:color="auto"/>
        <w:bottom w:val="none" w:sz="0" w:space="0" w:color="auto"/>
        <w:right w:val="none" w:sz="0" w:space="0" w:color="auto"/>
      </w:divBdr>
    </w:div>
    <w:div w:id="1887184551">
      <w:bodyDiv w:val="1"/>
      <w:marLeft w:val="0"/>
      <w:marRight w:val="0"/>
      <w:marTop w:val="0"/>
      <w:marBottom w:val="0"/>
      <w:divBdr>
        <w:top w:val="none" w:sz="0" w:space="0" w:color="auto"/>
        <w:left w:val="none" w:sz="0" w:space="0" w:color="auto"/>
        <w:bottom w:val="none" w:sz="0" w:space="0" w:color="auto"/>
        <w:right w:val="none" w:sz="0" w:space="0" w:color="auto"/>
      </w:divBdr>
    </w:div>
    <w:div w:id="1945376832">
      <w:bodyDiv w:val="1"/>
      <w:marLeft w:val="0"/>
      <w:marRight w:val="0"/>
      <w:marTop w:val="0"/>
      <w:marBottom w:val="0"/>
      <w:divBdr>
        <w:top w:val="none" w:sz="0" w:space="0" w:color="auto"/>
        <w:left w:val="none" w:sz="0" w:space="0" w:color="auto"/>
        <w:bottom w:val="none" w:sz="0" w:space="0" w:color="auto"/>
        <w:right w:val="none" w:sz="0" w:space="0" w:color="auto"/>
      </w:divBdr>
    </w:div>
    <w:div w:id="1955357484">
      <w:bodyDiv w:val="1"/>
      <w:marLeft w:val="0"/>
      <w:marRight w:val="0"/>
      <w:marTop w:val="0"/>
      <w:marBottom w:val="0"/>
      <w:divBdr>
        <w:top w:val="none" w:sz="0" w:space="0" w:color="auto"/>
        <w:left w:val="none" w:sz="0" w:space="0" w:color="auto"/>
        <w:bottom w:val="none" w:sz="0" w:space="0" w:color="auto"/>
        <w:right w:val="none" w:sz="0" w:space="0" w:color="auto"/>
      </w:divBdr>
    </w:div>
    <w:div w:id="1961447304">
      <w:bodyDiv w:val="1"/>
      <w:marLeft w:val="0"/>
      <w:marRight w:val="0"/>
      <w:marTop w:val="0"/>
      <w:marBottom w:val="0"/>
      <w:divBdr>
        <w:top w:val="none" w:sz="0" w:space="0" w:color="auto"/>
        <w:left w:val="none" w:sz="0" w:space="0" w:color="auto"/>
        <w:bottom w:val="none" w:sz="0" w:space="0" w:color="auto"/>
        <w:right w:val="none" w:sz="0" w:space="0" w:color="auto"/>
      </w:divBdr>
    </w:div>
    <w:div w:id="1970743453">
      <w:bodyDiv w:val="1"/>
      <w:marLeft w:val="0"/>
      <w:marRight w:val="0"/>
      <w:marTop w:val="0"/>
      <w:marBottom w:val="0"/>
      <w:divBdr>
        <w:top w:val="none" w:sz="0" w:space="0" w:color="auto"/>
        <w:left w:val="none" w:sz="0" w:space="0" w:color="auto"/>
        <w:bottom w:val="none" w:sz="0" w:space="0" w:color="auto"/>
        <w:right w:val="none" w:sz="0" w:space="0" w:color="auto"/>
      </w:divBdr>
    </w:div>
    <w:div w:id="1971280673">
      <w:bodyDiv w:val="1"/>
      <w:marLeft w:val="0"/>
      <w:marRight w:val="0"/>
      <w:marTop w:val="0"/>
      <w:marBottom w:val="0"/>
      <w:divBdr>
        <w:top w:val="none" w:sz="0" w:space="0" w:color="auto"/>
        <w:left w:val="none" w:sz="0" w:space="0" w:color="auto"/>
        <w:bottom w:val="none" w:sz="0" w:space="0" w:color="auto"/>
        <w:right w:val="none" w:sz="0" w:space="0" w:color="auto"/>
      </w:divBdr>
    </w:div>
    <w:div w:id="1972591779">
      <w:bodyDiv w:val="1"/>
      <w:marLeft w:val="0"/>
      <w:marRight w:val="0"/>
      <w:marTop w:val="0"/>
      <w:marBottom w:val="0"/>
      <w:divBdr>
        <w:top w:val="none" w:sz="0" w:space="0" w:color="auto"/>
        <w:left w:val="none" w:sz="0" w:space="0" w:color="auto"/>
        <w:bottom w:val="none" w:sz="0" w:space="0" w:color="auto"/>
        <w:right w:val="none" w:sz="0" w:space="0" w:color="auto"/>
      </w:divBdr>
    </w:div>
    <w:div w:id="1991010768">
      <w:bodyDiv w:val="1"/>
      <w:marLeft w:val="0"/>
      <w:marRight w:val="0"/>
      <w:marTop w:val="0"/>
      <w:marBottom w:val="0"/>
      <w:divBdr>
        <w:top w:val="none" w:sz="0" w:space="0" w:color="auto"/>
        <w:left w:val="none" w:sz="0" w:space="0" w:color="auto"/>
        <w:bottom w:val="none" w:sz="0" w:space="0" w:color="auto"/>
        <w:right w:val="none" w:sz="0" w:space="0" w:color="auto"/>
      </w:divBdr>
    </w:div>
    <w:div w:id="2019699740">
      <w:bodyDiv w:val="1"/>
      <w:marLeft w:val="0"/>
      <w:marRight w:val="0"/>
      <w:marTop w:val="0"/>
      <w:marBottom w:val="0"/>
      <w:divBdr>
        <w:top w:val="none" w:sz="0" w:space="0" w:color="auto"/>
        <w:left w:val="none" w:sz="0" w:space="0" w:color="auto"/>
        <w:bottom w:val="none" w:sz="0" w:space="0" w:color="auto"/>
        <w:right w:val="none" w:sz="0" w:space="0" w:color="auto"/>
      </w:divBdr>
    </w:div>
    <w:div w:id="2031831574">
      <w:bodyDiv w:val="1"/>
      <w:marLeft w:val="0"/>
      <w:marRight w:val="0"/>
      <w:marTop w:val="0"/>
      <w:marBottom w:val="0"/>
      <w:divBdr>
        <w:top w:val="none" w:sz="0" w:space="0" w:color="auto"/>
        <w:left w:val="none" w:sz="0" w:space="0" w:color="auto"/>
        <w:bottom w:val="none" w:sz="0" w:space="0" w:color="auto"/>
        <w:right w:val="none" w:sz="0" w:space="0" w:color="auto"/>
      </w:divBdr>
    </w:div>
    <w:div w:id="2037191122">
      <w:bodyDiv w:val="1"/>
      <w:marLeft w:val="0"/>
      <w:marRight w:val="0"/>
      <w:marTop w:val="0"/>
      <w:marBottom w:val="0"/>
      <w:divBdr>
        <w:top w:val="none" w:sz="0" w:space="0" w:color="auto"/>
        <w:left w:val="none" w:sz="0" w:space="0" w:color="auto"/>
        <w:bottom w:val="none" w:sz="0" w:space="0" w:color="auto"/>
        <w:right w:val="none" w:sz="0" w:space="0" w:color="auto"/>
      </w:divBdr>
    </w:div>
    <w:div w:id="2094817198">
      <w:bodyDiv w:val="1"/>
      <w:marLeft w:val="0"/>
      <w:marRight w:val="0"/>
      <w:marTop w:val="0"/>
      <w:marBottom w:val="0"/>
      <w:divBdr>
        <w:top w:val="none" w:sz="0" w:space="0" w:color="auto"/>
        <w:left w:val="none" w:sz="0" w:space="0" w:color="auto"/>
        <w:bottom w:val="none" w:sz="0" w:space="0" w:color="auto"/>
        <w:right w:val="none" w:sz="0" w:space="0" w:color="auto"/>
      </w:divBdr>
    </w:div>
    <w:div w:id="212003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solarwende-berlin.de/" TargetMode="External"/><Relationship Id="rId26" Type="http://schemas.openxmlformats.org/officeDocument/2006/relationships/hyperlink" Target="https://www.foederal-erneuerbar.de/uebersicht/bundeslaender/BW%7CBY%7CB%7CBB%7CHB%7CHH%7CHE%7CMV%7CNI%7CNRW%7CRLP%7CSL%7CSN%7CST%7CSH%7CTH%7CD/kategorie/solar/auswahl/351-photovoltaik_install/" TargetMode="External"/><Relationship Id="rId39" Type="http://schemas.openxmlformats.org/officeDocument/2006/relationships/hyperlink" Target="https://www.berlin.de/sen/uvk/klimaschutz/klimaschutz-in-der-umsetzung/bek-2030-umsetzung-2022-bis-2026/" TargetMode="External"/><Relationship Id="rId3" Type="http://schemas.openxmlformats.org/officeDocument/2006/relationships/styles" Target="styles.xml"/><Relationship Id="rId21" Type="http://schemas.openxmlformats.org/officeDocument/2006/relationships/hyperlink" Target="https://energieatlas.berlin.de/project/cardoMap/docs/Abschlussdokumentation_Solarpotenziale_Berlin_IP_Syscon.pdf" TargetMode="External"/><Relationship Id="rId34" Type="http://schemas.openxmlformats.org/officeDocument/2006/relationships/hyperlink" Target="https://www.dwd.de/DE/leistungen/solarenergie/strahlungskarten_sum.html" TargetMode="External"/><Relationship Id="rId42" Type="http://schemas.openxmlformats.org/officeDocument/2006/relationships/hyperlink" Target="https://www.berlin.de/sen/energie/erneuerbare-energien/masterplan-solarcity/"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erlin.de/sen/energie/erneuerbare-energien/solargesetz-berlin/artikel.1209623.php" TargetMode="External"/><Relationship Id="rId17" Type="http://schemas.openxmlformats.org/officeDocument/2006/relationships/image" Target="media/image4.png"/><Relationship Id="rId25" Type="http://schemas.openxmlformats.org/officeDocument/2006/relationships/hyperlink" Target="http://www.parlament-berlin.de/ados/17/IIIPlen/vorgang/d17-2987.pdf" TargetMode="External"/><Relationship Id="rId33" Type="http://schemas.openxmlformats.org/officeDocument/2006/relationships/hyperlink" Target="https://www.solarwirtschaft.de/presse/marktdaten/" TargetMode="External"/><Relationship Id="rId38" Type="http://schemas.openxmlformats.org/officeDocument/2006/relationships/hyperlink" Target="https://www.berlin.de/rbmskzl/aktuelles/pressemitteilungen/2021/pressemitteilung.1058907.php"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solarwende-berlin.de/" TargetMode="External"/><Relationship Id="rId29" Type="http://schemas.openxmlformats.org/officeDocument/2006/relationships/hyperlink" Target="https://www.berlin.de/sen/justiz/service/gesetze-und-verordnungen/2017/ausgabe-nr-29-vom-7-11-2017-s-541-556.pdf" TargetMode="External"/><Relationship Id="rId41" Type="http://schemas.openxmlformats.org/officeDocument/2006/relationships/hyperlink" Target="https://www.berlin.de/sen/energie/erneuerbare-energien/masterplan-solarc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erlin.de/sen/energie/energie/erneuerbare-energien/solargesetz-berlin/artikel.1053243.php" TargetMode="External"/><Relationship Id="rId24" Type="http://schemas.openxmlformats.org/officeDocument/2006/relationships/hyperlink" Target="https://www.berlin.de/umweltatlas/klima/klimaanalyse/2014/zusammenfassung/" TargetMode="External"/><Relationship Id="rId32" Type="http://schemas.openxmlformats.org/officeDocument/2006/relationships/hyperlink" Target="https://www.bafa.de/DE/Home/home_node.html" TargetMode="External"/><Relationship Id="rId37" Type="http://schemas.openxmlformats.org/officeDocument/2006/relationships/hyperlink" Target="https://www.berlin.de/sen/uvk/klimaschutz/klimaschutz-in-der-umsetzung/bek-2030-umsetzung-2017-bis-2021/machbarkeitsstudie-klimaneutrales-berlin-2050/" TargetMode="External"/><Relationship Id="rId40" Type="http://schemas.openxmlformats.org/officeDocument/2006/relationships/hyperlink" Target="https://energieatlas.berlin.d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fbinter.stadt-berlin.de/fb/index.jsp" TargetMode="External"/><Relationship Id="rId23" Type="http://schemas.openxmlformats.org/officeDocument/2006/relationships/image" Target="media/image6.png"/><Relationship Id="rId28" Type="http://schemas.openxmlformats.org/officeDocument/2006/relationships/hyperlink" Target="https://download.statistik-berlin-brandenburg.de/cba6353763ccd5d2/f1c40867da86/SB_E04-05-00_2020j01_BE.xlsx" TargetMode="External"/><Relationship Id="rId36" Type="http://schemas.openxmlformats.org/officeDocument/2006/relationships/hyperlink" Target="https://energieatlas.berlin.de/project/cardoMap/docs/Abschlussdokumentation_Solarpotenziale_Berlin_IP_SYSCON.pdf" TargetMode="External"/><Relationship Id="rId49" Type="http://schemas.openxmlformats.org/officeDocument/2006/relationships/fontTable" Target="fontTable.xml"/><Relationship Id="rId10" Type="http://schemas.openxmlformats.org/officeDocument/2006/relationships/hyperlink" Target="https://energieatlas.berlin.de/" TargetMode="External"/><Relationship Id="rId19" Type="http://schemas.openxmlformats.org/officeDocument/2006/relationships/hyperlink" Target="https://energieatlas.berlin.de/project/cardoMap/docs/Abschlussdokumentation_Solarpotenziale_Berlin_IP_Syscon.pdf" TargetMode="External"/><Relationship Id="rId31" Type="http://schemas.openxmlformats.org/officeDocument/2006/relationships/hyperlink" Target="https://www.bundesnetzagentur.de/SharedDocs/Downloads/DE/Sachgebiete/Energie/Unternehmen_Institutionen/ErneuerbareEnergien/ZahlenDatenInformationen/EEGinZahlen_2019.xlsx?__blob=publicationFile&amp;v=4" TargetMode="External"/><Relationship Id="rId44" Type="http://schemas.openxmlformats.org/officeDocument/2006/relationships/hyperlink" Target="https://fbinter.stadt-berlin.de/fb/index.jsp" TargetMode="External"/><Relationship Id="rId4" Type="http://schemas.openxmlformats.org/officeDocument/2006/relationships/settings" Target="settings.xml"/><Relationship Id="rId9" Type="http://schemas.openxmlformats.org/officeDocument/2006/relationships/hyperlink" Target="https://www.solarwende-berlin.de/solarzentrumberlin/das-solarzentrum-berlin" TargetMode="Externa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hyperlink" Target="https://www.statistik-berlin-brandenburg.de/regionales/rbs/berlinklein.asp?Kat=4002" TargetMode="External"/><Relationship Id="rId30" Type="http://schemas.openxmlformats.org/officeDocument/2006/relationships/hyperlink" Target="https://energieatlas.berlin.de/Energieatlas_Be/Docs/Datendokumentation-Solarkataster_BLN.pdf" TargetMode="External"/><Relationship Id="rId35" Type="http://schemas.openxmlformats.org/officeDocument/2006/relationships/hyperlink" Target="https://www.gesetze-im-internet.de/eeg_2014/EEG_2017.pdf" TargetMode="External"/><Relationship Id="rId43" Type="http://schemas.openxmlformats.org/officeDocument/2006/relationships/hyperlink" Target="https://fbinter.stadt-berlin.de/fb/index.jsp" TargetMode="External"/><Relationship Id="rId48" Type="http://schemas.openxmlformats.org/officeDocument/2006/relationships/footer" Target="footer2.xml"/><Relationship Id="rId8" Type="http://schemas.openxmlformats.org/officeDocument/2006/relationships/hyperlink" Target="https://www.berlin.de/sen/energie/energie/erneuerbare-energien/masterplan-solarcity/"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E:\WW16\VORLAGEN\UIS.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stadt-fs14.senstadt.verwalt-berlin.de\COMMON\pools\IIIDExternepool\IIID3_UA_Projektdaten\08_09_Solar\Daten\pv_stromeinspeisung_neu.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4"/>
          <c:order val="0"/>
          <c:tx>
            <c:strRef>
              <c:f>Export_Output_3!$B$2</c:f>
              <c:strCache>
                <c:ptCount val="1"/>
                <c:pt idx="0">
                  <c:v>Mitte</c:v>
                </c:pt>
              </c:strCache>
            </c:strRef>
          </c:tx>
          <c:spPr>
            <a:solidFill>
              <a:schemeClr val="accent5"/>
            </a:solidFill>
            <a:ln>
              <a:noFill/>
            </a:ln>
            <a:effectLst/>
          </c:spPr>
          <c:invertIfNegative val="0"/>
          <c:cat>
            <c:numRef>
              <c:f>Export_Output_3!$C$1:$G$1</c:f>
              <c:numCache>
                <c:formatCode>@</c:formatCode>
                <c:ptCount val="5"/>
                <c:pt idx="0">
                  <c:v>2012</c:v>
                </c:pt>
                <c:pt idx="1">
                  <c:v>2013</c:v>
                </c:pt>
                <c:pt idx="2">
                  <c:v>2014</c:v>
                </c:pt>
                <c:pt idx="3">
                  <c:v>2015</c:v>
                </c:pt>
                <c:pt idx="4">
                  <c:v>2016</c:v>
                </c:pt>
              </c:numCache>
            </c:numRef>
          </c:cat>
          <c:val>
            <c:numRef>
              <c:f>Export_Output_3!$C$2:$G$2</c:f>
              <c:numCache>
                <c:formatCode>0.00</c:formatCode>
                <c:ptCount val="5"/>
                <c:pt idx="0">
                  <c:v>2137.5655000000002</c:v>
                </c:pt>
                <c:pt idx="1">
                  <c:v>2813.4526999999998</c:v>
                </c:pt>
                <c:pt idx="2">
                  <c:v>3104.7878999999998</c:v>
                </c:pt>
                <c:pt idx="3">
                  <c:v>3643.6849999999999</c:v>
                </c:pt>
                <c:pt idx="4">
                  <c:v>3565.1138000000001</c:v>
                </c:pt>
              </c:numCache>
            </c:numRef>
          </c:val>
          <c:extLst>
            <c:ext xmlns:c16="http://schemas.microsoft.com/office/drawing/2014/chart" uri="{C3380CC4-5D6E-409C-BE32-E72D297353CC}">
              <c16:uniqueId val="{00000000-7F50-4A91-A4BC-B2944026E022}"/>
            </c:ext>
          </c:extLst>
        </c:ser>
        <c:ser>
          <c:idx val="11"/>
          <c:order val="1"/>
          <c:tx>
            <c:strRef>
              <c:f>Export_Output_3!$B$3</c:f>
              <c:strCache>
                <c:ptCount val="1"/>
                <c:pt idx="0">
                  <c:v>Friedrichshain-Kreuzberg</c:v>
                </c:pt>
              </c:strCache>
            </c:strRef>
          </c:tx>
          <c:spPr>
            <a:solidFill>
              <a:schemeClr val="accent6">
                <a:lumMod val="60000"/>
              </a:schemeClr>
            </a:solidFill>
            <a:ln>
              <a:noFill/>
            </a:ln>
            <a:effectLst/>
          </c:spPr>
          <c:invertIfNegative val="0"/>
          <c:cat>
            <c:numRef>
              <c:f>Export_Output_3!$C$1:$G$1</c:f>
              <c:numCache>
                <c:formatCode>@</c:formatCode>
                <c:ptCount val="5"/>
                <c:pt idx="0">
                  <c:v>2012</c:v>
                </c:pt>
                <c:pt idx="1">
                  <c:v>2013</c:v>
                </c:pt>
                <c:pt idx="2">
                  <c:v>2014</c:v>
                </c:pt>
                <c:pt idx="3">
                  <c:v>2015</c:v>
                </c:pt>
                <c:pt idx="4">
                  <c:v>2016</c:v>
                </c:pt>
              </c:numCache>
            </c:numRef>
          </c:cat>
          <c:val>
            <c:numRef>
              <c:f>Export_Output_3!$C$3:$G$3</c:f>
              <c:numCache>
                <c:formatCode>0.00</c:formatCode>
                <c:ptCount val="5"/>
                <c:pt idx="0">
                  <c:v>1104.7864</c:v>
                </c:pt>
                <c:pt idx="1">
                  <c:v>1057.5573999999999</c:v>
                </c:pt>
                <c:pt idx="2">
                  <c:v>1185.2156</c:v>
                </c:pt>
                <c:pt idx="3">
                  <c:v>1380.5365999999999</c:v>
                </c:pt>
                <c:pt idx="4">
                  <c:v>1326.0512000000001</c:v>
                </c:pt>
              </c:numCache>
            </c:numRef>
          </c:val>
          <c:extLst>
            <c:ext xmlns:c16="http://schemas.microsoft.com/office/drawing/2014/chart" uri="{C3380CC4-5D6E-409C-BE32-E72D297353CC}">
              <c16:uniqueId val="{00000001-7F50-4A91-A4BC-B2944026E022}"/>
            </c:ext>
          </c:extLst>
        </c:ser>
        <c:ser>
          <c:idx val="3"/>
          <c:order val="2"/>
          <c:tx>
            <c:strRef>
              <c:f>Export_Output_3!$B$4</c:f>
              <c:strCache>
                <c:ptCount val="1"/>
                <c:pt idx="0">
                  <c:v>Pankow</c:v>
                </c:pt>
              </c:strCache>
            </c:strRef>
          </c:tx>
          <c:spPr>
            <a:solidFill>
              <a:schemeClr val="accent4"/>
            </a:solidFill>
            <a:ln>
              <a:noFill/>
            </a:ln>
            <a:effectLst/>
          </c:spPr>
          <c:invertIfNegative val="0"/>
          <c:cat>
            <c:numRef>
              <c:f>Export_Output_3!$C$1:$G$1</c:f>
              <c:numCache>
                <c:formatCode>@</c:formatCode>
                <c:ptCount val="5"/>
                <c:pt idx="0">
                  <c:v>2012</c:v>
                </c:pt>
                <c:pt idx="1">
                  <c:v>2013</c:v>
                </c:pt>
                <c:pt idx="2">
                  <c:v>2014</c:v>
                </c:pt>
                <c:pt idx="3">
                  <c:v>2015</c:v>
                </c:pt>
                <c:pt idx="4">
                  <c:v>2016</c:v>
                </c:pt>
              </c:numCache>
            </c:numRef>
          </c:cat>
          <c:val>
            <c:numRef>
              <c:f>Export_Output_3!$C$4:$G$4</c:f>
              <c:numCache>
                <c:formatCode>0.00</c:formatCode>
                <c:ptCount val="5"/>
                <c:pt idx="0">
                  <c:v>4871.3882999999996</c:v>
                </c:pt>
                <c:pt idx="1">
                  <c:v>4922.0618000000004</c:v>
                </c:pt>
                <c:pt idx="2">
                  <c:v>5690.6133</c:v>
                </c:pt>
                <c:pt idx="3">
                  <c:v>6363.576</c:v>
                </c:pt>
                <c:pt idx="4">
                  <c:v>6197.1785</c:v>
                </c:pt>
              </c:numCache>
            </c:numRef>
          </c:val>
          <c:extLst>
            <c:ext xmlns:c16="http://schemas.microsoft.com/office/drawing/2014/chart" uri="{C3380CC4-5D6E-409C-BE32-E72D297353CC}">
              <c16:uniqueId val="{00000002-7F50-4A91-A4BC-B2944026E022}"/>
            </c:ext>
          </c:extLst>
        </c:ser>
        <c:ser>
          <c:idx val="10"/>
          <c:order val="3"/>
          <c:tx>
            <c:strRef>
              <c:f>Export_Output_3!$B$5</c:f>
              <c:strCache>
                <c:ptCount val="1"/>
                <c:pt idx="0">
                  <c:v>Charlottenburg-Wilmersdorf</c:v>
                </c:pt>
              </c:strCache>
            </c:strRef>
          </c:tx>
          <c:spPr>
            <a:solidFill>
              <a:schemeClr val="accent5">
                <a:lumMod val="60000"/>
              </a:schemeClr>
            </a:solidFill>
            <a:ln>
              <a:noFill/>
            </a:ln>
            <a:effectLst/>
          </c:spPr>
          <c:invertIfNegative val="0"/>
          <c:cat>
            <c:numRef>
              <c:f>Export_Output_3!$C$1:$G$1</c:f>
              <c:numCache>
                <c:formatCode>@</c:formatCode>
                <c:ptCount val="5"/>
                <c:pt idx="0">
                  <c:v>2012</c:v>
                </c:pt>
                <c:pt idx="1">
                  <c:v>2013</c:v>
                </c:pt>
                <c:pt idx="2">
                  <c:v>2014</c:v>
                </c:pt>
                <c:pt idx="3">
                  <c:v>2015</c:v>
                </c:pt>
                <c:pt idx="4">
                  <c:v>2016</c:v>
                </c:pt>
              </c:numCache>
            </c:numRef>
          </c:cat>
          <c:val>
            <c:numRef>
              <c:f>Export_Output_3!$C$5:$G$5</c:f>
              <c:numCache>
                <c:formatCode>0.00</c:formatCode>
                <c:ptCount val="5"/>
                <c:pt idx="0">
                  <c:v>1827.8956000000001</c:v>
                </c:pt>
                <c:pt idx="1">
                  <c:v>1922.3871999999999</c:v>
                </c:pt>
                <c:pt idx="2">
                  <c:v>2223.5544</c:v>
                </c:pt>
                <c:pt idx="3">
                  <c:v>2488.6082000000001</c:v>
                </c:pt>
                <c:pt idx="4">
                  <c:v>2556.0009</c:v>
                </c:pt>
              </c:numCache>
            </c:numRef>
          </c:val>
          <c:extLst>
            <c:ext xmlns:c16="http://schemas.microsoft.com/office/drawing/2014/chart" uri="{C3380CC4-5D6E-409C-BE32-E72D297353CC}">
              <c16:uniqueId val="{00000003-7F50-4A91-A4BC-B2944026E022}"/>
            </c:ext>
          </c:extLst>
        </c:ser>
        <c:ser>
          <c:idx val="9"/>
          <c:order val="4"/>
          <c:tx>
            <c:strRef>
              <c:f>Export_Output_3!$B$6</c:f>
              <c:strCache>
                <c:ptCount val="1"/>
                <c:pt idx="0">
                  <c:v>Spandau</c:v>
                </c:pt>
              </c:strCache>
            </c:strRef>
          </c:tx>
          <c:spPr>
            <a:solidFill>
              <a:schemeClr val="accent4">
                <a:lumMod val="60000"/>
              </a:schemeClr>
            </a:solidFill>
            <a:ln>
              <a:noFill/>
            </a:ln>
            <a:effectLst/>
          </c:spPr>
          <c:invertIfNegative val="0"/>
          <c:cat>
            <c:numRef>
              <c:f>Export_Output_3!$C$1:$G$1</c:f>
              <c:numCache>
                <c:formatCode>@</c:formatCode>
                <c:ptCount val="5"/>
                <c:pt idx="0">
                  <c:v>2012</c:v>
                </c:pt>
                <c:pt idx="1">
                  <c:v>2013</c:v>
                </c:pt>
                <c:pt idx="2">
                  <c:v>2014</c:v>
                </c:pt>
                <c:pt idx="3">
                  <c:v>2015</c:v>
                </c:pt>
                <c:pt idx="4">
                  <c:v>2016</c:v>
                </c:pt>
              </c:numCache>
            </c:numRef>
          </c:cat>
          <c:val>
            <c:numRef>
              <c:f>Export_Output_3!$C$6:$G$6</c:f>
              <c:numCache>
                <c:formatCode>0.00</c:formatCode>
                <c:ptCount val="5"/>
                <c:pt idx="0">
                  <c:v>4081.2181999999998</c:v>
                </c:pt>
                <c:pt idx="1">
                  <c:v>4039.1453000000001</c:v>
                </c:pt>
                <c:pt idx="2">
                  <c:v>4710.3158000000003</c:v>
                </c:pt>
                <c:pt idx="3">
                  <c:v>5012.7138000000004</c:v>
                </c:pt>
                <c:pt idx="4">
                  <c:v>4813.5771999999997</c:v>
                </c:pt>
              </c:numCache>
            </c:numRef>
          </c:val>
          <c:extLst>
            <c:ext xmlns:c16="http://schemas.microsoft.com/office/drawing/2014/chart" uri="{C3380CC4-5D6E-409C-BE32-E72D297353CC}">
              <c16:uniqueId val="{00000004-7F50-4A91-A4BC-B2944026E022}"/>
            </c:ext>
          </c:extLst>
        </c:ser>
        <c:ser>
          <c:idx val="6"/>
          <c:order val="5"/>
          <c:tx>
            <c:strRef>
              <c:f>Export_Output_3!$B$7</c:f>
              <c:strCache>
                <c:ptCount val="1"/>
                <c:pt idx="0">
                  <c:v>Steglitz-Zehlendorf</c:v>
                </c:pt>
              </c:strCache>
            </c:strRef>
          </c:tx>
          <c:spPr>
            <a:solidFill>
              <a:schemeClr val="accent1">
                <a:lumMod val="60000"/>
              </a:schemeClr>
            </a:solidFill>
            <a:ln>
              <a:noFill/>
            </a:ln>
            <a:effectLst/>
          </c:spPr>
          <c:invertIfNegative val="0"/>
          <c:cat>
            <c:numRef>
              <c:f>Export_Output_3!$C$1:$G$1</c:f>
              <c:numCache>
                <c:formatCode>@</c:formatCode>
                <c:ptCount val="5"/>
                <c:pt idx="0">
                  <c:v>2012</c:v>
                </c:pt>
                <c:pt idx="1">
                  <c:v>2013</c:v>
                </c:pt>
                <c:pt idx="2">
                  <c:v>2014</c:v>
                </c:pt>
                <c:pt idx="3">
                  <c:v>2015</c:v>
                </c:pt>
                <c:pt idx="4">
                  <c:v>2016</c:v>
                </c:pt>
              </c:numCache>
            </c:numRef>
          </c:cat>
          <c:val>
            <c:numRef>
              <c:f>Export_Output_3!$C$7:$G$7</c:f>
              <c:numCache>
                <c:formatCode>0.00</c:formatCode>
                <c:ptCount val="5"/>
                <c:pt idx="0">
                  <c:v>2132.2986999999998</c:v>
                </c:pt>
                <c:pt idx="1">
                  <c:v>2272.3841000000002</c:v>
                </c:pt>
                <c:pt idx="2">
                  <c:v>2689.0749000000001</c:v>
                </c:pt>
                <c:pt idx="3">
                  <c:v>2868.8409000000001</c:v>
                </c:pt>
                <c:pt idx="4">
                  <c:v>2787.5981999999999</c:v>
                </c:pt>
              </c:numCache>
            </c:numRef>
          </c:val>
          <c:extLst>
            <c:ext xmlns:c16="http://schemas.microsoft.com/office/drawing/2014/chart" uri="{C3380CC4-5D6E-409C-BE32-E72D297353CC}">
              <c16:uniqueId val="{00000005-7F50-4A91-A4BC-B2944026E022}"/>
            </c:ext>
          </c:extLst>
        </c:ser>
        <c:ser>
          <c:idx val="0"/>
          <c:order val="6"/>
          <c:tx>
            <c:strRef>
              <c:f>Export_Output_3!$B$8</c:f>
              <c:strCache>
                <c:ptCount val="1"/>
                <c:pt idx="0">
                  <c:v>Tempelhof-Schöneberg</c:v>
                </c:pt>
              </c:strCache>
            </c:strRef>
          </c:tx>
          <c:spPr>
            <a:solidFill>
              <a:schemeClr val="accent1"/>
            </a:solidFill>
            <a:ln>
              <a:noFill/>
            </a:ln>
            <a:effectLst/>
          </c:spPr>
          <c:invertIfNegative val="0"/>
          <c:cat>
            <c:numRef>
              <c:f>Export_Output_3!$C$1:$G$1</c:f>
              <c:numCache>
                <c:formatCode>@</c:formatCode>
                <c:ptCount val="5"/>
                <c:pt idx="0">
                  <c:v>2012</c:v>
                </c:pt>
                <c:pt idx="1">
                  <c:v>2013</c:v>
                </c:pt>
                <c:pt idx="2">
                  <c:v>2014</c:v>
                </c:pt>
                <c:pt idx="3">
                  <c:v>2015</c:v>
                </c:pt>
                <c:pt idx="4">
                  <c:v>2016</c:v>
                </c:pt>
              </c:numCache>
            </c:numRef>
          </c:cat>
          <c:val>
            <c:numRef>
              <c:f>Export_Output_3!$C$8:$G$8</c:f>
              <c:numCache>
                <c:formatCode>0.00</c:formatCode>
                <c:ptCount val="5"/>
                <c:pt idx="0">
                  <c:v>5131.0273999999999</c:v>
                </c:pt>
                <c:pt idx="1">
                  <c:v>4853.6036999999997</c:v>
                </c:pt>
                <c:pt idx="2">
                  <c:v>5520.9872999999998</c:v>
                </c:pt>
                <c:pt idx="3">
                  <c:v>6331.3945000000003</c:v>
                </c:pt>
                <c:pt idx="4">
                  <c:v>6109.9120999999996</c:v>
                </c:pt>
              </c:numCache>
            </c:numRef>
          </c:val>
          <c:extLst>
            <c:ext xmlns:c16="http://schemas.microsoft.com/office/drawing/2014/chart" uri="{C3380CC4-5D6E-409C-BE32-E72D297353CC}">
              <c16:uniqueId val="{00000006-7F50-4A91-A4BC-B2944026E022}"/>
            </c:ext>
          </c:extLst>
        </c:ser>
        <c:ser>
          <c:idx val="5"/>
          <c:order val="7"/>
          <c:tx>
            <c:strRef>
              <c:f>Export_Output_3!$B$9</c:f>
              <c:strCache>
                <c:ptCount val="1"/>
                <c:pt idx="0">
                  <c:v>Neukölln</c:v>
                </c:pt>
              </c:strCache>
            </c:strRef>
          </c:tx>
          <c:spPr>
            <a:solidFill>
              <a:schemeClr val="accent6"/>
            </a:solidFill>
            <a:ln>
              <a:noFill/>
            </a:ln>
            <a:effectLst/>
          </c:spPr>
          <c:invertIfNegative val="0"/>
          <c:cat>
            <c:numRef>
              <c:f>Export_Output_3!$C$1:$G$1</c:f>
              <c:numCache>
                <c:formatCode>@</c:formatCode>
                <c:ptCount val="5"/>
                <c:pt idx="0">
                  <c:v>2012</c:v>
                </c:pt>
                <c:pt idx="1">
                  <c:v>2013</c:v>
                </c:pt>
                <c:pt idx="2">
                  <c:v>2014</c:v>
                </c:pt>
                <c:pt idx="3">
                  <c:v>2015</c:v>
                </c:pt>
                <c:pt idx="4">
                  <c:v>2016</c:v>
                </c:pt>
              </c:numCache>
            </c:numRef>
          </c:cat>
          <c:val>
            <c:numRef>
              <c:f>Export_Output_3!$C$9:$G$9</c:f>
              <c:numCache>
                <c:formatCode>0.00</c:formatCode>
                <c:ptCount val="5"/>
                <c:pt idx="0">
                  <c:v>3031.0985999999998</c:v>
                </c:pt>
                <c:pt idx="1">
                  <c:v>3341.1934000000001</c:v>
                </c:pt>
                <c:pt idx="2">
                  <c:v>3741.3656000000001</c:v>
                </c:pt>
                <c:pt idx="3">
                  <c:v>4178.2118</c:v>
                </c:pt>
                <c:pt idx="4">
                  <c:v>4066.4439000000002</c:v>
                </c:pt>
              </c:numCache>
            </c:numRef>
          </c:val>
          <c:extLst>
            <c:ext xmlns:c16="http://schemas.microsoft.com/office/drawing/2014/chart" uri="{C3380CC4-5D6E-409C-BE32-E72D297353CC}">
              <c16:uniqueId val="{00000007-7F50-4A91-A4BC-B2944026E022}"/>
            </c:ext>
          </c:extLst>
        </c:ser>
        <c:ser>
          <c:idx val="7"/>
          <c:order val="8"/>
          <c:tx>
            <c:strRef>
              <c:f>Export_Output_3!$B$10</c:f>
              <c:strCache>
                <c:ptCount val="1"/>
                <c:pt idx="0">
                  <c:v>Treptow-Köpenick</c:v>
                </c:pt>
              </c:strCache>
            </c:strRef>
          </c:tx>
          <c:spPr>
            <a:solidFill>
              <a:schemeClr val="accent2">
                <a:lumMod val="60000"/>
              </a:schemeClr>
            </a:solidFill>
            <a:ln>
              <a:noFill/>
            </a:ln>
            <a:effectLst/>
          </c:spPr>
          <c:invertIfNegative val="0"/>
          <c:cat>
            <c:numRef>
              <c:f>Export_Output_3!$C$1:$G$1</c:f>
              <c:numCache>
                <c:formatCode>@</c:formatCode>
                <c:ptCount val="5"/>
                <c:pt idx="0">
                  <c:v>2012</c:v>
                </c:pt>
                <c:pt idx="1">
                  <c:v>2013</c:v>
                </c:pt>
                <c:pt idx="2">
                  <c:v>2014</c:v>
                </c:pt>
                <c:pt idx="3">
                  <c:v>2015</c:v>
                </c:pt>
                <c:pt idx="4">
                  <c:v>2016</c:v>
                </c:pt>
              </c:numCache>
            </c:numRef>
          </c:cat>
          <c:val>
            <c:numRef>
              <c:f>Export_Output_3!$C$10:$G$10</c:f>
              <c:numCache>
                <c:formatCode>0.00</c:formatCode>
                <c:ptCount val="5"/>
                <c:pt idx="0">
                  <c:v>5140.34</c:v>
                </c:pt>
                <c:pt idx="1">
                  <c:v>5537.78</c:v>
                </c:pt>
                <c:pt idx="2">
                  <c:v>6546.99</c:v>
                </c:pt>
                <c:pt idx="3">
                  <c:v>6991.76</c:v>
                </c:pt>
                <c:pt idx="4">
                  <c:v>6801.5</c:v>
                </c:pt>
              </c:numCache>
            </c:numRef>
          </c:val>
          <c:extLst>
            <c:ext xmlns:c16="http://schemas.microsoft.com/office/drawing/2014/chart" uri="{C3380CC4-5D6E-409C-BE32-E72D297353CC}">
              <c16:uniqueId val="{00000008-7F50-4A91-A4BC-B2944026E022}"/>
            </c:ext>
          </c:extLst>
        </c:ser>
        <c:ser>
          <c:idx val="1"/>
          <c:order val="9"/>
          <c:tx>
            <c:strRef>
              <c:f>Export_Output_3!$B$11</c:f>
              <c:strCache>
                <c:ptCount val="1"/>
                <c:pt idx="0">
                  <c:v>Marzahn-Hellersdorf</c:v>
                </c:pt>
              </c:strCache>
            </c:strRef>
          </c:tx>
          <c:spPr>
            <a:solidFill>
              <a:schemeClr val="accent2"/>
            </a:solidFill>
            <a:ln>
              <a:noFill/>
            </a:ln>
            <a:effectLst/>
          </c:spPr>
          <c:invertIfNegative val="0"/>
          <c:cat>
            <c:numRef>
              <c:f>Export_Output_3!$C$1:$G$1</c:f>
              <c:numCache>
                <c:formatCode>@</c:formatCode>
                <c:ptCount val="5"/>
                <c:pt idx="0">
                  <c:v>2012</c:v>
                </c:pt>
                <c:pt idx="1">
                  <c:v>2013</c:v>
                </c:pt>
                <c:pt idx="2">
                  <c:v>2014</c:v>
                </c:pt>
                <c:pt idx="3">
                  <c:v>2015</c:v>
                </c:pt>
                <c:pt idx="4">
                  <c:v>2016</c:v>
                </c:pt>
              </c:numCache>
            </c:numRef>
          </c:cat>
          <c:val>
            <c:numRef>
              <c:f>Export_Output_3!$C$11:$G$11</c:f>
              <c:numCache>
                <c:formatCode>0.00</c:formatCode>
                <c:ptCount val="5"/>
                <c:pt idx="0">
                  <c:v>4980.6499999999996</c:v>
                </c:pt>
                <c:pt idx="1">
                  <c:v>6330.41</c:v>
                </c:pt>
                <c:pt idx="2">
                  <c:v>7389.17</c:v>
                </c:pt>
                <c:pt idx="3">
                  <c:v>9241.84</c:v>
                </c:pt>
                <c:pt idx="4">
                  <c:v>9417.48</c:v>
                </c:pt>
              </c:numCache>
            </c:numRef>
          </c:val>
          <c:extLst>
            <c:ext xmlns:c16="http://schemas.microsoft.com/office/drawing/2014/chart" uri="{C3380CC4-5D6E-409C-BE32-E72D297353CC}">
              <c16:uniqueId val="{00000009-7F50-4A91-A4BC-B2944026E022}"/>
            </c:ext>
          </c:extLst>
        </c:ser>
        <c:ser>
          <c:idx val="2"/>
          <c:order val="10"/>
          <c:tx>
            <c:strRef>
              <c:f>Export_Output_3!$B$12</c:f>
              <c:strCache>
                <c:ptCount val="1"/>
                <c:pt idx="0">
                  <c:v>Lichtenberg</c:v>
                </c:pt>
              </c:strCache>
            </c:strRef>
          </c:tx>
          <c:spPr>
            <a:solidFill>
              <a:schemeClr val="accent3"/>
            </a:solidFill>
            <a:ln>
              <a:noFill/>
            </a:ln>
            <a:effectLst/>
          </c:spPr>
          <c:invertIfNegative val="0"/>
          <c:cat>
            <c:numRef>
              <c:f>Export_Output_3!$C$1:$G$1</c:f>
              <c:numCache>
                <c:formatCode>@</c:formatCode>
                <c:ptCount val="5"/>
                <c:pt idx="0">
                  <c:v>2012</c:v>
                </c:pt>
                <c:pt idx="1">
                  <c:v>2013</c:v>
                </c:pt>
                <c:pt idx="2">
                  <c:v>2014</c:v>
                </c:pt>
                <c:pt idx="3">
                  <c:v>2015</c:v>
                </c:pt>
                <c:pt idx="4">
                  <c:v>2016</c:v>
                </c:pt>
              </c:numCache>
            </c:numRef>
          </c:cat>
          <c:val>
            <c:numRef>
              <c:f>Export_Output_3!$C$12:$G$12</c:f>
              <c:numCache>
                <c:formatCode>0.00</c:formatCode>
                <c:ptCount val="5"/>
                <c:pt idx="0">
                  <c:v>5160.9477999999999</c:v>
                </c:pt>
                <c:pt idx="1">
                  <c:v>4283.8575000000001</c:v>
                </c:pt>
                <c:pt idx="2">
                  <c:v>4620.7212</c:v>
                </c:pt>
                <c:pt idx="3">
                  <c:v>5650.7367999999997</c:v>
                </c:pt>
                <c:pt idx="4">
                  <c:v>6137.3005999999996</c:v>
                </c:pt>
              </c:numCache>
            </c:numRef>
          </c:val>
          <c:extLst>
            <c:ext xmlns:c16="http://schemas.microsoft.com/office/drawing/2014/chart" uri="{C3380CC4-5D6E-409C-BE32-E72D297353CC}">
              <c16:uniqueId val="{0000000A-7F50-4A91-A4BC-B2944026E022}"/>
            </c:ext>
          </c:extLst>
        </c:ser>
        <c:ser>
          <c:idx val="8"/>
          <c:order val="11"/>
          <c:tx>
            <c:strRef>
              <c:f>Export_Output_3!$B$13</c:f>
              <c:strCache>
                <c:ptCount val="1"/>
                <c:pt idx="0">
                  <c:v>Reinickendorf</c:v>
                </c:pt>
              </c:strCache>
            </c:strRef>
          </c:tx>
          <c:spPr>
            <a:solidFill>
              <a:schemeClr val="accent3">
                <a:lumMod val="60000"/>
              </a:schemeClr>
            </a:solidFill>
            <a:ln>
              <a:noFill/>
            </a:ln>
            <a:effectLst/>
          </c:spPr>
          <c:invertIfNegative val="0"/>
          <c:cat>
            <c:numRef>
              <c:f>Export_Output_3!$C$1:$G$1</c:f>
              <c:numCache>
                <c:formatCode>@</c:formatCode>
                <c:ptCount val="5"/>
                <c:pt idx="0">
                  <c:v>2012</c:v>
                </c:pt>
                <c:pt idx="1">
                  <c:v>2013</c:v>
                </c:pt>
                <c:pt idx="2">
                  <c:v>2014</c:v>
                </c:pt>
                <c:pt idx="3">
                  <c:v>2015</c:v>
                </c:pt>
                <c:pt idx="4">
                  <c:v>2016</c:v>
                </c:pt>
              </c:numCache>
            </c:numRef>
          </c:cat>
          <c:val>
            <c:numRef>
              <c:f>Export_Output_3!$C$13:$G$13</c:f>
              <c:numCache>
                <c:formatCode>0.00</c:formatCode>
                <c:ptCount val="5"/>
                <c:pt idx="0">
                  <c:v>3007.4911999999999</c:v>
                </c:pt>
                <c:pt idx="1">
                  <c:v>4458.4255000000003</c:v>
                </c:pt>
                <c:pt idx="2">
                  <c:v>5087.1413000000002</c:v>
                </c:pt>
                <c:pt idx="3">
                  <c:v>5853.3998000000001</c:v>
                </c:pt>
                <c:pt idx="4">
                  <c:v>5739.4798000000001</c:v>
                </c:pt>
              </c:numCache>
            </c:numRef>
          </c:val>
          <c:extLst>
            <c:ext xmlns:c16="http://schemas.microsoft.com/office/drawing/2014/chart" uri="{C3380CC4-5D6E-409C-BE32-E72D297353CC}">
              <c16:uniqueId val="{0000000B-7F50-4A91-A4BC-B2944026E022}"/>
            </c:ext>
          </c:extLst>
        </c:ser>
        <c:dLbls>
          <c:showLegendKey val="0"/>
          <c:showVal val="0"/>
          <c:showCatName val="0"/>
          <c:showSerName val="0"/>
          <c:showPercent val="0"/>
          <c:showBubbleSize val="0"/>
        </c:dLbls>
        <c:gapWidth val="150"/>
        <c:overlap val="100"/>
        <c:axId val="501973080"/>
        <c:axId val="501971904"/>
      </c:barChart>
      <c:catAx>
        <c:axId val="501973080"/>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1971904"/>
        <c:crosses val="autoZero"/>
        <c:auto val="1"/>
        <c:lblAlgn val="ctr"/>
        <c:lblOffset val="100"/>
        <c:noMultiLvlLbl val="0"/>
      </c:catAx>
      <c:valAx>
        <c:axId val="501971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de-DE" b="1">
                    <a:solidFill>
                      <a:sysClr val="windowText" lastClr="000000"/>
                    </a:solidFill>
                  </a:rPr>
                  <a:t>Stromeinseisung PV-Anlagen in</a:t>
                </a:r>
                <a:r>
                  <a:rPr lang="de-DE" b="1" baseline="0">
                    <a:solidFill>
                      <a:sysClr val="windowText" lastClr="000000"/>
                    </a:solidFill>
                  </a:rPr>
                  <a:t> kWh</a:t>
                </a:r>
                <a:endParaRPr lang="de-DE"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de-DE"/>
            </a:p>
          </c:txPr>
        </c:title>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de-DE"/>
          </a:p>
        </c:txPr>
        <c:crossAx val="501973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1288700" cy="6287377"/>
        </a:xfrm>
        <a:prstGeom xmlns:a="http://schemas.openxmlformats.org/drawingml/2006/main" prst="rect">
          <a:avLst/>
        </a:prstGeom>
      </cdr:spPr>
    </cdr:pic>
  </cdr:relSizeAnchor>
</c:userShape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8F63C-2AE3-497A-800E-E3DD14348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UIS.DOT</Template>
  <TotalTime>0</TotalTime>
  <Pages>19</Pages>
  <Words>6962</Words>
  <Characters>43866</Characters>
  <Application>Microsoft Office Word</Application>
  <DocSecurity>0</DocSecurity>
  <Lines>365</Lines>
  <Paragraphs>101</Paragraphs>
  <ScaleCrop>false</ScaleCrop>
  <HeadingPairs>
    <vt:vector size="2" baseType="variant">
      <vt:variant>
        <vt:lpstr>Titel</vt:lpstr>
      </vt:variant>
      <vt:variant>
        <vt:i4>1</vt:i4>
      </vt:variant>
    </vt:vector>
  </HeadingPairs>
  <TitlesOfParts>
    <vt:vector size="1" baseType="lpstr">
      <vt:lpstr>08.09 Solaranlagenkataster 2022</vt:lpstr>
    </vt:vector>
  </TitlesOfParts>
  <Company>SenStadt</Company>
  <LinksUpToDate>false</LinksUpToDate>
  <CharactersWithSpaces>50727</CharactersWithSpaces>
  <SharedDoc>false</SharedDoc>
  <HyperlinkBase>https://www.berlin.de/umweltatlas/energie/solaranlagen/</HyperlinkBase>
  <HLinks>
    <vt:vector size="84" baseType="variant">
      <vt:variant>
        <vt:i4>3539069</vt:i4>
      </vt:variant>
      <vt:variant>
        <vt:i4>39</vt:i4>
      </vt:variant>
      <vt:variant>
        <vt:i4>0</vt:i4>
      </vt:variant>
      <vt:variant>
        <vt:i4>5</vt:i4>
      </vt:variant>
      <vt:variant>
        <vt:lpwstr>http://www.stadtentwicklung.berlin.de/umwelt/umweltatlas/ic607.htm</vt:lpwstr>
      </vt:variant>
      <vt:variant>
        <vt:lpwstr/>
      </vt:variant>
      <vt:variant>
        <vt:i4>3145853</vt:i4>
      </vt:variant>
      <vt:variant>
        <vt:i4>36</vt:i4>
      </vt:variant>
      <vt:variant>
        <vt:i4>0</vt:i4>
      </vt:variant>
      <vt:variant>
        <vt:i4>5</vt:i4>
      </vt:variant>
      <vt:variant>
        <vt:lpwstr>http://www.stadtentwicklung.berlin.de/umwelt/umweltatlas/ic601.htm</vt:lpwstr>
      </vt:variant>
      <vt:variant>
        <vt:lpwstr/>
      </vt:variant>
      <vt:variant>
        <vt:i4>3407996</vt:i4>
      </vt:variant>
      <vt:variant>
        <vt:i4>33</vt:i4>
      </vt:variant>
      <vt:variant>
        <vt:i4>0</vt:i4>
      </vt:variant>
      <vt:variant>
        <vt:i4>5</vt:i4>
      </vt:variant>
      <vt:variant>
        <vt:lpwstr>http://www.stadtentwicklung.berlin.de/umwelt/umweltatlas/ib102.htm</vt:lpwstr>
      </vt:variant>
      <vt:variant>
        <vt:lpwstr/>
      </vt:variant>
      <vt:variant>
        <vt:i4>5832729</vt:i4>
      </vt:variant>
      <vt:variant>
        <vt:i4>30</vt:i4>
      </vt:variant>
      <vt:variant>
        <vt:i4>0</vt:i4>
      </vt:variant>
      <vt:variant>
        <vt:i4>5</vt:i4>
      </vt:variant>
      <vt:variant>
        <vt:lpwstr>http://www.stadtentwicklung.berlin.de/umwelt/umweltatlas/i411.htm</vt:lpwstr>
      </vt:variant>
      <vt:variant>
        <vt:lpwstr/>
      </vt:variant>
      <vt:variant>
        <vt:i4>5767189</vt:i4>
      </vt:variant>
      <vt:variant>
        <vt:i4>27</vt:i4>
      </vt:variant>
      <vt:variant>
        <vt:i4>0</vt:i4>
      </vt:variant>
      <vt:variant>
        <vt:i4>5</vt:i4>
      </vt:variant>
      <vt:variant>
        <vt:lpwstr>http://www.stadtentwicklung.berlin.de/umwelt/umweltatlas/i108.htm</vt:lpwstr>
      </vt:variant>
      <vt:variant>
        <vt:lpwstr/>
      </vt:variant>
      <vt:variant>
        <vt:i4>5832728</vt:i4>
      </vt:variant>
      <vt:variant>
        <vt:i4>24</vt:i4>
      </vt:variant>
      <vt:variant>
        <vt:i4>0</vt:i4>
      </vt:variant>
      <vt:variant>
        <vt:i4>5</vt:i4>
      </vt:variant>
      <vt:variant>
        <vt:lpwstr>http://www.stadtentwicklung.berlin.de/umwelt/umweltatlas/i410.htm</vt:lpwstr>
      </vt:variant>
      <vt:variant>
        <vt:lpwstr/>
      </vt:variant>
      <vt:variant>
        <vt:i4>3407999</vt:i4>
      </vt:variant>
      <vt:variant>
        <vt:i4>21</vt:i4>
      </vt:variant>
      <vt:variant>
        <vt:i4>0</vt:i4>
      </vt:variant>
      <vt:variant>
        <vt:i4>5</vt:i4>
      </vt:variant>
      <vt:variant>
        <vt:lpwstr>http://www.stadtentwicklung.berlin.de/umwelt/umweltatlas/ia407.htm</vt:lpwstr>
      </vt:variant>
      <vt:variant>
        <vt:lpwstr/>
      </vt:variant>
      <vt:variant>
        <vt:i4>3473535</vt:i4>
      </vt:variant>
      <vt:variant>
        <vt:i4>18</vt:i4>
      </vt:variant>
      <vt:variant>
        <vt:i4>0</vt:i4>
      </vt:variant>
      <vt:variant>
        <vt:i4>5</vt:i4>
      </vt:variant>
      <vt:variant>
        <vt:lpwstr>http://www.stadtentwicklung.berlin.de/umwelt/umweltatlas/ia406.htm</vt:lpwstr>
      </vt:variant>
      <vt:variant>
        <vt:lpwstr/>
      </vt:variant>
      <vt:variant>
        <vt:i4>3539071</vt:i4>
      </vt:variant>
      <vt:variant>
        <vt:i4>15</vt:i4>
      </vt:variant>
      <vt:variant>
        <vt:i4>0</vt:i4>
      </vt:variant>
      <vt:variant>
        <vt:i4>5</vt:i4>
      </vt:variant>
      <vt:variant>
        <vt:lpwstr>http://www.stadtentwicklung.berlin.de/umwelt/umweltatlas/ia405.htm</vt:lpwstr>
      </vt:variant>
      <vt:variant>
        <vt:lpwstr/>
      </vt:variant>
      <vt:variant>
        <vt:i4>3604607</vt:i4>
      </vt:variant>
      <vt:variant>
        <vt:i4>12</vt:i4>
      </vt:variant>
      <vt:variant>
        <vt:i4>0</vt:i4>
      </vt:variant>
      <vt:variant>
        <vt:i4>5</vt:i4>
      </vt:variant>
      <vt:variant>
        <vt:lpwstr>http://www.stadtentwicklung.berlin.de/umwelt/umweltatlas/ia404.htm</vt:lpwstr>
      </vt:variant>
      <vt:variant>
        <vt:lpwstr/>
      </vt:variant>
      <vt:variant>
        <vt:i4>3211391</vt:i4>
      </vt:variant>
      <vt:variant>
        <vt:i4>9</vt:i4>
      </vt:variant>
      <vt:variant>
        <vt:i4>0</vt:i4>
      </vt:variant>
      <vt:variant>
        <vt:i4>5</vt:i4>
      </vt:variant>
      <vt:variant>
        <vt:lpwstr>http://www.stadtentwicklung.berlin.de/umwelt/umweltatlas/ia402.htm</vt:lpwstr>
      </vt:variant>
      <vt:variant>
        <vt:lpwstr/>
      </vt:variant>
      <vt:variant>
        <vt:i4>5767185</vt:i4>
      </vt:variant>
      <vt:variant>
        <vt:i4>6</vt:i4>
      </vt:variant>
      <vt:variant>
        <vt:i4>0</vt:i4>
      </vt:variant>
      <vt:variant>
        <vt:i4>5</vt:i4>
      </vt:variant>
      <vt:variant>
        <vt:lpwstr>http://www.stadtentwicklung.berlin.de/umwelt/umweltatlas/i409.htm</vt:lpwstr>
      </vt:variant>
      <vt:variant>
        <vt:lpwstr/>
      </vt:variant>
      <vt:variant>
        <vt:i4>8323199</vt:i4>
      </vt:variant>
      <vt:variant>
        <vt:i4>3</vt:i4>
      </vt:variant>
      <vt:variant>
        <vt:i4>0</vt:i4>
      </vt:variant>
      <vt:variant>
        <vt:i4>5</vt:i4>
      </vt:variant>
      <vt:variant>
        <vt:lpwstr>http://www.vdi.de/</vt:lpwstr>
      </vt:variant>
      <vt:variant>
        <vt:lpwstr/>
      </vt:variant>
      <vt:variant>
        <vt:i4>8323199</vt:i4>
      </vt:variant>
      <vt:variant>
        <vt:i4>0</vt:i4>
      </vt:variant>
      <vt:variant>
        <vt:i4>0</vt:i4>
      </vt:variant>
      <vt:variant>
        <vt:i4>5</vt:i4>
      </vt:variant>
      <vt:variant>
        <vt:lpwstr>http://www.vdi.de/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08.09 Solaranlagenkataster 2022</dc:title>
  <dc:subject>Umweltatlas Berlin</dc:subject>
  <dc:creator>Senatsverwaltung für Stadtentwicklung, Bauen und Wohnen Berlin</dc:creator>
  <cp:revision>10</cp:revision>
  <cp:lastPrinted>2016-06-09T18:57:00Z</cp:lastPrinted>
  <dcterms:created xsi:type="dcterms:W3CDTF">2022-11-02T09:13:00Z</dcterms:created>
  <dcterms:modified xsi:type="dcterms:W3CDTF">2023-01-19T14:05:00Z</dcterms:modified>
</cp:coreProperties>
</file>