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92" w:rsidRPr="00C07A2F" w:rsidRDefault="004C6492" w:rsidP="00444460">
      <w:pPr>
        <w:pStyle w:val="berschrift1"/>
        <w:ind w:left="1440" w:hanging="1440"/>
        <w:jc w:val="left"/>
        <w:rPr>
          <w:sz w:val="20"/>
          <w:lang w:val="en-GB"/>
        </w:rPr>
      </w:pPr>
      <w:r w:rsidRPr="00C07A2F">
        <w:rPr>
          <w:lang w:val="en-GB"/>
        </w:rPr>
        <w:t>01.15</w:t>
      </w:r>
      <w:r w:rsidRPr="00C07A2F">
        <w:rPr>
          <w:lang w:val="en-GB"/>
        </w:rPr>
        <w:tab/>
        <w:t xml:space="preserve">Engineer's Geological Map (Edition </w:t>
      </w:r>
      <w:r w:rsidR="00214CAE">
        <w:rPr>
          <w:lang w:val="en-GB"/>
        </w:rPr>
        <w:t>2017</w:t>
      </w:r>
      <w:r w:rsidRPr="00C07A2F">
        <w:rPr>
          <w:lang w:val="en-GB"/>
        </w:rPr>
        <w:t>)</w:t>
      </w:r>
    </w:p>
    <w:p w:rsidR="004C6492" w:rsidRPr="00C07A2F" w:rsidRDefault="004C6492">
      <w:pPr>
        <w:pStyle w:val="berschrift2"/>
        <w:rPr>
          <w:color w:val="000000"/>
          <w:lang w:val="en-GB"/>
        </w:rPr>
      </w:pPr>
      <w:r w:rsidRPr="00C07A2F">
        <w:rPr>
          <w:color w:val="000000"/>
          <w:lang w:val="en-GB"/>
        </w:rPr>
        <w:t>Overview</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The </w:t>
      </w:r>
      <w:r w:rsidR="00214CAE">
        <w:rPr>
          <w:rFonts w:cs="Arial"/>
          <w:sz w:val="20"/>
          <w:szCs w:val="20"/>
          <w:lang w:val="en-GB"/>
        </w:rPr>
        <w:t>Geological Survey</w:t>
      </w:r>
      <w:r w:rsidRPr="00C07A2F">
        <w:rPr>
          <w:rFonts w:cs="Arial"/>
          <w:sz w:val="20"/>
          <w:szCs w:val="20"/>
          <w:lang w:val="en-GB"/>
        </w:rPr>
        <w:t xml:space="preserve"> Working Group of the Senate Department </w:t>
      </w:r>
      <w:r w:rsidR="00B41E62">
        <w:rPr>
          <w:rFonts w:cs="Arial"/>
          <w:sz w:val="20"/>
          <w:szCs w:val="20"/>
          <w:lang w:val="en-GB"/>
        </w:rPr>
        <w:t>for the Environment</w:t>
      </w:r>
      <w:r w:rsidR="00214CAE">
        <w:rPr>
          <w:rFonts w:cs="Arial"/>
          <w:sz w:val="20"/>
          <w:szCs w:val="20"/>
          <w:lang w:val="en-GB"/>
        </w:rPr>
        <w:t>, Transport and Climate Protection</w:t>
      </w:r>
      <w:r w:rsidRPr="00C07A2F">
        <w:rPr>
          <w:rFonts w:cs="Arial"/>
          <w:sz w:val="20"/>
          <w:szCs w:val="20"/>
          <w:lang w:val="en-GB"/>
        </w:rPr>
        <w:t xml:space="preserve"> has drafted an Engineer's Geological Map Series of Berlin which is, first, an important aid for construction and project planning, and secondly makes possible guiding statements on environmentally relevant issues on soil conditions of the subsoil and on foundation-relevant facts.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The </w:t>
      </w:r>
      <w:r w:rsidR="00B41E62">
        <w:rPr>
          <w:rFonts w:cs="Arial"/>
          <w:sz w:val="20"/>
          <w:szCs w:val="20"/>
          <w:lang w:val="en-GB"/>
        </w:rPr>
        <w:t>digital production of</w:t>
      </w:r>
      <w:bookmarkStart w:id="0" w:name="OLE_LINK1"/>
      <w:bookmarkStart w:id="1" w:name="OLE_LINK2"/>
      <w:r w:rsidR="00B41E62">
        <w:rPr>
          <w:rFonts w:cs="Arial"/>
          <w:sz w:val="20"/>
          <w:szCs w:val="20"/>
          <w:lang w:val="en-GB"/>
        </w:rPr>
        <w:t xml:space="preserve"> the basic mapping</w:t>
      </w:r>
      <w:bookmarkEnd w:id="0"/>
      <w:bookmarkEnd w:id="1"/>
      <w:r w:rsidR="00B41E62">
        <w:rPr>
          <w:rFonts w:cs="Arial"/>
          <w:sz w:val="20"/>
          <w:szCs w:val="20"/>
          <w:lang w:val="en-GB"/>
        </w:rPr>
        <w:t xml:space="preserve"> “</w:t>
      </w:r>
      <w:r w:rsidRPr="00C07A2F">
        <w:rPr>
          <w:rFonts w:cs="Arial"/>
          <w:sz w:val="20"/>
          <w:szCs w:val="20"/>
          <w:lang w:val="en-GB"/>
        </w:rPr>
        <w:t>Engineer's Geological Map of Berlin, 1:5</w:t>
      </w:r>
      <w:r w:rsidR="009B02D2">
        <w:rPr>
          <w:rFonts w:cs="Arial"/>
          <w:sz w:val="20"/>
          <w:szCs w:val="20"/>
          <w:lang w:val="en-GB"/>
        </w:rPr>
        <w:t>,</w:t>
      </w:r>
      <w:r w:rsidRPr="00C07A2F">
        <w:rPr>
          <w:rFonts w:cs="Arial"/>
          <w:sz w:val="20"/>
          <w:szCs w:val="20"/>
          <w:lang w:val="en-GB"/>
        </w:rPr>
        <w:t>000</w:t>
      </w:r>
      <w:r w:rsidR="00B41E62">
        <w:rPr>
          <w:rFonts w:cs="Arial"/>
          <w:sz w:val="20"/>
          <w:szCs w:val="20"/>
          <w:lang w:val="en-GB"/>
        </w:rPr>
        <w:t>”</w:t>
      </w:r>
      <w:r w:rsidRPr="00C07A2F">
        <w:rPr>
          <w:rFonts w:cs="Arial"/>
          <w:sz w:val="20"/>
          <w:szCs w:val="20"/>
          <w:lang w:val="en-GB"/>
        </w:rPr>
        <w:t xml:space="preserve"> was initiated in 1993. </w:t>
      </w:r>
      <w:r w:rsidR="00B41E62">
        <w:rPr>
          <w:rFonts w:cs="Arial"/>
          <w:sz w:val="20"/>
          <w:szCs w:val="20"/>
          <w:lang w:val="en-GB"/>
        </w:rPr>
        <w:t>It is developed in sheet lines of the official “Map of Berlin 1: 5</w:t>
      </w:r>
      <w:r w:rsidR="009B02D2">
        <w:rPr>
          <w:rFonts w:cs="Arial"/>
          <w:sz w:val="20"/>
          <w:szCs w:val="20"/>
          <w:lang w:val="en-GB"/>
        </w:rPr>
        <w:t>,</w:t>
      </w:r>
      <w:r w:rsidR="00B41E62">
        <w:rPr>
          <w:rFonts w:cs="Arial"/>
          <w:sz w:val="20"/>
          <w:szCs w:val="20"/>
          <w:lang w:val="en-GB"/>
        </w:rPr>
        <w:t xml:space="preserve">000”. </w:t>
      </w:r>
      <w:r w:rsidRPr="00C07A2F">
        <w:rPr>
          <w:rFonts w:cs="Arial"/>
          <w:sz w:val="20"/>
          <w:szCs w:val="20"/>
          <w:lang w:val="en-GB"/>
        </w:rPr>
        <w:t xml:space="preserve">As of </w:t>
      </w:r>
      <w:r w:rsidR="00214CAE">
        <w:rPr>
          <w:rFonts w:cs="Arial"/>
          <w:sz w:val="20"/>
          <w:szCs w:val="20"/>
          <w:lang w:val="en-GB"/>
        </w:rPr>
        <w:t>December 2015</w:t>
      </w:r>
      <w:r w:rsidRPr="00C07A2F">
        <w:rPr>
          <w:rFonts w:cs="Arial"/>
          <w:sz w:val="20"/>
          <w:szCs w:val="20"/>
          <w:lang w:val="en-GB"/>
        </w:rPr>
        <w:t xml:space="preserve">, it is electronically accessible in </w:t>
      </w:r>
      <w:r w:rsidR="00214CAE">
        <w:rPr>
          <w:rFonts w:cs="Arial"/>
          <w:sz w:val="20"/>
          <w:szCs w:val="20"/>
          <w:lang w:val="en-GB"/>
        </w:rPr>
        <w:t xml:space="preserve">71 </w:t>
      </w:r>
      <w:r w:rsidR="009B02D2">
        <w:rPr>
          <w:rFonts w:cs="Arial"/>
          <w:sz w:val="20"/>
          <w:szCs w:val="20"/>
          <w:lang w:val="en-GB"/>
        </w:rPr>
        <w:t>single</w:t>
      </w:r>
      <w:r w:rsidR="00B41E62">
        <w:rPr>
          <w:rFonts w:cs="Arial"/>
          <w:sz w:val="20"/>
          <w:szCs w:val="20"/>
          <w:lang w:val="en-GB"/>
        </w:rPr>
        <w:t xml:space="preserve"> sheets. </w:t>
      </w:r>
      <w:r w:rsidR="009B02D2">
        <w:rPr>
          <w:rFonts w:cs="Arial"/>
          <w:sz w:val="20"/>
          <w:szCs w:val="20"/>
          <w:lang w:val="en-GB"/>
        </w:rPr>
        <w:t xml:space="preserve">For </w:t>
      </w:r>
      <w:r>
        <w:rPr>
          <w:rFonts w:cs="Arial"/>
          <w:sz w:val="20"/>
          <w:szCs w:val="20"/>
          <w:lang w:val="en-GB"/>
        </w:rPr>
        <w:t>5</w:t>
      </w:r>
      <w:r w:rsidR="00645012">
        <w:rPr>
          <w:rFonts w:cs="Arial"/>
          <w:sz w:val="20"/>
          <w:szCs w:val="20"/>
          <w:lang w:val="en-GB"/>
        </w:rPr>
        <w:t>8</w:t>
      </w:r>
      <w:r w:rsidRPr="00C07A2F">
        <w:rPr>
          <w:rFonts w:cs="Arial"/>
          <w:sz w:val="20"/>
          <w:szCs w:val="20"/>
          <w:lang w:val="en-GB"/>
        </w:rPr>
        <w:t xml:space="preserve"> </w:t>
      </w:r>
      <w:r w:rsidR="009B02D2">
        <w:rPr>
          <w:rFonts w:cs="Arial"/>
          <w:sz w:val="20"/>
          <w:szCs w:val="20"/>
          <w:lang w:val="en-GB"/>
        </w:rPr>
        <w:t xml:space="preserve">sheets exist </w:t>
      </w:r>
      <w:r w:rsidR="009B02D2" w:rsidRPr="00C07A2F">
        <w:rPr>
          <w:rFonts w:cs="Arial"/>
          <w:sz w:val="20"/>
          <w:szCs w:val="20"/>
          <w:lang w:val="en-GB"/>
        </w:rPr>
        <w:t>particular maps</w:t>
      </w:r>
      <w:r w:rsidR="009B02D2">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maps available to date cover all or most of the boroughs of Pankow, Marzahn-Hellersdorf, Lichtenberg, Friedrichshain-Kreuzberg, Mitte</w:t>
      </w:r>
      <w:r w:rsidR="00645012">
        <w:rPr>
          <w:rFonts w:cs="Arial"/>
          <w:sz w:val="20"/>
          <w:szCs w:val="20"/>
          <w:lang w:val="en-GB"/>
        </w:rPr>
        <w:t>,</w:t>
      </w:r>
      <w:r w:rsidR="00645012" w:rsidRPr="00C07A2F">
        <w:rPr>
          <w:rFonts w:cs="Arial"/>
          <w:sz w:val="20"/>
          <w:szCs w:val="20"/>
          <w:lang w:val="en-GB"/>
        </w:rPr>
        <w:t xml:space="preserve"> Neukölln</w:t>
      </w:r>
      <w:r w:rsidRPr="00C07A2F">
        <w:rPr>
          <w:rFonts w:cs="Arial"/>
          <w:sz w:val="20"/>
          <w:szCs w:val="20"/>
          <w:lang w:val="en-GB"/>
        </w:rPr>
        <w:t xml:space="preserve"> and Treptow-Köpenick. Currently, only some parts of the boroughs of Reinickendorf, </w:t>
      </w:r>
      <w:r w:rsidR="00214CAE">
        <w:rPr>
          <w:rFonts w:cs="Arial"/>
          <w:sz w:val="20"/>
          <w:szCs w:val="20"/>
          <w:lang w:val="en-GB"/>
        </w:rPr>
        <w:t xml:space="preserve">Spandau, </w:t>
      </w:r>
      <w:r w:rsidRPr="00C07A2F">
        <w:rPr>
          <w:rFonts w:cs="Arial"/>
          <w:sz w:val="20"/>
          <w:szCs w:val="20"/>
          <w:lang w:val="en-GB"/>
        </w:rPr>
        <w:t xml:space="preserve">Tempelhof-Schöneberg and </w:t>
      </w:r>
      <w:r w:rsidR="00645012" w:rsidRPr="00214CAE">
        <w:rPr>
          <w:rFonts w:cs="Arial"/>
          <w:sz w:val="20"/>
          <w:szCs w:val="20"/>
          <w:lang w:val="en-US"/>
        </w:rPr>
        <w:t>Steglitz-Zehlendorf</w:t>
      </w:r>
      <w:r w:rsidR="00645012" w:rsidRPr="00C07A2F">
        <w:rPr>
          <w:rFonts w:cs="Arial"/>
          <w:sz w:val="20"/>
          <w:szCs w:val="20"/>
          <w:lang w:val="en-GB"/>
        </w:rPr>
        <w:t xml:space="preserve"> </w:t>
      </w:r>
      <w:r w:rsidRPr="00C07A2F">
        <w:rPr>
          <w:rFonts w:cs="Arial"/>
          <w:sz w:val="20"/>
          <w:szCs w:val="20"/>
          <w:lang w:val="en-GB"/>
        </w:rPr>
        <w:t>are covered.</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geological structure of loose rock is described in detail stratigraphically (the time sequence), petrographically (the composition of the rock) and genetically (the development), as well as with physical soil key values to a depth of 10 m.</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To make digital application possible even for more large-scale tasks, and to make the map available via the Internet to a broad audience, the existing single sheets have been joined together for a combined map without sheet lines.</w:t>
      </w:r>
    </w:p>
    <w:p w:rsidR="004C6492" w:rsidRPr="00C07A2F" w:rsidRDefault="004C6492">
      <w:pPr>
        <w:pStyle w:val="berschrift2"/>
        <w:rPr>
          <w:color w:val="000000"/>
          <w:lang w:val="en-GB"/>
        </w:rPr>
      </w:pPr>
      <w:r w:rsidRPr="00C07A2F">
        <w:rPr>
          <w:color w:val="000000"/>
          <w:lang w:val="en-GB"/>
        </w:rPr>
        <w:t>Statistical Base</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basis for the combined map is the Engineer's Geological Map Series of Berlin, 1</w:t>
      </w:r>
      <w:r w:rsidR="00C2242F">
        <w:rPr>
          <w:rFonts w:cs="Arial"/>
          <w:sz w:val="20"/>
          <w:szCs w:val="20"/>
          <w:lang w:val="en-GB"/>
        </w:rPr>
        <w:t xml:space="preserve"> </w:t>
      </w:r>
      <w:r w:rsidRPr="00C07A2F">
        <w:rPr>
          <w:rFonts w:cs="Arial"/>
          <w:sz w:val="20"/>
          <w:szCs w:val="20"/>
          <w:lang w:val="en-GB"/>
        </w:rPr>
        <w:t>: 5</w:t>
      </w:r>
      <w:r w:rsidR="009B02D2">
        <w:rPr>
          <w:rFonts w:cs="Arial"/>
          <w:sz w:val="20"/>
          <w:szCs w:val="20"/>
          <w:lang w:val="en-GB"/>
        </w:rPr>
        <w:t>,</w:t>
      </w:r>
      <w:r w:rsidRPr="00C07A2F">
        <w:rPr>
          <w:rFonts w:cs="Arial"/>
          <w:sz w:val="20"/>
          <w:szCs w:val="20"/>
          <w:lang w:val="en-GB"/>
        </w:rPr>
        <w:t xml:space="preserve">000, with a total of </w:t>
      </w:r>
      <w:r w:rsidR="00214CAE">
        <w:rPr>
          <w:rFonts w:cs="Arial"/>
          <w:sz w:val="20"/>
          <w:szCs w:val="20"/>
          <w:lang w:val="en-GB"/>
        </w:rPr>
        <w:t>71</w:t>
      </w:r>
      <w:r w:rsidR="00214CAE" w:rsidRPr="00C07A2F">
        <w:rPr>
          <w:rFonts w:cs="Arial"/>
          <w:sz w:val="20"/>
          <w:szCs w:val="20"/>
          <w:lang w:val="en-GB"/>
        </w:rPr>
        <w:t xml:space="preserve"> </w:t>
      </w:r>
      <w:r w:rsidRPr="00C07A2F">
        <w:rPr>
          <w:rFonts w:cs="Arial"/>
          <w:sz w:val="20"/>
          <w:szCs w:val="20"/>
          <w:lang w:val="en-GB"/>
        </w:rPr>
        <w:t xml:space="preserve">single </w:t>
      </w:r>
      <w:r w:rsidR="009B02D2">
        <w:rPr>
          <w:rFonts w:cs="Arial"/>
          <w:sz w:val="20"/>
          <w:szCs w:val="20"/>
          <w:lang w:val="en-GB"/>
        </w:rPr>
        <w:t xml:space="preserve">sheets </w:t>
      </w:r>
      <w:r w:rsidRPr="00C07A2F">
        <w:rPr>
          <w:rFonts w:cs="Arial"/>
          <w:sz w:val="20"/>
          <w:szCs w:val="20"/>
          <w:lang w:val="en-GB"/>
        </w:rPr>
        <w:t>to date</w:t>
      </w:r>
      <w:r w:rsidR="00645012" w:rsidRPr="00645012">
        <w:rPr>
          <w:rFonts w:cs="Arial"/>
          <w:sz w:val="20"/>
          <w:szCs w:val="20"/>
          <w:lang w:val="en-GB"/>
        </w:rPr>
        <w:t xml:space="preserve">, which were drafted between 1993 and </w:t>
      </w:r>
      <w:r w:rsidR="00214CAE">
        <w:rPr>
          <w:rFonts w:cs="Arial"/>
          <w:sz w:val="20"/>
          <w:szCs w:val="20"/>
          <w:lang w:val="en-GB"/>
        </w:rPr>
        <w:t>2015</w:t>
      </w:r>
      <w:r w:rsidR="00645012" w:rsidRPr="00645012">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In order to process the single maps, the descriptions of strata from approx. </w:t>
      </w:r>
      <w:r w:rsidR="00C2242F">
        <w:rPr>
          <w:rFonts w:cs="Arial"/>
          <w:sz w:val="20"/>
          <w:szCs w:val="20"/>
          <w:lang w:val="en-GB"/>
        </w:rPr>
        <w:t>73</w:t>
      </w:r>
      <w:r w:rsidRPr="00C07A2F">
        <w:rPr>
          <w:rFonts w:cs="Arial"/>
          <w:sz w:val="20"/>
          <w:szCs w:val="20"/>
          <w:lang w:val="en-GB"/>
        </w:rPr>
        <w:t>,000 bore holes in the geological database of the Berlin State Geological Survey were evaluated.</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basis for the ascertainment of the physical key values of the subsoil were extensive examinations over the past forty years.</w:t>
      </w:r>
    </w:p>
    <w:p w:rsidR="004C6492" w:rsidRPr="00C07A2F" w:rsidRDefault="004C6492">
      <w:pPr>
        <w:pStyle w:val="berschrift2"/>
        <w:rPr>
          <w:color w:val="000000"/>
          <w:lang w:val="en-GB"/>
        </w:rPr>
      </w:pPr>
      <w:r w:rsidRPr="00C07A2F">
        <w:rPr>
          <w:color w:val="000000"/>
          <w:lang w:val="en-GB"/>
        </w:rPr>
        <w:t>Methodology</w:t>
      </w:r>
    </w:p>
    <w:p w:rsidR="004C6492" w:rsidRPr="00C07A2F" w:rsidRDefault="004C6492" w:rsidP="0072388B">
      <w:pPr>
        <w:rPr>
          <w:rFonts w:cs="Arial"/>
          <w:lang w:val="en-GB"/>
        </w:rPr>
      </w:pPr>
      <w:r w:rsidRPr="00C07A2F">
        <w:rPr>
          <w:rFonts w:cs="Arial"/>
          <w:lang w:val="en-GB"/>
        </w:rPr>
        <w:t>Generally, the Engineer's Geological Map shows the geological structure of the loose rock to a depth of 10 m; deeper if necessary.</w:t>
      </w:r>
    </w:p>
    <w:p w:rsidR="004C6492" w:rsidRPr="00C07A2F" w:rsidRDefault="004C6492" w:rsidP="0072388B">
      <w:pPr>
        <w:rPr>
          <w:rFonts w:cs="Arial"/>
          <w:lang w:val="en-GB"/>
        </w:rPr>
      </w:pPr>
      <w:r w:rsidRPr="00C07A2F">
        <w:rPr>
          <w:rFonts w:cs="Arial"/>
          <w:lang w:val="en-GB"/>
        </w:rPr>
        <w:t>Surface layers (topsoil and deposits of more than 5 m in thickness) aren't taken into account in the map-like representation.</w:t>
      </w:r>
    </w:p>
    <w:p w:rsidR="004C6492" w:rsidRPr="00C07A2F" w:rsidRDefault="004C6492" w:rsidP="0072388B">
      <w:pPr>
        <w:rPr>
          <w:rFonts w:cs="Arial"/>
          <w:noProof w:val="0"/>
          <w:color w:val="auto"/>
          <w:lang w:val="en-GB"/>
        </w:rPr>
      </w:pPr>
      <w:r w:rsidRPr="00C07A2F">
        <w:rPr>
          <w:rFonts w:cs="Arial"/>
          <w:lang w:val="en-GB"/>
        </w:rPr>
        <w:t>The individual areas were ascertained on the basis of the available bore-hole results. This means that identical sequences of stratification in neighboring bore holes constitute a common geological unit and are distinguished from other, adjacent sequences of stratification by delimitation of areas on the map. As a rule, the denser the distribution of bore holes, the more precise the information will be. At the surface, geomorphological factors such as dunes, plateau edges, bog hollows, etc., can also play a role in the delimitation of areas.</w:t>
      </w:r>
    </w:p>
    <w:p w:rsidR="00795061"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In the Engineer's Geological Map, the upper horizon is shown two-dimensionally, with stratigraphic, petrographic and genetic representations. The thickness is expressed by different intensities of the primary colour.</w:t>
      </w:r>
    </w:p>
    <w:p w:rsidR="004C6492" w:rsidRPr="00C07A2F" w:rsidRDefault="00795061" w:rsidP="0072388B">
      <w:pPr>
        <w:pStyle w:val="StandardWeb"/>
        <w:spacing w:before="0" w:beforeAutospacing="0" w:after="120" w:afterAutospacing="0"/>
        <w:jc w:val="both"/>
        <w:rPr>
          <w:rFonts w:cs="Arial"/>
          <w:sz w:val="20"/>
          <w:szCs w:val="20"/>
          <w:lang w:val="en-GB"/>
        </w:rPr>
      </w:pPr>
      <w:r>
        <w:rPr>
          <w:rFonts w:cs="Arial"/>
          <w:sz w:val="20"/>
          <w:szCs w:val="20"/>
          <w:lang w:val="en-GB"/>
        </w:rPr>
        <w:br w:type="page"/>
      </w:r>
      <w:r w:rsidR="004C6492" w:rsidRPr="00C07A2F">
        <w:rPr>
          <w:rFonts w:cs="Arial"/>
          <w:sz w:val="20"/>
          <w:szCs w:val="20"/>
          <w:lang w:val="en-GB"/>
        </w:rPr>
        <w:lastRenderedPageBreak/>
        <w:t>For the stratification, the following depths have been selected:</w:t>
      </w:r>
    </w:p>
    <w:tbl>
      <w:tblPr>
        <w:tblW w:w="3685" w:type="dxa"/>
        <w:tblCellSpacing w:w="15" w:type="dxa"/>
        <w:tblInd w:w="1038" w:type="dxa"/>
        <w:tblCellMar>
          <w:top w:w="15" w:type="dxa"/>
          <w:left w:w="15" w:type="dxa"/>
          <w:bottom w:w="15" w:type="dxa"/>
          <w:right w:w="15" w:type="dxa"/>
        </w:tblCellMar>
        <w:tblLook w:val="0000" w:firstRow="0" w:lastRow="0" w:firstColumn="0" w:lastColumn="0" w:noHBand="0" w:noVBand="0"/>
      </w:tblPr>
      <w:tblGrid>
        <w:gridCol w:w="1227"/>
        <w:gridCol w:w="2458"/>
      </w:tblGrid>
      <w:tr w:rsidR="004C6492" w:rsidRPr="00C07A2F" w:rsidTr="00C9761A">
        <w:trPr>
          <w:tblCellSpacing w:w="15" w:type="dxa"/>
        </w:trPr>
        <w:tc>
          <w:tcPr>
            <w:tcW w:w="1182" w:type="dxa"/>
          </w:tcPr>
          <w:p w:rsidR="004C6492" w:rsidRPr="00C07A2F" w:rsidRDefault="004C6492" w:rsidP="00C9761A">
            <w:pPr>
              <w:jc w:val="left"/>
              <w:rPr>
                <w:rFonts w:cs="Arial"/>
                <w:noProof w:val="0"/>
                <w:color w:val="auto"/>
                <w:lang w:val="en-GB"/>
              </w:rPr>
            </w:pPr>
            <w:r w:rsidRPr="00C07A2F">
              <w:rPr>
                <w:rFonts w:cs="Arial"/>
                <w:noProof w:val="0"/>
                <w:color w:val="auto"/>
                <w:lang w:val="en-GB"/>
              </w:rPr>
              <w:t>&lt; 2 m</w:t>
            </w:r>
          </w:p>
        </w:tc>
        <w:tc>
          <w:tcPr>
            <w:tcW w:w="2413" w:type="dxa"/>
          </w:tcPr>
          <w:p w:rsidR="004C6492" w:rsidRPr="00C07A2F" w:rsidRDefault="004C6492" w:rsidP="00C9761A">
            <w:pPr>
              <w:jc w:val="left"/>
              <w:rPr>
                <w:rFonts w:cs="Arial"/>
                <w:noProof w:val="0"/>
                <w:color w:val="auto"/>
                <w:lang w:val="en-GB"/>
              </w:rPr>
            </w:pPr>
            <w:r w:rsidRPr="00C07A2F">
              <w:rPr>
                <w:rFonts w:cs="Arial"/>
                <w:noProof w:val="0"/>
                <w:color w:val="auto"/>
                <w:lang w:val="en-GB"/>
              </w:rPr>
              <w:t>(</w:t>
            </w:r>
            <w:r w:rsidRPr="00C07A2F">
              <w:rPr>
                <w:lang w:val="en-GB"/>
              </w:rPr>
              <w:t>light shade</w:t>
            </w:r>
            <w:r w:rsidRPr="00C07A2F">
              <w:rPr>
                <w:rFonts w:cs="Arial"/>
                <w:noProof w:val="0"/>
                <w:color w:val="auto"/>
                <w:lang w:val="en-GB"/>
              </w:rPr>
              <w:t>)</w:t>
            </w:r>
          </w:p>
        </w:tc>
      </w:tr>
      <w:tr w:rsidR="004C6492" w:rsidRPr="00C07A2F" w:rsidTr="00C9761A">
        <w:trPr>
          <w:tblCellSpacing w:w="15" w:type="dxa"/>
        </w:trPr>
        <w:tc>
          <w:tcPr>
            <w:tcW w:w="1182" w:type="dxa"/>
          </w:tcPr>
          <w:p w:rsidR="004C6492" w:rsidRPr="00C07A2F" w:rsidRDefault="004C6492" w:rsidP="00C9761A">
            <w:pPr>
              <w:jc w:val="left"/>
              <w:rPr>
                <w:rFonts w:cs="Arial"/>
                <w:noProof w:val="0"/>
                <w:color w:val="auto"/>
                <w:lang w:val="en-GB"/>
              </w:rPr>
            </w:pPr>
            <w:r w:rsidRPr="00C07A2F">
              <w:rPr>
                <w:rFonts w:cs="Arial"/>
                <w:noProof w:val="0"/>
                <w:color w:val="auto"/>
                <w:lang w:val="en-GB"/>
              </w:rPr>
              <w:t>2 - 5 m</w:t>
            </w:r>
          </w:p>
        </w:tc>
        <w:tc>
          <w:tcPr>
            <w:tcW w:w="2413" w:type="dxa"/>
          </w:tcPr>
          <w:p w:rsidR="004C6492" w:rsidRPr="00C07A2F" w:rsidRDefault="004C6492" w:rsidP="00C9761A">
            <w:pPr>
              <w:jc w:val="left"/>
              <w:rPr>
                <w:rFonts w:cs="Arial"/>
                <w:noProof w:val="0"/>
                <w:color w:val="auto"/>
                <w:lang w:val="en-GB"/>
              </w:rPr>
            </w:pPr>
            <w:r w:rsidRPr="00C07A2F">
              <w:rPr>
                <w:rFonts w:cs="Arial"/>
                <w:noProof w:val="0"/>
                <w:color w:val="auto"/>
                <w:lang w:val="en-GB"/>
              </w:rPr>
              <w:t>(</w:t>
            </w:r>
            <w:r w:rsidRPr="00C07A2F">
              <w:rPr>
                <w:lang w:val="en-GB"/>
              </w:rPr>
              <w:t>medium shade</w:t>
            </w:r>
            <w:r w:rsidRPr="00C07A2F">
              <w:rPr>
                <w:rFonts w:cs="Arial"/>
                <w:noProof w:val="0"/>
                <w:color w:val="auto"/>
                <w:lang w:val="en-GB"/>
              </w:rPr>
              <w:t>)</w:t>
            </w:r>
          </w:p>
        </w:tc>
      </w:tr>
      <w:tr w:rsidR="004C6492" w:rsidRPr="00C07A2F" w:rsidTr="00C9761A">
        <w:trPr>
          <w:tblCellSpacing w:w="15" w:type="dxa"/>
        </w:trPr>
        <w:tc>
          <w:tcPr>
            <w:tcW w:w="1182" w:type="dxa"/>
          </w:tcPr>
          <w:p w:rsidR="004C6492" w:rsidRPr="00C07A2F" w:rsidRDefault="004C6492" w:rsidP="00C9761A">
            <w:pPr>
              <w:jc w:val="left"/>
              <w:rPr>
                <w:rFonts w:cs="Arial"/>
                <w:noProof w:val="0"/>
                <w:color w:val="auto"/>
                <w:lang w:val="en-GB"/>
              </w:rPr>
            </w:pPr>
            <w:r w:rsidRPr="00C07A2F">
              <w:rPr>
                <w:rFonts w:cs="Arial"/>
                <w:noProof w:val="0"/>
                <w:color w:val="auto"/>
                <w:lang w:val="en-GB"/>
              </w:rPr>
              <w:t>5 - 10 m</w:t>
            </w:r>
          </w:p>
        </w:tc>
        <w:tc>
          <w:tcPr>
            <w:tcW w:w="2413" w:type="dxa"/>
          </w:tcPr>
          <w:p w:rsidR="004C6492" w:rsidRPr="00C07A2F" w:rsidRDefault="004C6492" w:rsidP="00C9761A">
            <w:pPr>
              <w:jc w:val="left"/>
              <w:rPr>
                <w:rFonts w:cs="Arial"/>
                <w:noProof w:val="0"/>
                <w:color w:val="auto"/>
                <w:lang w:val="en-GB"/>
              </w:rPr>
            </w:pPr>
            <w:r w:rsidRPr="00C07A2F">
              <w:rPr>
                <w:rFonts w:cs="Arial"/>
                <w:noProof w:val="0"/>
                <w:color w:val="auto"/>
                <w:lang w:val="en-GB"/>
              </w:rPr>
              <w:t>(</w:t>
            </w:r>
            <w:r w:rsidRPr="00C07A2F">
              <w:rPr>
                <w:lang w:val="en-GB"/>
              </w:rPr>
              <w:t>dark shade</w:t>
            </w:r>
            <w:r w:rsidRPr="00C07A2F">
              <w:rPr>
                <w:rFonts w:cs="Arial"/>
                <w:noProof w:val="0"/>
                <w:color w:val="auto"/>
                <w:lang w:val="en-GB"/>
              </w:rPr>
              <w:t>)</w:t>
            </w:r>
          </w:p>
        </w:tc>
      </w:tr>
    </w:tbl>
    <w:p w:rsidR="004C6492" w:rsidRPr="00C07A2F" w:rsidRDefault="004C6492" w:rsidP="0072388B">
      <w:pPr>
        <w:rPr>
          <w:rFonts w:cs="Arial"/>
          <w:noProof w:val="0"/>
          <w:color w:val="auto"/>
          <w:lang w:val="en-GB"/>
        </w:rPr>
      </w:pPr>
      <w:r w:rsidRPr="00C07A2F">
        <w:rPr>
          <w:lang w:val="en-GB"/>
        </w:rPr>
        <w:t xml:space="preserve">The available single maps were joined together, as a result of which geological units which had been divided by sheet-line boundaries were united to form complete areas. Via the interactive map from an appended table, it is possible, if necessary, with the aid of the </w:t>
      </w:r>
      <w:r w:rsidRPr="00C07A2F">
        <w:rPr>
          <w:rStyle w:val="HTMLAkronym"/>
          <w:lang w:val="en-GB"/>
        </w:rPr>
        <w:t>FIS Broker</w:t>
      </w:r>
      <w:r w:rsidRPr="00C07A2F">
        <w:rPr>
          <w:lang w:val="en-GB"/>
        </w:rPr>
        <w:t xml:space="preserve"> data display, to access additional information beyond that of the stratum displayed, on other strata below it, down to 10 meters. Up to f</w:t>
      </w:r>
      <w:r w:rsidR="009B02D2">
        <w:rPr>
          <w:lang w:val="en-GB"/>
        </w:rPr>
        <w:t>ive</w:t>
      </w:r>
      <w:r w:rsidRPr="00C07A2F">
        <w:rPr>
          <w:lang w:val="en-GB"/>
        </w:rPr>
        <w:t xml:space="preserve"> overlaying layers are shown, with the appropriate stratigrafy, petrography and genesis.</w:t>
      </w:r>
    </w:p>
    <w:p w:rsidR="004C6492" w:rsidRPr="00C07A2F" w:rsidRDefault="004C6492">
      <w:pPr>
        <w:pStyle w:val="berschrift2"/>
        <w:rPr>
          <w:color w:val="000000"/>
          <w:lang w:val="en-GB"/>
        </w:rPr>
      </w:pPr>
      <w:r w:rsidRPr="00C07A2F">
        <w:rPr>
          <w:color w:val="000000"/>
          <w:lang w:val="en-GB"/>
        </w:rPr>
        <w:t>Map Description</w:t>
      </w:r>
    </w:p>
    <w:p w:rsidR="004C6492" w:rsidRPr="00C07A2F" w:rsidRDefault="004C6492" w:rsidP="0072388B">
      <w:pPr>
        <w:rPr>
          <w:rFonts w:cs="Arial"/>
          <w:noProof w:val="0"/>
          <w:color w:val="auto"/>
          <w:lang w:val="en-GB"/>
        </w:rPr>
      </w:pPr>
      <w:r w:rsidRPr="00C07A2F">
        <w:rPr>
          <w:rFonts w:cs="Arial"/>
          <w:noProof w:val="0"/>
          <w:color w:val="auto"/>
          <w:lang w:val="en-GB"/>
        </w:rPr>
        <w:t xml:space="preserve">The following units characterize the municipal area geomorphologically, which was formed by the </w:t>
      </w:r>
      <w:r w:rsidR="0097484A" w:rsidRPr="0097484A">
        <w:rPr>
          <w:rFonts w:cs="Arial"/>
          <w:noProof w:val="0"/>
          <w:color w:val="auto"/>
          <w:lang w:val="en-GB"/>
        </w:rPr>
        <w:t xml:space="preserve">Weichselian </w:t>
      </w:r>
      <w:r w:rsidR="003C23FB" w:rsidRPr="003C23FB">
        <w:rPr>
          <w:rFonts w:cs="Arial"/>
          <w:noProof w:val="0"/>
          <w:color w:val="auto"/>
          <w:lang w:val="en-GB"/>
        </w:rPr>
        <w:t>Glaciation</w:t>
      </w:r>
      <w:r w:rsidRPr="00C07A2F">
        <w:rPr>
          <w:rFonts w:cs="Arial"/>
          <w:noProof w:val="0"/>
          <w:color w:val="auto"/>
          <w:lang w:val="en-GB"/>
        </w:rPr>
        <w:t xml:space="preserve"> stage, the most recent glacial stage, during its Brandenburg sub</w:t>
      </w:r>
      <w:r>
        <w:rPr>
          <w:rFonts w:cs="Arial"/>
          <w:noProof w:val="0"/>
          <w:color w:val="auto"/>
          <w:lang w:val="en-GB"/>
        </w:rPr>
        <w:t>-</w:t>
      </w:r>
      <w:r w:rsidRPr="00C07A2F">
        <w:rPr>
          <w:rFonts w:cs="Arial"/>
          <w:noProof w:val="0"/>
          <w:color w:val="auto"/>
          <w:lang w:val="en-GB"/>
        </w:rPr>
        <w:t>stage:</w:t>
      </w:r>
    </w:p>
    <w:p w:rsidR="004C6492" w:rsidRDefault="004C6492" w:rsidP="004C6492">
      <w:pPr>
        <w:numPr>
          <w:ilvl w:val="0"/>
          <w:numId w:val="41"/>
        </w:numPr>
        <w:spacing w:after="0"/>
        <w:ind w:left="714" w:hanging="357"/>
        <w:jc w:val="left"/>
        <w:rPr>
          <w:rFonts w:cs="Arial"/>
          <w:noProof w:val="0"/>
          <w:color w:val="auto"/>
          <w:lang w:val="en-GB"/>
        </w:rPr>
      </w:pPr>
      <w:r w:rsidRPr="00C07A2F">
        <w:rPr>
          <w:rFonts w:cs="Arial"/>
          <w:noProof w:val="0"/>
          <w:color w:val="auto"/>
          <w:lang w:val="en-GB"/>
        </w:rPr>
        <w:t>Barnim Plateau, with the Panke Valley</w:t>
      </w:r>
    </w:p>
    <w:p w:rsidR="004C6492" w:rsidRDefault="004C6492" w:rsidP="004C6492">
      <w:pPr>
        <w:numPr>
          <w:ilvl w:val="0"/>
          <w:numId w:val="41"/>
        </w:numPr>
        <w:spacing w:after="0"/>
        <w:ind w:left="714" w:hanging="357"/>
        <w:jc w:val="left"/>
        <w:rPr>
          <w:rFonts w:cs="Arial"/>
          <w:noProof w:val="0"/>
          <w:color w:val="auto"/>
          <w:lang w:val="en-GB"/>
        </w:rPr>
      </w:pPr>
      <w:r w:rsidRPr="00C07A2F">
        <w:rPr>
          <w:rFonts w:cs="Arial"/>
          <w:noProof w:val="0"/>
          <w:color w:val="auto"/>
          <w:lang w:val="en-GB"/>
        </w:rPr>
        <w:t>Warsaw-Berlin Glacial Spillway</w:t>
      </w:r>
    </w:p>
    <w:p w:rsidR="004C6492" w:rsidRDefault="004C6492" w:rsidP="004C6492">
      <w:pPr>
        <w:numPr>
          <w:ilvl w:val="0"/>
          <w:numId w:val="41"/>
        </w:numPr>
        <w:spacing w:after="100" w:afterAutospacing="1"/>
        <w:ind w:left="714" w:hanging="357"/>
        <w:jc w:val="left"/>
        <w:rPr>
          <w:rFonts w:cs="Arial"/>
          <w:noProof w:val="0"/>
          <w:color w:val="auto"/>
          <w:lang w:val="en-GB"/>
        </w:rPr>
      </w:pPr>
      <w:r w:rsidRPr="00C07A2F">
        <w:rPr>
          <w:rFonts w:cs="Arial"/>
          <w:noProof w:val="0"/>
          <w:color w:val="auto"/>
          <w:lang w:val="en-GB"/>
        </w:rPr>
        <w:t>Teltow Plateau</w:t>
      </w:r>
    </w:p>
    <w:p w:rsidR="004C6492" w:rsidRPr="00C07A2F" w:rsidRDefault="004C6492" w:rsidP="0072388B">
      <w:pPr>
        <w:rPr>
          <w:rFonts w:cs="Arial"/>
          <w:noProof w:val="0"/>
          <w:color w:val="auto"/>
          <w:lang w:val="en-GB"/>
        </w:rPr>
      </w:pPr>
      <w:r w:rsidRPr="00C07A2F">
        <w:rPr>
          <w:rFonts w:cs="Arial"/>
          <w:noProof w:val="0"/>
          <w:color w:val="auto"/>
          <w:lang w:val="en-GB"/>
        </w:rPr>
        <w:t xml:space="preserve">The Barnim Plateau, a </w:t>
      </w:r>
      <w:r w:rsidR="003C23FB" w:rsidRPr="003C23FB">
        <w:rPr>
          <w:rFonts w:cs="Arial"/>
          <w:noProof w:val="0"/>
          <w:color w:val="auto"/>
          <w:lang w:val="en-GB"/>
        </w:rPr>
        <w:t>Weichselian Glaciation</w:t>
      </w:r>
      <w:r w:rsidRPr="00C07A2F">
        <w:rPr>
          <w:rFonts w:cs="Arial"/>
          <w:noProof w:val="0"/>
          <w:color w:val="auto"/>
          <w:lang w:val="en-GB"/>
        </w:rPr>
        <w:t xml:space="preserve"> ground moraine plate, is located in the northern part. Here, the ground moraine, interspersed with meltwater sands of the </w:t>
      </w:r>
      <w:r w:rsidR="0097484A" w:rsidRPr="0097484A">
        <w:rPr>
          <w:rFonts w:cs="Arial"/>
          <w:noProof w:val="0"/>
          <w:color w:val="auto"/>
          <w:lang w:val="en-GB"/>
        </w:rPr>
        <w:t xml:space="preserve">Weichselian </w:t>
      </w:r>
      <w:r w:rsidR="003C23FB" w:rsidRPr="003C23FB">
        <w:rPr>
          <w:rFonts w:cs="Arial"/>
          <w:noProof w:val="0"/>
          <w:color w:val="auto"/>
          <w:lang w:val="en-GB"/>
        </w:rPr>
        <w:t>Glaciation</w:t>
      </w:r>
      <w:r w:rsidRPr="00C07A2F">
        <w:rPr>
          <w:rFonts w:cs="Arial"/>
          <w:noProof w:val="0"/>
          <w:color w:val="auto"/>
          <w:lang w:val="en-GB"/>
        </w:rPr>
        <w:t xml:space="preserve"> stage, determines the surface. The </w:t>
      </w:r>
      <w:r w:rsidR="003C23FB" w:rsidRPr="003C23FB">
        <w:rPr>
          <w:rFonts w:cs="Arial"/>
          <w:noProof w:val="0"/>
          <w:color w:val="auto"/>
          <w:lang w:val="en-GB"/>
        </w:rPr>
        <w:t>Weichselian Glaciation</w:t>
      </w:r>
      <w:r w:rsidRPr="00C07A2F">
        <w:rPr>
          <w:rFonts w:cs="Arial"/>
          <w:noProof w:val="0"/>
          <w:color w:val="auto"/>
          <w:lang w:val="en-GB"/>
        </w:rPr>
        <w:t xml:space="preserve"> ground moraine is largely directly underlain by the ground moraine of the Saalian </w:t>
      </w:r>
      <w:r w:rsidR="003C23FB" w:rsidRPr="003C23FB">
        <w:rPr>
          <w:rFonts w:cs="Arial"/>
          <w:noProof w:val="0"/>
          <w:color w:val="auto"/>
          <w:lang w:val="en-GB"/>
        </w:rPr>
        <w:t>Glaciation</w:t>
      </w:r>
      <w:r w:rsidRPr="00C07A2F">
        <w:rPr>
          <w:rFonts w:cs="Arial"/>
          <w:noProof w:val="0"/>
          <w:color w:val="auto"/>
          <w:lang w:val="en-GB"/>
        </w:rPr>
        <w:t xml:space="preserve">. However, there are also meltwater sands in considerable quantity which separate these two ground moraines. </w:t>
      </w:r>
      <w:r w:rsidR="00645012" w:rsidRPr="00645012">
        <w:rPr>
          <w:lang w:val="en-GB"/>
        </w:rPr>
        <w:t>In the Hermsdorf neighbourhood of Reinickendorf Borough, there is a small area where tertiary layers, usually appearing in the deeper underground, are pushed by salt tectonics just below the surface.</w:t>
      </w:r>
      <w:r w:rsidRPr="00C07A2F">
        <w:rPr>
          <w:lang w:val="en-GB"/>
        </w:rPr>
        <w:t xml:space="preserve"> Under a shallow sand cover there lies the rupelium of the </w:t>
      </w:r>
      <w:r w:rsidR="0097484A">
        <w:rPr>
          <w:lang w:val="en-GB"/>
        </w:rPr>
        <w:t xml:space="preserve">lower </w:t>
      </w:r>
      <w:r w:rsidRPr="00C07A2F">
        <w:rPr>
          <w:lang w:val="en-GB"/>
        </w:rPr>
        <w:t>oligocene.</w:t>
      </w:r>
    </w:p>
    <w:p w:rsidR="004C6492" w:rsidRPr="00C07A2F" w:rsidRDefault="004C6492" w:rsidP="0072388B">
      <w:pPr>
        <w:rPr>
          <w:rFonts w:cs="Arial"/>
          <w:noProof w:val="0"/>
          <w:color w:val="auto"/>
          <w:lang w:val="en-GB"/>
        </w:rPr>
      </w:pPr>
      <w:r w:rsidRPr="00C07A2F">
        <w:rPr>
          <w:rFonts w:cs="Arial"/>
          <w:noProof w:val="0"/>
          <w:color w:val="auto"/>
          <w:lang w:val="en-GB"/>
        </w:rPr>
        <w:t>In the northwest, the plateau is bisected by the Panke Valley with its valley-sand deposits, running coarsely northeast to southwest.</w:t>
      </w:r>
    </w:p>
    <w:p w:rsidR="004C6492" w:rsidRPr="00C07A2F" w:rsidRDefault="004C6492" w:rsidP="0072388B">
      <w:pPr>
        <w:rPr>
          <w:rFonts w:cs="Arial"/>
          <w:noProof w:val="0"/>
          <w:color w:val="auto"/>
          <w:lang w:val="en-GB"/>
        </w:rPr>
      </w:pPr>
      <w:r w:rsidRPr="00C07A2F">
        <w:rPr>
          <w:rFonts w:cs="Arial"/>
          <w:noProof w:val="0"/>
          <w:color w:val="auto"/>
          <w:lang w:val="en-GB"/>
        </w:rPr>
        <w:t xml:space="preserve">The Warsaw-Berlin Glacial Spillway, which runs coarsely from east to west, and is characterized by great thickness (up to about 50 m) of accumulated glacio-fluvial, and also some fluvial sands and gravels, occupies the central portion of this area. Locally, rubble horizons and </w:t>
      </w:r>
      <w:r w:rsidR="003C23FB">
        <w:rPr>
          <w:rFonts w:cs="Arial"/>
          <w:noProof w:val="0"/>
          <w:color w:val="auto"/>
          <w:lang w:val="en-GB"/>
        </w:rPr>
        <w:t>till</w:t>
      </w:r>
      <w:r w:rsidRPr="00C07A2F">
        <w:rPr>
          <w:rFonts w:cs="Arial"/>
          <w:noProof w:val="0"/>
          <w:color w:val="auto"/>
          <w:lang w:val="en-GB"/>
        </w:rPr>
        <w:t xml:space="preserve"> residues are embedded. Locally, this covers </w:t>
      </w:r>
      <w:r w:rsidR="003C23FB" w:rsidRPr="003C23FB">
        <w:rPr>
          <w:rFonts w:cs="Arial"/>
          <w:noProof w:val="0"/>
          <w:color w:val="auto"/>
          <w:lang w:val="en-GB"/>
        </w:rPr>
        <w:t>sand</w:t>
      </w:r>
      <w:r w:rsidR="003C23FB">
        <w:rPr>
          <w:rFonts w:cs="Arial"/>
          <w:noProof w:val="0"/>
          <w:color w:val="auto"/>
          <w:lang w:val="en-GB"/>
        </w:rPr>
        <w:t>s</w:t>
      </w:r>
      <w:r w:rsidR="003C23FB" w:rsidRPr="003C23FB">
        <w:rPr>
          <w:rFonts w:cs="Arial"/>
          <w:noProof w:val="0"/>
          <w:color w:val="auto"/>
          <w:lang w:val="en-GB"/>
        </w:rPr>
        <w:t xml:space="preserve"> of glacial valleys </w:t>
      </w:r>
      <w:r w:rsidRPr="00C07A2F">
        <w:rPr>
          <w:rFonts w:cs="Arial"/>
          <w:noProof w:val="0"/>
          <w:color w:val="auto"/>
          <w:lang w:val="en-GB"/>
        </w:rPr>
        <w:t>of younger holocene sediments (sands, peat and peat clay mixed with organic material), sometimes of considerable thickness.</w:t>
      </w:r>
    </w:p>
    <w:p w:rsidR="004C6492" w:rsidRPr="00C07A2F" w:rsidRDefault="004C6492" w:rsidP="0072388B">
      <w:pPr>
        <w:rPr>
          <w:rFonts w:cs="Arial"/>
          <w:noProof w:val="0"/>
          <w:color w:val="auto"/>
          <w:lang w:val="en-GB"/>
        </w:rPr>
      </w:pPr>
      <w:r w:rsidRPr="00C07A2F">
        <w:rPr>
          <w:rFonts w:cs="Arial"/>
          <w:noProof w:val="0"/>
          <w:color w:val="auto"/>
          <w:lang w:val="en-GB"/>
        </w:rPr>
        <w:t xml:space="preserve">The southern area is occupied by the Teltow plateau, also a </w:t>
      </w:r>
      <w:r w:rsidR="003C23FB">
        <w:rPr>
          <w:rFonts w:cs="Arial"/>
          <w:noProof w:val="0"/>
          <w:color w:val="auto"/>
          <w:lang w:val="en-GB"/>
        </w:rPr>
        <w:t xml:space="preserve">Weichselian </w:t>
      </w:r>
      <w:r w:rsidR="003C23FB" w:rsidRPr="003C23FB">
        <w:rPr>
          <w:rFonts w:cs="Arial"/>
          <w:noProof w:val="0"/>
          <w:color w:val="auto"/>
          <w:lang w:val="en-GB"/>
        </w:rPr>
        <w:t>Glaciation</w:t>
      </w:r>
      <w:r w:rsidRPr="00C07A2F">
        <w:rPr>
          <w:rFonts w:cs="Arial"/>
          <w:noProof w:val="0"/>
          <w:color w:val="auto"/>
          <w:lang w:val="en-GB"/>
        </w:rPr>
        <w:t xml:space="preserve"> ground-moraine plate. Here, the ground moraine, interspersed with meltwater sands of the </w:t>
      </w:r>
      <w:r w:rsidR="0097484A" w:rsidRPr="0097484A">
        <w:rPr>
          <w:rFonts w:cs="Arial"/>
          <w:noProof w:val="0"/>
          <w:color w:val="auto"/>
          <w:lang w:val="en-GB"/>
        </w:rPr>
        <w:t xml:space="preserve">Weichselian </w:t>
      </w:r>
      <w:r w:rsidR="003C23FB" w:rsidRPr="003C23FB">
        <w:rPr>
          <w:rFonts w:cs="Arial"/>
          <w:noProof w:val="0"/>
          <w:color w:val="auto"/>
          <w:lang w:val="en-GB"/>
        </w:rPr>
        <w:t>Glaciation</w:t>
      </w:r>
      <w:r w:rsidR="0097484A" w:rsidRPr="00C07A2F">
        <w:rPr>
          <w:rFonts w:cs="Arial"/>
          <w:noProof w:val="0"/>
          <w:color w:val="auto"/>
          <w:lang w:val="en-GB"/>
        </w:rPr>
        <w:t xml:space="preserve"> </w:t>
      </w:r>
      <w:r w:rsidRPr="00C07A2F">
        <w:rPr>
          <w:rFonts w:cs="Arial"/>
          <w:noProof w:val="0"/>
          <w:color w:val="auto"/>
          <w:lang w:val="en-GB"/>
        </w:rPr>
        <w:t xml:space="preserve">stage, determines the surface in the eastern part of the area. The </w:t>
      </w:r>
      <w:r w:rsidR="003C23FB" w:rsidRPr="003C23FB">
        <w:rPr>
          <w:rFonts w:cs="Arial"/>
          <w:noProof w:val="0"/>
          <w:color w:val="auto"/>
          <w:lang w:val="en-GB"/>
        </w:rPr>
        <w:t>Weichselian Glaciation</w:t>
      </w:r>
      <w:r w:rsidRPr="00C07A2F">
        <w:rPr>
          <w:rFonts w:cs="Arial"/>
          <w:noProof w:val="0"/>
          <w:color w:val="auto"/>
          <w:lang w:val="en-GB"/>
        </w:rPr>
        <w:t xml:space="preserve"> ground moraine is in some parts underlain directly by the ground moraine of the Saalian </w:t>
      </w:r>
      <w:r w:rsidR="003C23FB" w:rsidRPr="003C23FB">
        <w:rPr>
          <w:rFonts w:cs="Arial"/>
          <w:noProof w:val="0"/>
          <w:color w:val="auto"/>
          <w:lang w:val="en-GB"/>
        </w:rPr>
        <w:t>Glaciation</w:t>
      </w:r>
      <w:r w:rsidRPr="00C07A2F">
        <w:rPr>
          <w:rFonts w:cs="Arial"/>
          <w:noProof w:val="0"/>
          <w:color w:val="auto"/>
          <w:lang w:val="en-GB"/>
        </w:rPr>
        <w:t>. However, there are also meltwater sands in considerable quantity which separate the two ground moraines on. The western part is predominantly characterized by thick sequences of meltwater sand.</w:t>
      </w:r>
    </w:p>
    <w:p w:rsidR="004C6492" w:rsidRPr="00C07A2F" w:rsidRDefault="004C6492" w:rsidP="0072388B">
      <w:pPr>
        <w:rPr>
          <w:rFonts w:cs="Arial"/>
          <w:noProof w:val="0"/>
          <w:color w:val="auto"/>
          <w:lang w:val="en-GB"/>
        </w:rPr>
      </w:pPr>
      <w:r w:rsidRPr="00C07A2F">
        <w:rPr>
          <w:rFonts w:cs="Arial"/>
          <w:noProof w:val="0"/>
          <w:color w:val="auto"/>
          <w:lang w:val="en-GB"/>
        </w:rPr>
        <w:t>The sediments portrayed on the map can be described as follows, from top (from the younger strata) to bottom (to the older strata):</w:t>
      </w:r>
    </w:p>
    <w:p w:rsidR="004C6492" w:rsidRPr="00C07A2F" w:rsidRDefault="004C6492" w:rsidP="00571DA6">
      <w:pPr>
        <w:pStyle w:val="berschrift3"/>
        <w:rPr>
          <w:lang w:val="en-GB"/>
        </w:rPr>
      </w:pPr>
      <w:r w:rsidRPr="00C07A2F">
        <w:rPr>
          <w:lang w:val="en-GB"/>
        </w:rPr>
        <w:t>Holocene Sediments</w:t>
      </w:r>
    </w:p>
    <w:p w:rsidR="004C6492" w:rsidRPr="00C07A2F" w:rsidRDefault="004C6492" w:rsidP="00802CC3">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Holocene sediments (humus sand, peat, </w:t>
      </w:r>
      <w:r w:rsidR="003C23FB" w:rsidRPr="003C23FB">
        <w:rPr>
          <w:rFonts w:cs="Arial"/>
          <w:sz w:val="20"/>
          <w:szCs w:val="20"/>
          <w:lang w:val="en-GB"/>
        </w:rPr>
        <w:t>gyttja</w:t>
      </w:r>
      <w:r w:rsidRPr="00C07A2F">
        <w:rPr>
          <w:rFonts w:cs="Arial"/>
          <w:sz w:val="20"/>
          <w:szCs w:val="20"/>
          <w:lang w:val="en-GB"/>
        </w:rPr>
        <w:t>, qh//Hm, Hn, F), some with thicknesses of more than 10 m, can be found primarily in the area of the glacial spillway and the Panke Valley. They usually are in the area of former or existing watercourses or bodies of water, and are as a rule unfavourable construction land (Tab. 1 and 2).</w:t>
      </w:r>
    </w:p>
    <w:tbl>
      <w:tblPr>
        <w:tblW w:w="88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C07A2F" w:rsidTr="00C9761A">
        <w:trPr>
          <w:tblCellSpacing w:w="15" w:type="dxa"/>
        </w:trPr>
        <w:tc>
          <w:tcPr>
            <w:tcW w:w="4405" w:type="dxa"/>
          </w:tcPr>
          <w:p w:rsidR="004C6492" w:rsidRPr="00C07A2F" w:rsidRDefault="004C6492" w:rsidP="00C9761A">
            <w:pPr>
              <w:rPr>
                <w:rFonts w:cs="Arial"/>
                <w:lang w:val="en-GB"/>
              </w:rPr>
            </w:pPr>
            <w:bookmarkStart w:id="2" w:name="Tab1"/>
            <w:bookmarkEnd w:id="2"/>
            <w:r w:rsidRPr="00F11167">
              <w:rPr>
                <w:color w:val="auto"/>
                <w:lang w:val="en-GB"/>
              </w:rPr>
              <w:t>Fig</w:t>
            </w:r>
            <w:r w:rsidRPr="00C07A2F">
              <w:rPr>
                <w:lang w:val="en-GB"/>
              </w:rPr>
              <w:t>./group symbol as per DIN 18 196:</w:t>
            </w:r>
          </w:p>
        </w:tc>
        <w:tc>
          <w:tcPr>
            <w:tcW w:w="4349" w:type="dxa"/>
          </w:tcPr>
          <w:p w:rsidR="004C6492" w:rsidRPr="00C07A2F" w:rsidRDefault="004C6492" w:rsidP="00C9761A">
            <w:pPr>
              <w:jc w:val="center"/>
              <w:rPr>
                <w:rFonts w:cs="Arial"/>
                <w:lang w:val="en-GB"/>
              </w:rPr>
            </w:pPr>
            <w:r w:rsidRPr="00C07A2F">
              <w:rPr>
                <w:rFonts w:cs="Arial"/>
                <w:lang w:val="en-GB"/>
              </w:rPr>
              <w:t>HN - HZ</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Organic components cf.:</w:t>
            </w:r>
          </w:p>
        </w:tc>
        <w:tc>
          <w:tcPr>
            <w:tcW w:w="4349" w:type="dxa"/>
          </w:tcPr>
          <w:p w:rsidR="004C6492" w:rsidRPr="00C07A2F" w:rsidRDefault="004C6492" w:rsidP="00C9761A">
            <w:pPr>
              <w:jc w:val="center"/>
              <w:rPr>
                <w:rFonts w:cs="Arial"/>
                <w:lang w:val="en-GB"/>
              </w:rPr>
            </w:pPr>
            <w:r w:rsidRPr="00C07A2F">
              <w:rPr>
                <w:rFonts w:cs="Arial"/>
                <w:lang w:val="en-GB"/>
              </w:rPr>
              <w:t>17.0 - 95.0 %</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Density of damp soil</w:t>
            </w:r>
            <w:r w:rsidRPr="00C07A2F">
              <w:rPr>
                <w:rFonts w:cs="Arial"/>
                <w:lang w:val="en-GB"/>
              </w:rPr>
              <w:t xml:space="preserve"> ρ:</w:t>
            </w:r>
          </w:p>
        </w:tc>
        <w:tc>
          <w:tcPr>
            <w:tcW w:w="4349" w:type="dxa"/>
          </w:tcPr>
          <w:p w:rsidR="004C6492" w:rsidRPr="00C07A2F" w:rsidRDefault="004C6492" w:rsidP="00C9761A">
            <w:pPr>
              <w:jc w:val="center"/>
              <w:rPr>
                <w:rFonts w:cs="Arial"/>
                <w:lang w:val="en-GB"/>
              </w:rPr>
            </w:pPr>
            <w:r w:rsidRPr="00C07A2F">
              <w:rPr>
                <w:rFonts w:cs="Arial"/>
                <w:lang w:val="en-GB"/>
              </w:rPr>
              <w:t>0.95 - 1.75 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Dry density</w:t>
            </w:r>
            <w:r w:rsidRPr="00C07A2F">
              <w:rPr>
                <w:rFonts w:cs="Arial"/>
                <w:lang w:val="en-GB"/>
              </w:rPr>
              <w:t xml:space="preserve"> ρ</w:t>
            </w:r>
            <w:r w:rsidRPr="00C07A2F">
              <w:rPr>
                <w:rFonts w:cs="Arial"/>
                <w:vertAlign w:val="subscript"/>
                <w:lang w:val="en-GB"/>
              </w:rPr>
              <w:t>d</w:t>
            </w:r>
            <w:r w:rsidRPr="00C07A2F">
              <w:rPr>
                <w:rFonts w:cs="Arial"/>
                <w:lang w:val="en-GB"/>
              </w:rPr>
              <w:t>:</w:t>
            </w:r>
          </w:p>
        </w:tc>
        <w:tc>
          <w:tcPr>
            <w:tcW w:w="4349" w:type="dxa"/>
          </w:tcPr>
          <w:p w:rsidR="004C6492" w:rsidRPr="00C07A2F" w:rsidRDefault="004C6492" w:rsidP="00C9761A">
            <w:pPr>
              <w:jc w:val="center"/>
              <w:rPr>
                <w:rFonts w:cs="Arial"/>
                <w:lang w:val="en-GB"/>
              </w:rPr>
            </w:pPr>
            <w:r w:rsidRPr="00C07A2F">
              <w:rPr>
                <w:rFonts w:cs="Arial"/>
                <w:lang w:val="en-GB"/>
              </w:rPr>
              <w:t>0.1 - 0.5 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lastRenderedPageBreak/>
              <w:t>Stiffness Modulus</w:t>
            </w:r>
            <w:r w:rsidRPr="00C07A2F">
              <w:rPr>
                <w:rFonts w:cs="Arial"/>
                <w:lang w:val="en-GB"/>
              </w:rPr>
              <w:t xml:space="preserve"> Es (σ = 0.1 - 0.2 MN/</w:t>
            </w:r>
            <w:r w:rsidRPr="00C07A2F">
              <w:rPr>
                <w:lang w:val="en-GB"/>
              </w:rPr>
              <w:t>sq.m</w:t>
            </w:r>
            <w:r w:rsidRPr="00C07A2F">
              <w:rPr>
                <w:rFonts w:cs="Arial"/>
                <w:lang w:val="en-GB"/>
              </w:rPr>
              <w:t>):</w:t>
            </w:r>
          </w:p>
        </w:tc>
        <w:tc>
          <w:tcPr>
            <w:tcW w:w="4349" w:type="dxa"/>
          </w:tcPr>
          <w:p w:rsidR="004C6492" w:rsidRPr="00C07A2F" w:rsidRDefault="004C6492" w:rsidP="00C9761A">
            <w:pPr>
              <w:jc w:val="center"/>
              <w:rPr>
                <w:rFonts w:cs="Arial"/>
                <w:lang w:val="en-GB"/>
              </w:rPr>
            </w:pPr>
            <w:r w:rsidRPr="00C07A2F">
              <w:rPr>
                <w:rFonts w:cs="Arial"/>
                <w:lang w:val="en-GB"/>
              </w:rPr>
              <w:t>0.4 - 3.0 MN/</w:t>
            </w:r>
            <w:r w:rsidRPr="00C07A2F">
              <w:rPr>
                <w:lang w:val="en-GB"/>
              </w:rPr>
              <w:t>sq.m</w:t>
            </w:r>
          </w:p>
        </w:tc>
      </w:tr>
    </w:tbl>
    <w:p w:rsidR="004C6492" w:rsidRPr="00C07A2F" w:rsidRDefault="004C6492" w:rsidP="006E3D9E">
      <w:pPr>
        <w:pStyle w:val="Tabelle"/>
        <w:rPr>
          <w:lang w:val="en-GB"/>
        </w:rPr>
      </w:pPr>
      <w:r w:rsidRPr="00C07A2F">
        <w:rPr>
          <w:lang w:val="en-GB"/>
        </w:rPr>
        <w:t>Tab. 1: Physical Soil Values of Peat (qh//Hn)</w:t>
      </w:r>
    </w:p>
    <w:p w:rsidR="004C6492" w:rsidRPr="00C07A2F" w:rsidRDefault="004C6492" w:rsidP="00571DA6">
      <w:pPr>
        <w:rPr>
          <w:rFonts w:cs="Arial"/>
          <w:lang w:val="en-GB"/>
        </w:rPr>
      </w:pPr>
    </w:p>
    <w:tbl>
      <w:tblPr>
        <w:tblW w:w="88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C07A2F" w:rsidTr="00C9761A">
        <w:trPr>
          <w:tblCellSpacing w:w="15" w:type="dxa"/>
        </w:trPr>
        <w:tc>
          <w:tcPr>
            <w:tcW w:w="4405" w:type="dxa"/>
          </w:tcPr>
          <w:p w:rsidR="004C6492" w:rsidRPr="00C07A2F" w:rsidRDefault="004C6492" w:rsidP="00C9761A">
            <w:pPr>
              <w:rPr>
                <w:rFonts w:cs="Arial"/>
                <w:lang w:val="en-GB"/>
              </w:rPr>
            </w:pPr>
            <w:bookmarkStart w:id="3" w:name="Tab2"/>
            <w:bookmarkEnd w:id="3"/>
            <w:r w:rsidRPr="00F11167">
              <w:rPr>
                <w:color w:val="auto"/>
                <w:lang w:val="en-GB"/>
              </w:rPr>
              <w:t>Fig.</w:t>
            </w:r>
            <w:r w:rsidRPr="00C07A2F">
              <w:rPr>
                <w:lang w:val="en-GB"/>
              </w:rPr>
              <w:t>/group symbol as per DIN 18 196:</w:t>
            </w:r>
          </w:p>
        </w:tc>
        <w:tc>
          <w:tcPr>
            <w:tcW w:w="4349" w:type="dxa"/>
          </w:tcPr>
          <w:p w:rsidR="004C6492" w:rsidRPr="00C07A2F" w:rsidRDefault="004C6492" w:rsidP="00C9761A">
            <w:pPr>
              <w:jc w:val="center"/>
              <w:rPr>
                <w:rFonts w:cs="Arial"/>
                <w:lang w:val="en-GB"/>
              </w:rPr>
            </w:pPr>
            <w:r w:rsidRPr="00C07A2F">
              <w:rPr>
                <w:rFonts w:cs="Arial"/>
                <w:lang w:val="en-GB"/>
              </w:rPr>
              <w:t>F</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Organic components cf.:</w:t>
            </w:r>
          </w:p>
        </w:tc>
        <w:tc>
          <w:tcPr>
            <w:tcW w:w="4349" w:type="dxa"/>
          </w:tcPr>
          <w:p w:rsidR="004C6492" w:rsidRPr="00C07A2F" w:rsidRDefault="004C6492" w:rsidP="00C9761A">
            <w:pPr>
              <w:jc w:val="center"/>
              <w:rPr>
                <w:rFonts w:cs="Arial"/>
                <w:lang w:val="en-GB"/>
              </w:rPr>
            </w:pPr>
            <w:r w:rsidRPr="00C07A2F">
              <w:rPr>
                <w:rFonts w:cs="Arial"/>
                <w:lang w:val="en-GB"/>
              </w:rPr>
              <w:t>3.-0 – 60.</w:t>
            </w:r>
            <w:r>
              <w:rPr>
                <w:rFonts w:cs="Arial"/>
                <w:lang w:val="en-GB"/>
              </w:rPr>
              <w:t>0</w:t>
            </w:r>
            <w:r w:rsidRPr="00C07A2F">
              <w:rPr>
                <w:rFonts w:cs="Arial"/>
                <w:lang w:val="en-GB"/>
              </w:rPr>
              <w:t>%</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Density of damp soil</w:t>
            </w:r>
            <w:r w:rsidRPr="00C07A2F">
              <w:rPr>
                <w:rFonts w:cs="Arial"/>
                <w:lang w:val="en-GB"/>
              </w:rPr>
              <w:t xml:space="preserve"> ρ:</w:t>
            </w:r>
          </w:p>
        </w:tc>
        <w:tc>
          <w:tcPr>
            <w:tcW w:w="4349" w:type="dxa"/>
          </w:tcPr>
          <w:p w:rsidR="004C6492" w:rsidRPr="00C07A2F" w:rsidRDefault="004C6492" w:rsidP="00C9761A">
            <w:pPr>
              <w:jc w:val="center"/>
              <w:rPr>
                <w:rFonts w:cs="Arial"/>
                <w:lang w:val="en-GB"/>
              </w:rPr>
            </w:pPr>
            <w:r w:rsidRPr="00C07A2F">
              <w:rPr>
                <w:rFonts w:cs="Arial"/>
                <w:lang w:val="en-GB"/>
              </w:rPr>
              <w:t>1.0 – 1.8 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Dry density</w:t>
            </w:r>
            <w:r w:rsidRPr="00C07A2F">
              <w:rPr>
                <w:rFonts w:cs="Arial"/>
                <w:lang w:val="en-GB"/>
              </w:rPr>
              <w:t xml:space="preserve"> ρ</w:t>
            </w:r>
            <w:r w:rsidRPr="00C07A2F">
              <w:rPr>
                <w:rFonts w:cs="Arial"/>
                <w:vertAlign w:val="subscript"/>
                <w:lang w:val="en-GB"/>
              </w:rPr>
              <w:t>d</w:t>
            </w:r>
            <w:r w:rsidRPr="00C07A2F">
              <w:rPr>
                <w:rFonts w:cs="Arial"/>
                <w:lang w:val="en-GB"/>
              </w:rPr>
              <w:t>:</w:t>
            </w:r>
          </w:p>
        </w:tc>
        <w:tc>
          <w:tcPr>
            <w:tcW w:w="4349" w:type="dxa"/>
          </w:tcPr>
          <w:p w:rsidR="004C6492" w:rsidRPr="00C07A2F" w:rsidRDefault="004C6492" w:rsidP="00C9761A">
            <w:pPr>
              <w:jc w:val="center"/>
              <w:rPr>
                <w:rFonts w:cs="Arial"/>
                <w:lang w:val="en-GB"/>
              </w:rPr>
            </w:pPr>
            <w:r w:rsidRPr="00C07A2F">
              <w:rPr>
                <w:rFonts w:cs="Arial"/>
                <w:lang w:val="en-GB"/>
              </w:rPr>
              <w:t>0.3 – 1.3 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Stiffness module</w:t>
            </w:r>
            <w:r w:rsidRPr="00C07A2F">
              <w:rPr>
                <w:rFonts w:cs="Arial"/>
                <w:noProof w:val="0"/>
                <w:color w:val="auto"/>
                <w:lang w:val="en-GB"/>
              </w:rPr>
              <w:t xml:space="preserve"> </w:t>
            </w:r>
            <w:r w:rsidRPr="00C07A2F">
              <w:rPr>
                <w:rFonts w:cs="Arial"/>
                <w:lang w:val="en-GB"/>
              </w:rPr>
              <w:t>Es (σ = 0.1 - 0.2 MN/</w:t>
            </w:r>
            <w:r w:rsidRPr="00C07A2F">
              <w:rPr>
                <w:lang w:val="en-GB"/>
              </w:rPr>
              <w:t>sq.m</w:t>
            </w:r>
            <w:r w:rsidRPr="00C07A2F">
              <w:rPr>
                <w:rFonts w:cs="Arial"/>
                <w:lang w:val="en-GB"/>
              </w:rPr>
              <w:t>):</w:t>
            </w:r>
          </w:p>
        </w:tc>
        <w:tc>
          <w:tcPr>
            <w:tcW w:w="4349" w:type="dxa"/>
          </w:tcPr>
          <w:p w:rsidR="004C6492" w:rsidRPr="00C07A2F" w:rsidRDefault="004C6492" w:rsidP="00C9761A">
            <w:pPr>
              <w:jc w:val="center"/>
              <w:rPr>
                <w:rFonts w:cs="Arial"/>
                <w:lang w:val="en-GB"/>
              </w:rPr>
            </w:pPr>
            <w:r w:rsidRPr="00C07A2F">
              <w:rPr>
                <w:rFonts w:cs="Arial"/>
                <w:lang w:val="en-GB"/>
              </w:rPr>
              <w:t>0.8 – 2.7 MN/</w:t>
            </w:r>
            <w:r w:rsidRPr="00C07A2F">
              <w:rPr>
                <w:lang w:val="en-GB"/>
              </w:rPr>
              <w:t>sq.m</w:t>
            </w:r>
          </w:p>
        </w:tc>
      </w:tr>
    </w:tbl>
    <w:p w:rsidR="004C6492" w:rsidRPr="00C07A2F" w:rsidRDefault="004C6492" w:rsidP="006E3D9E">
      <w:pPr>
        <w:pStyle w:val="Tabelle"/>
        <w:rPr>
          <w:lang w:val="en-GB"/>
        </w:rPr>
      </w:pPr>
      <w:r w:rsidRPr="00C07A2F">
        <w:rPr>
          <w:lang w:val="en-GB"/>
        </w:rPr>
        <w:t>Tab. 2: Physical soil values of peat clay (qh//F)</w:t>
      </w:r>
    </w:p>
    <w:p w:rsidR="004C6492" w:rsidRPr="00C07A2F" w:rsidRDefault="004C6492" w:rsidP="00802CC3">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Dunes which were blown on in the fading-away </w:t>
      </w:r>
      <w:r w:rsidR="0097484A">
        <w:rPr>
          <w:rFonts w:cs="Arial"/>
          <w:sz w:val="20"/>
          <w:szCs w:val="20"/>
          <w:lang w:val="en-GB"/>
        </w:rPr>
        <w:t xml:space="preserve">Weichselian </w:t>
      </w:r>
      <w:r w:rsidR="003C23FB" w:rsidRPr="003C23FB">
        <w:rPr>
          <w:rFonts w:cs="Arial"/>
          <w:sz w:val="20"/>
          <w:szCs w:val="20"/>
          <w:lang w:val="en-GB"/>
        </w:rPr>
        <w:t>Glaciation</w:t>
      </w:r>
      <w:r w:rsidRPr="00C07A2F">
        <w:rPr>
          <w:rFonts w:cs="Arial"/>
          <w:sz w:val="20"/>
          <w:szCs w:val="20"/>
          <w:lang w:val="en-GB"/>
        </w:rPr>
        <w:t xml:space="preserve"> and in the early holocene consist of medium-sandy fine sands (qw-qh//d). They are usually few meters thick, however, also can reach altitudes over 10 meters.</w:t>
      </w:r>
    </w:p>
    <w:tbl>
      <w:tblPr>
        <w:tblW w:w="88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930A38" w:rsidTr="00C9761A">
        <w:trPr>
          <w:tblCellSpacing w:w="15" w:type="dxa"/>
        </w:trPr>
        <w:tc>
          <w:tcPr>
            <w:tcW w:w="4405" w:type="dxa"/>
          </w:tcPr>
          <w:p w:rsidR="004C6492" w:rsidRPr="00C07A2F" w:rsidRDefault="004C6492" w:rsidP="00C9761A">
            <w:pPr>
              <w:rPr>
                <w:rFonts w:cs="Arial"/>
                <w:lang w:val="en-GB"/>
              </w:rPr>
            </w:pPr>
            <w:bookmarkStart w:id="4" w:name="Tab3"/>
            <w:bookmarkEnd w:id="4"/>
            <w:r w:rsidRPr="00C07A2F">
              <w:rPr>
                <w:lang w:val="en-GB"/>
              </w:rPr>
              <w:t>Particle size distribution:</w:t>
            </w:r>
          </w:p>
        </w:tc>
        <w:tc>
          <w:tcPr>
            <w:tcW w:w="4349" w:type="dxa"/>
          </w:tcPr>
          <w:p w:rsidR="004C6492" w:rsidRPr="00C07A2F" w:rsidRDefault="004C6492" w:rsidP="00C9761A">
            <w:pPr>
              <w:jc w:val="center"/>
              <w:rPr>
                <w:rFonts w:cs="Arial"/>
                <w:lang w:val="en-GB"/>
              </w:rPr>
            </w:pPr>
            <w:r w:rsidRPr="00C07A2F">
              <w:rPr>
                <w:lang w:val="en-GB"/>
              </w:rPr>
              <w:t xml:space="preserve">Fine sand; Fine to medium sand; </w:t>
            </w:r>
            <w:r w:rsidRPr="00C07A2F">
              <w:rPr>
                <w:lang w:val="en-GB"/>
              </w:rPr>
              <w:br/>
              <w:t>Medium sand: fine-sandy</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F11167">
              <w:rPr>
                <w:color w:val="auto"/>
                <w:lang w:val="en-GB"/>
              </w:rPr>
              <w:t>Fig.</w:t>
            </w:r>
            <w:r w:rsidRPr="00C07A2F">
              <w:rPr>
                <w:lang w:val="en-GB"/>
              </w:rPr>
              <w:t>/group symbol as per</w:t>
            </w:r>
            <w:r w:rsidRPr="00C07A2F">
              <w:rPr>
                <w:rFonts w:cs="Arial"/>
                <w:lang w:val="en-GB"/>
              </w:rPr>
              <w:t xml:space="preserve"> DIN 18 196:</w:t>
            </w:r>
          </w:p>
        </w:tc>
        <w:tc>
          <w:tcPr>
            <w:tcW w:w="4349" w:type="dxa"/>
          </w:tcPr>
          <w:p w:rsidR="004C6492" w:rsidRPr="00C07A2F" w:rsidRDefault="004C6492" w:rsidP="00C9761A">
            <w:pPr>
              <w:jc w:val="center"/>
              <w:rPr>
                <w:rFonts w:cs="Arial"/>
                <w:lang w:val="en-GB"/>
              </w:rPr>
            </w:pPr>
            <w:r w:rsidRPr="00C07A2F">
              <w:rPr>
                <w:rFonts w:cs="Arial"/>
                <w:lang w:val="en-GB"/>
              </w:rPr>
              <w:t>SE</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Non-uniformity U:</w:t>
            </w:r>
          </w:p>
        </w:tc>
        <w:tc>
          <w:tcPr>
            <w:tcW w:w="4349" w:type="dxa"/>
          </w:tcPr>
          <w:p w:rsidR="004C6492" w:rsidRPr="00C07A2F" w:rsidRDefault="004C6492" w:rsidP="00C9761A">
            <w:pPr>
              <w:jc w:val="center"/>
              <w:rPr>
                <w:rFonts w:cs="Arial"/>
                <w:lang w:val="en-GB"/>
              </w:rPr>
            </w:pPr>
            <w:r w:rsidRPr="00C07A2F">
              <w:rPr>
                <w:rFonts w:cs="Arial"/>
                <w:lang w:val="en-GB"/>
              </w:rPr>
              <w:t>1.4 – 2.5</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Density of damp soil</w:t>
            </w:r>
            <w:r w:rsidRPr="00C07A2F">
              <w:rPr>
                <w:rFonts w:cs="Arial"/>
                <w:lang w:val="en-GB"/>
              </w:rPr>
              <w:t xml:space="preserve"> ρ:</w:t>
            </w:r>
          </w:p>
        </w:tc>
        <w:tc>
          <w:tcPr>
            <w:tcW w:w="4349" w:type="dxa"/>
          </w:tcPr>
          <w:p w:rsidR="004C6492" w:rsidRPr="00C07A2F" w:rsidRDefault="004C6492" w:rsidP="00C9761A">
            <w:pPr>
              <w:jc w:val="center"/>
              <w:rPr>
                <w:rFonts w:cs="Arial"/>
                <w:lang w:val="en-GB"/>
              </w:rPr>
            </w:pPr>
            <w:r w:rsidRPr="00C07A2F">
              <w:rPr>
                <w:rFonts w:cs="Arial"/>
                <w:lang w:val="en-GB"/>
              </w:rPr>
              <w:t>1.45 – 1.9 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Dry density</w:t>
            </w:r>
            <w:r w:rsidRPr="00C07A2F">
              <w:rPr>
                <w:rFonts w:cs="Arial"/>
                <w:lang w:val="en-GB"/>
              </w:rPr>
              <w:t xml:space="preserve"> ρ</w:t>
            </w:r>
            <w:r w:rsidRPr="00C07A2F">
              <w:rPr>
                <w:rFonts w:cs="Arial"/>
                <w:vertAlign w:val="subscript"/>
                <w:lang w:val="en-GB"/>
              </w:rPr>
              <w:t>d</w:t>
            </w:r>
            <w:r w:rsidRPr="00C07A2F">
              <w:rPr>
                <w:rFonts w:cs="Arial"/>
                <w:lang w:val="en-GB"/>
              </w:rPr>
              <w:t>:</w:t>
            </w:r>
          </w:p>
        </w:tc>
        <w:tc>
          <w:tcPr>
            <w:tcW w:w="4349" w:type="dxa"/>
          </w:tcPr>
          <w:p w:rsidR="004C6492" w:rsidRPr="00C07A2F" w:rsidRDefault="004C6492" w:rsidP="00C9761A">
            <w:pPr>
              <w:jc w:val="center"/>
              <w:rPr>
                <w:rFonts w:cs="Arial"/>
                <w:lang w:val="en-GB"/>
              </w:rPr>
            </w:pPr>
            <w:r w:rsidRPr="00C07A2F">
              <w:rPr>
                <w:rFonts w:cs="Arial"/>
                <w:lang w:val="en-GB"/>
              </w:rPr>
              <w:t>1.4 – 1.85 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 xml:space="preserve">Water content </w:t>
            </w:r>
            <w:r w:rsidRPr="00C07A2F">
              <w:rPr>
                <w:rFonts w:cs="Arial"/>
                <w:lang w:val="en-GB"/>
              </w:rPr>
              <w:t>w:</w:t>
            </w:r>
          </w:p>
        </w:tc>
        <w:tc>
          <w:tcPr>
            <w:tcW w:w="4349" w:type="dxa"/>
          </w:tcPr>
          <w:p w:rsidR="004C6492" w:rsidRPr="00C07A2F" w:rsidRDefault="004C6492" w:rsidP="00C9761A">
            <w:pPr>
              <w:jc w:val="center"/>
              <w:rPr>
                <w:rFonts w:cs="Arial"/>
                <w:lang w:val="en-GB"/>
              </w:rPr>
            </w:pPr>
            <w:r w:rsidRPr="00C07A2F">
              <w:rPr>
                <w:rFonts w:cs="Arial"/>
                <w:lang w:val="en-GB"/>
              </w:rPr>
              <w:t>2 - 6 %</w:t>
            </w:r>
          </w:p>
        </w:tc>
      </w:tr>
      <w:tr w:rsidR="004C6492" w:rsidRPr="00C07A2F" w:rsidTr="00C9761A">
        <w:trPr>
          <w:tblCellSpacing w:w="15" w:type="dxa"/>
        </w:trPr>
        <w:tc>
          <w:tcPr>
            <w:tcW w:w="4405" w:type="dxa"/>
          </w:tcPr>
          <w:p w:rsidR="004C6492" w:rsidRPr="00C07A2F" w:rsidRDefault="004C6492" w:rsidP="00C9761A">
            <w:pPr>
              <w:rPr>
                <w:rFonts w:cs="Arial"/>
                <w:lang w:val="en-GB"/>
              </w:rPr>
            </w:pPr>
            <w:r w:rsidRPr="00C07A2F">
              <w:rPr>
                <w:lang w:val="en-GB"/>
              </w:rPr>
              <w:t>Deposit density</w:t>
            </w:r>
            <w:r w:rsidRPr="00C07A2F">
              <w:rPr>
                <w:rFonts w:cs="Arial"/>
                <w:lang w:val="en-GB"/>
              </w:rPr>
              <w:t>:</w:t>
            </w:r>
          </w:p>
        </w:tc>
        <w:tc>
          <w:tcPr>
            <w:tcW w:w="4349" w:type="dxa"/>
          </w:tcPr>
          <w:p w:rsidR="004C6492" w:rsidRPr="00C07A2F" w:rsidRDefault="004C6492" w:rsidP="00C9761A">
            <w:pPr>
              <w:jc w:val="center"/>
              <w:rPr>
                <w:rFonts w:cs="Arial"/>
                <w:lang w:val="en-GB"/>
              </w:rPr>
            </w:pPr>
            <w:r w:rsidRPr="00C07A2F">
              <w:rPr>
                <w:rFonts w:cs="Arial"/>
                <w:lang w:val="en-GB"/>
              </w:rPr>
              <w:t>loose</w:t>
            </w:r>
          </w:p>
        </w:tc>
      </w:tr>
    </w:tbl>
    <w:p w:rsidR="004C6492" w:rsidRPr="00C07A2F" w:rsidRDefault="004C6492" w:rsidP="00D259AB">
      <w:pPr>
        <w:pStyle w:val="Tabelle"/>
        <w:rPr>
          <w:color w:val="auto"/>
          <w:sz w:val="28"/>
          <w:lang w:val="en-GB"/>
        </w:rPr>
      </w:pPr>
      <w:r w:rsidRPr="00C07A2F">
        <w:rPr>
          <w:lang w:val="en-GB"/>
        </w:rPr>
        <w:t>Tab. 3: Physical soil values of dune sand (qw-qh//d)</w:t>
      </w:r>
    </w:p>
    <w:p w:rsidR="004C6492" w:rsidRPr="00C07A2F" w:rsidRDefault="003C23FB" w:rsidP="00D259AB">
      <w:pPr>
        <w:pStyle w:val="berschrift3"/>
        <w:rPr>
          <w:lang w:val="en-GB"/>
        </w:rPr>
      </w:pPr>
      <w:r>
        <w:rPr>
          <w:lang w:val="en-GB"/>
        </w:rPr>
        <w:t>S</w:t>
      </w:r>
      <w:r w:rsidRPr="003C23FB">
        <w:rPr>
          <w:lang w:val="en-GB"/>
        </w:rPr>
        <w:t xml:space="preserve">and of </w:t>
      </w:r>
      <w:r>
        <w:rPr>
          <w:lang w:val="en-GB"/>
        </w:rPr>
        <w:t>G</w:t>
      </w:r>
      <w:r w:rsidRPr="003C23FB">
        <w:rPr>
          <w:lang w:val="en-GB"/>
        </w:rPr>
        <w:t xml:space="preserve">lacial </w:t>
      </w:r>
      <w:r>
        <w:rPr>
          <w:lang w:val="en-GB"/>
        </w:rPr>
        <w:t>V</w:t>
      </w:r>
      <w:r w:rsidRPr="003C23FB">
        <w:rPr>
          <w:lang w:val="en-GB"/>
        </w:rPr>
        <w:t>alleys</w:t>
      </w:r>
      <w:r w:rsidR="004C6492" w:rsidRPr="00C07A2F">
        <w:rPr>
          <w:lang w:val="en-GB"/>
        </w:rPr>
        <w:t xml:space="preserve"> in the Area of the Glacial Spillway and the Side Valleys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In the Warsaw-Berlin glacial spillway, the </w:t>
      </w:r>
      <w:r w:rsidR="003C23FB" w:rsidRPr="003C23FB">
        <w:rPr>
          <w:rFonts w:cs="Arial"/>
          <w:sz w:val="20"/>
          <w:szCs w:val="20"/>
          <w:lang w:val="en-GB"/>
        </w:rPr>
        <w:t>sand of glacial valleys</w:t>
      </w:r>
      <w:r w:rsidRPr="00C07A2F">
        <w:rPr>
          <w:rFonts w:cs="Arial"/>
          <w:sz w:val="20"/>
          <w:szCs w:val="20"/>
          <w:lang w:val="en-GB"/>
        </w:rPr>
        <w:t xml:space="preserve"> (qw/S/ut) is mostly more than 10 m thick; under it are the sediments of the Saalian </w:t>
      </w:r>
      <w:r w:rsidR="003C23FB" w:rsidRPr="003C23FB">
        <w:rPr>
          <w:rFonts w:cs="Arial"/>
          <w:sz w:val="20"/>
          <w:szCs w:val="20"/>
          <w:lang w:val="en-GB"/>
        </w:rPr>
        <w:t>Glaciation</w:t>
      </w:r>
      <w:r w:rsidRPr="00C07A2F">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In the upper strata, the </w:t>
      </w:r>
      <w:r w:rsidR="003C23FB" w:rsidRPr="003C23FB">
        <w:rPr>
          <w:rFonts w:cs="Arial"/>
          <w:sz w:val="20"/>
          <w:szCs w:val="20"/>
          <w:lang w:val="en-GB"/>
        </w:rPr>
        <w:t>sand of glacial valleys</w:t>
      </w:r>
      <w:r w:rsidRPr="00C07A2F">
        <w:rPr>
          <w:rFonts w:cs="Arial"/>
          <w:sz w:val="20"/>
          <w:szCs w:val="20"/>
          <w:lang w:val="en-GB"/>
        </w:rPr>
        <w:t xml:space="preserve"> is fine to medium-granular, to some extent slightly silty; with increasing depth, it becomes coarser, and frequently contains gravelly additions.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The </w:t>
      </w:r>
      <w:r w:rsidR="0097484A" w:rsidRPr="0097484A">
        <w:rPr>
          <w:rFonts w:cs="Arial"/>
          <w:sz w:val="20"/>
          <w:szCs w:val="20"/>
          <w:lang w:val="en-GB"/>
        </w:rPr>
        <w:t>Weichselian</w:t>
      </w:r>
      <w:r w:rsidRPr="00C07A2F">
        <w:rPr>
          <w:rFonts w:cs="Arial"/>
          <w:sz w:val="20"/>
          <w:szCs w:val="20"/>
          <w:lang w:val="en-GB"/>
        </w:rPr>
        <w:t xml:space="preserve"> and also the Saalian</w:t>
      </w:r>
      <w:r w:rsidR="003C23FB">
        <w:rPr>
          <w:rFonts w:cs="Arial"/>
          <w:sz w:val="20"/>
          <w:szCs w:val="20"/>
          <w:lang w:val="en-GB"/>
        </w:rPr>
        <w:t xml:space="preserve"> </w:t>
      </w:r>
      <w:r w:rsidR="003C23FB" w:rsidRPr="003C23FB">
        <w:rPr>
          <w:rFonts w:cs="Arial"/>
          <w:sz w:val="20"/>
          <w:szCs w:val="20"/>
          <w:lang w:val="en-GB"/>
        </w:rPr>
        <w:t>Glaciation</w:t>
      </w:r>
      <w:r w:rsidRPr="00C07A2F">
        <w:rPr>
          <w:rFonts w:cs="Arial"/>
          <w:sz w:val="20"/>
          <w:szCs w:val="20"/>
          <w:lang w:val="en-GB"/>
        </w:rPr>
        <w:t xml:space="preserve"> ground moraine is largely eroded, so that the </w:t>
      </w:r>
      <w:r w:rsidR="003C23FB" w:rsidRPr="003C23FB">
        <w:rPr>
          <w:rFonts w:cs="Arial"/>
          <w:sz w:val="20"/>
          <w:szCs w:val="20"/>
          <w:lang w:val="en-GB"/>
        </w:rPr>
        <w:t>Weichselian Glaciation</w:t>
      </w:r>
      <w:r w:rsidRPr="00C07A2F">
        <w:rPr>
          <w:rFonts w:cs="Arial"/>
          <w:sz w:val="20"/>
          <w:szCs w:val="20"/>
          <w:lang w:val="en-GB"/>
        </w:rPr>
        <w:t xml:space="preserve"> sands are here usually underlain directly by older sands (sometimes to depths of more than 50 m).</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same sand sequence (qw/S/ut) can be found in the Panke Valley, a side valley of the glacial spillway, except that its thickness is only seldom more than 10 m.</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Locally, </w:t>
      </w:r>
      <w:r w:rsidR="0097484A" w:rsidRPr="0097484A">
        <w:rPr>
          <w:rFonts w:cs="Arial"/>
          <w:sz w:val="20"/>
          <w:szCs w:val="20"/>
          <w:lang w:val="en-GB"/>
        </w:rPr>
        <w:t>till</w:t>
      </w:r>
      <w:r w:rsidRPr="00C07A2F">
        <w:rPr>
          <w:rFonts w:cs="Arial"/>
          <w:sz w:val="20"/>
          <w:szCs w:val="20"/>
          <w:lang w:val="en-GB"/>
        </w:rPr>
        <w:t xml:space="preserve"> layers occur as erosion residues, traces both of the </w:t>
      </w:r>
      <w:r w:rsidR="003C23FB" w:rsidRPr="003C23FB">
        <w:rPr>
          <w:rFonts w:cs="Arial"/>
          <w:sz w:val="20"/>
          <w:szCs w:val="20"/>
          <w:lang w:val="en-GB"/>
        </w:rPr>
        <w:t xml:space="preserve">Weichselian </w:t>
      </w:r>
      <w:r w:rsidRPr="00C07A2F">
        <w:rPr>
          <w:rFonts w:cs="Arial"/>
          <w:sz w:val="20"/>
          <w:szCs w:val="20"/>
          <w:lang w:val="en-GB"/>
        </w:rPr>
        <w:t>and the Saalian</w:t>
      </w:r>
      <w:r w:rsidR="003C23FB">
        <w:rPr>
          <w:rFonts w:cs="Arial"/>
          <w:sz w:val="20"/>
          <w:szCs w:val="20"/>
          <w:lang w:val="en-GB"/>
        </w:rPr>
        <w:t xml:space="preserve"> </w:t>
      </w:r>
      <w:r w:rsidR="003C23FB" w:rsidRPr="003C23FB">
        <w:rPr>
          <w:rFonts w:cs="Arial"/>
          <w:sz w:val="20"/>
          <w:szCs w:val="20"/>
          <w:lang w:val="en-GB"/>
        </w:rPr>
        <w:t>Glaciation</w:t>
      </w:r>
      <w:r w:rsidRPr="00C07A2F">
        <w:rPr>
          <w:rFonts w:cs="Arial"/>
          <w:sz w:val="20"/>
          <w:szCs w:val="20"/>
          <w:lang w:val="en-GB"/>
        </w:rPr>
        <w:t xml:space="preserve"> ground moraines.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Due to its friable nature, the </w:t>
      </w:r>
      <w:r w:rsidR="003C23FB" w:rsidRPr="003C23FB">
        <w:rPr>
          <w:rFonts w:cs="Arial"/>
          <w:sz w:val="20"/>
          <w:szCs w:val="20"/>
          <w:lang w:val="en-GB"/>
        </w:rPr>
        <w:t>sand of glacial valleys</w:t>
      </w:r>
      <w:r w:rsidRPr="00C07A2F">
        <w:rPr>
          <w:rFonts w:cs="Arial"/>
          <w:sz w:val="20"/>
          <w:szCs w:val="20"/>
          <w:lang w:val="en-GB"/>
        </w:rPr>
        <w:t xml:space="preserve"> has high water conductivity, and is a good aquifer.</w:t>
      </w:r>
    </w:p>
    <w:tbl>
      <w:tblPr>
        <w:tblW w:w="88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930A38" w:rsidTr="00C9761A">
        <w:trPr>
          <w:tblCellSpacing w:w="15" w:type="dxa"/>
        </w:trPr>
        <w:tc>
          <w:tcPr>
            <w:tcW w:w="4405" w:type="dxa"/>
          </w:tcPr>
          <w:p w:rsidR="004C6492" w:rsidRPr="00C07A2F" w:rsidRDefault="004C6492" w:rsidP="00C9761A">
            <w:pPr>
              <w:jc w:val="left"/>
              <w:rPr>
                <w:rFonts w:cs="Arial"/>
                <w:noProof w:val="0"/>
                <w:color w:val="auto"/>
                <w:lang w:val="en-GB"/>
              </w:rPr>
            </w:pPr>
            <w:bookmarkStart w:id="5" w:name="Tab4"/>
            <w:bookmarkEnd w:id="5"/>
            <w:r w:rsidRPr="00C07A2F">
              <w:rPr>
                <w:lang w:val="en-GB"/>
              </w:rPr>
              <w:t>Particle size distribution:</w:t>
            </w:r>
          </w:p>
        </w:tc>
        <w:tc>
          <w:tcPr>
            <w:tcW w:w="4349" w:type="dxa"/>
          </w:tcPr>
          <w:p w:rsidR="004C6492" w:rsidRPr="00C07A2F" w:rsidRDefault="004C6492" w:rsidP="00C9761A">
            <w:pPr>
              <w:jc w:val="left"/>
              <w:rPr>
                <w:rFonts w:cs="Arial"/>
                <w:noProof w:val="0"/>
                <w:color w:val="auto"/>
                <w:lang w:val="en-GB"/>
              </w:rPr>
            </w:pPr>
            <w:r w:rsidRPr="00C07A2F">
              <w:rPr>
                <w:rFonts w:cs="Arial"/>
                <w:noProof w:val="0"/>
                <w:color w:val="auto"/>
                <w:u w:val="single"/>
                <w:lang w:val="en-GB"/>
              </w:rPr>
              <w:t xml:space="preserve">1 - 4 m </w:t>
            </w:r>
            <w:r w:rsidRPr="00C07A2F">
              <w:rPr>
                <w:u w:val="single"/>
                <w:lang w:val="en-GB"/>
              </w:rPr>
              <w:t>depth</w:t>
            </w:r>
            <w:r w:rsidRPr="00C07A2F">
              <w:rPr>
                <w:rFonts w:cs="Arial"/>
                <w:noProof w:val="0"/>
                <w:color w:val="auto"/>
                <w:u w:val="single"/>
                <w:lang w:val="en-GB"/>
              </w:rPr>
              <w:t>:</w:t>
            </w:r>
            <w:r w:rsidRPr="00C07A2F">
              <w:rPr>
                <w:rFonts w:cs="Arial"/>
                <w:noProof w:val="0"/>
                <w:color w:val="auto"/>
                <w:lang w:val="en-GB"/>
              </w:rPr>
              <w:br/>
              <w:t>F</w:t>
            </w:r>
            <w:r w:rsidRPr="00C07A2F">
              <w:rPr>
                <w:lang w:val="en-GB"/>
              </w:rPr>
              <w:t xml:space="preserve"> ine sand: ± medium-sandy,</w:t>
            </w:r>
            <w:r w:rsidRPr="00C07A2F">
              <w:rPr>
                <w:lang w:val="en-GB"/>
              </w:rPr>
              <w:br/>
              <w:t>Fine to medium sand, weakly coarse sandy</w:t>
            </w:r>
            <w:r w:rsidRPr="00C07A2F">
              <w:rPr>
                <w:rFonts w:cs="Arial"/>
                <w:noProof w:val="0"/>
                <w:color w:val="auto"/>
                <w:lang w:val="en-GB"/>
              </w:rPr>
              <w:br/>
            </w:r>
            <w:r w:rsidRPr="00C07A2F">
              <w:rPr>
                <w:rFonts w:cs="Arial"/>
                <w:noProof w:val="0"/>
                <w:color w:val="auto"/>
                <w:u w:val="single"/>
                <w:lang w:val="en-GB"/>
              </w:rPr>
              <w:t xml:space="preserve">4 - 10 m </w:t>
            </w:r>
            <w:r w:rsidRPr="00C07A2F">
              <w:rPr>
                <w:u w:val="single"/>
                <w:lang w:val="en-GB"/>
              </w:rPr>
              <w:t>depth</w:t>
            </w:r>
            <w:r w:rsidRPr="00C07A2F">
              <w:rPr>
                <w:rFonts w:cs="Arial"/>
                <w:noProof w:val="0"/>
                <w:color w:val="auto"/>
                <w:u w:val="single"/>
                <w:lang w:val="en-GB"/>
              </w:rPr>
              <w:t>:</w:t>
            </w:r>
            <w:r w:rsidRPr="00C07A2F">
              <w:rPr>
                <w:rFonts w:cs="Arial"/>
                <w:noProof w:val="0"/>
                <w:color w:val="auto"/>
                <w:lang w:val="en-GB"/>
              </w:rPr>
              <w:br/>
            </w:r>
            <w:r w:rsidRPr="00C07A2F">
              <w:rPr>
                <w:lang w:val="en-GB"/>
              </w:rPr>
              <w:t xml:space="preserve">Medium sand: fine sandy, ± coarse sandy, </w:t>
            </w:r>
            <w:r w:rsidRPr="00C07A2F">
              <w:rPr>
                <w:lang w:val="en-GB"/>
              </w:rPr>
              <w:lastRenderedPageBreak/>
              <w:t>partially weakly gravelly</w:t>
            </w:r>
            <w:r w:rsidRPr="00C07A2F">
              <w:rPr>
                <w:lang w:val="en-GB"/>
              </w:rPr>
              <w:br/>
              <w:t>Medium sand: ± coarse sandy, partially gravelly</w:t>
            </w:r>
            <w:r w:rsidRPr="00C07A2F">
              <w:rPr>
                <w:rFonts w:cs="Arial"/>
                <w:noProof w:val="0"/>
                <w:color w:val="auto"/>
                <w:lang w:val="en-GB"/>
              </w:rPr>
              <w:br/>
            </w:r>
            <w:r w:rsidRPr="00C07A2F">
              <w:rPr>
                <w:u w:val="single"/>
                <w:lang w:val="en-GB"/>
              </w:rPr>
              <w:t>At the edge of the glacial spillway</w:t>
            </w:r>
            <w:r w:rsidRPr="00C07A2F">
              <w:rPr>
                <w:rFonts w:cs="Arial"/>
                <w:noProof w:val="0"/>
                <w:color w:val="auto"/>
                <w:u w:val="single"/>
                <w:lang w:val="en-GB"/>
              </w:rPr>
              <w:t>:</w:t>
            </w:r>
            <w:r w:rsidRPr="00C07A2F">
              <w:rPr>
                <w:rFonts w:cs="Arial"/>
                <w:noProof w:val="0"/>
                <w:color w:val="auto"/>
                <w:lang w:val="en-GB"/>
              </w:rPr>
              <w:br/>
            </w:r>
            <w:r w:rsidRPr="00C07A2F">
              <w:rPr>
                <w:lang w:val="en-GB"/>
              </w:rPr>
              <w:t xml:space="preserve">frequently with higher silt portion, within the glacial spillway, locally with </w:t>
            </w:r>
            <w:r w:rsidR="003C23FB">
              <w:rPr>
                <w:lang w:val="en-GB"/>
              </w:rPr>
              <w:t>till</w:t>
            </w:r>
            <w:r w:rsidRPr="00C07A2F">
              <w:rPr>
                <w:lang w:val="en-GB"/>
              </w:rPr>
              <w:t xml:space="preserve"> residues, rubble horizons, silt layers</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F11167">
              <w:rPr>
                <w:color w:val="auto"/>
                <w:lang w:val="en-GB"/>
              </w:rPr>
              <w:lastRenderedPageBreak/>
              <w:t>Fig.</w:t>
            </w:r>
            <w:r w:rsidRPr="00C07A2F">
              <w:rPr>
                <w:lang w:val="en-GB"/>
              </w:rPr>
              <w:t>/group symbol as per</w:t>
            </w:r>
            <w:r w:rsidRPr="00C07A2F">
              <w:rPr>
                <w:rFonts w:cs="Arial"/>
                <w:noProof w:val="0"/>
                <w:color w:val="auto"/>
                <w:lang w:val="en-GB"/>
              </w:rPr>
              <w:t xml:space="preserve"> DIN 18 196:</w:t>
            </w:r>
          </w:p>
        </w:tc>
        <w:tc>
          <w:tcPr>
            <w:tcW w:w="4349" w:type="dxa"/>
          </w:tcPr>
          <w:p w:rsidR="004C6492" w:rsidRPr="00C07A2F" w:rsidRDefault="004C6492" w:rsidP="00C9761A">
            <w:pPr>
              <w:jc w:val="center"/>
              <w:rPr>
                <w:rFonts w:cs="Arial"/>
                <w:noProof w:val="0"/>
                <w:color w:val="auto"/>
                <w:lang w:val="en-GB"/>
              </w:rPr>
            </w:pPr>
            <w:r w:rsidRPr="00C07A2F">
              <w:rPr>
                <w:lang w:val="en-GB"/>
              </w:rPr>
              <w:t xml:space="preserve">mostly </w:t>
            </w:r>
            <w:r w:rsidRPr="00C07A2F">
              <w:rPr>
                <w:rFonts w:cs="Arial"/>
                <w:noProof w:val="0"/>
                <w:color w:val="auto"/>
                <w:lang w:val="en-GB"/>
              </w:rPr>
              <w:t>SE</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Non-uniformity U:</w:t>
            </w:r>
          </w:p>
        </w:tc>
        <w:tc>
          <w:tcPr>
            <w:tcW w:w="4349" w:type="dxa"/>
          </w:tcPr>
          <w:p w:rsidR="004C6492" w:rsidRPr="00C07A2F" w:rsidRDefault="004C6492" w:rsidP="00C9761A">
            <w:pPr>
              <w:jc w:val="center"/>
              <w:rPr>
                <w:rFonts w:cs="Arial"/>
                <w:noProof w:val="0"/>
                <w:color w:val="auto"/>
                <w:lang w:val="en-GB"/>
              </w:rPr>
            </w:pPr>
            <w:r w:rsidRPr="00C07A2F">
              <w:rPr>
                <w:lang w:val="en-GB"/>
              </w:rPr>
              <w:t>mostly 1.6 - 2.8; in layers &gt; 3.2</w:t>
            </w:r>
          </w:p>
        </w:tc>
      </w:tr>
      <w:tr w:rsidR="004C6492" w:rsidRPr="00930A38"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Density of damp soil</w:t>
            </w:r>
            <w:r w:rsidRPr="00C07A2F">
              <w:rPr>
                <w:rFonts w:cs="Arial"/>
                <w:noProof w:val="0"/>
                <w:color w:val="auto"/>
                <w:lang w:val="en-GB"/>
              </w:rPr>
              <w:t xml:space="preserve"> ρ:</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1.5 </w:t>
            </w:r>
            <w:r w:rsidRPr="00C07A2F">
              <w:rPr>
                <w:rFonts w:cs="Arial"/>
                <w:lang w:val="en-GB"/>
              </w:rPr>
              <w:t>g/</w:t>
            </w:r>
            <w:r w:rsidRPr="00C07A2F">
              <w:rPr>
                <w:lang w:val="en-GB"/>
              </w:rPr>
              <w:t>cu.cm</w:t>
            </w:r>
            <w:r w:rsidRPr="00C07A2F">
              <w:rPr>
                <w:rFonts w:cs="Arial"/>
                <w:noProof w:val="0"/>
                <w:color w:val="auto"/>
                <w:lang w:val="en-GB"/>
              </w:rPr>
              <w:t xml:space="preserve"> (1.5 - 2.5 m </w:t>
            </w:r>
            <w:r w:rsidRPr="00C07A2F">
              <w:rPr>
                <w:lang w:val="en-GB"/>
              </w:rPr>
              <w:t>depth</w:t>
            </w:r>
            <w:r w:rsidRPr="00C07A2F">
              <w:rPr>
                <w:rFonts w:cs="Arial"/>
                <w:noProof w:val="0"/>
                <w:color w:val="auto"/>
                <w:lang w:val="en-GB"/>
              </w:rPr>
              <w:t>)</w:t>
            </w:r>
            <w:r w:rsidRPr="00C07A2F">
              <w:rPr>
                <w:rFonts w:cs="Arial"/>
                <w:noProof w:val="0"/>
                <w:color w:val="auto"/>
                <w:lang w:val="en-GB"/>
              </w:rPr>
              <w:br/>
              <w:t xml:space="preserve">1.8 </w:t>
            </w:r>
            <w:r w:rsidRPr="00C07A2F">
              <w:rPr>
                <w:rFonts w:cs="Arial"/>
                <w:lang w:val="en-GB"/>
              </w:rPr>
              <w:t>g/</w:t>
            </w:r>
            <w:r w:rsidRPr="00C07A2F">
              <w:rPr>
                <w:lang w:val="en-GB"/>
              </w:rPr>
              <w:t>cu.cm</w:t>
            </w:r>
            <w:r w:rsidRPr="00C07A2F">
              <w:rPr>
                <w:rFonts w:cs="Arial"/>
                <w:noProof w:val="0"/>
                <w:color w:val="auto"/>
                <w:lang w:val="en-GB"/>
              </w:rPr>
              <w:t xml:space="preserve"> (2.5 - 6.0 m </w:t>
            </w:r>
            <w:r w:rsidRPr="00C07A2F">
              <w:rPr>
                <w:lang w:val="en-GB"/>
              </w:rPr>
              <w:t>depth</w:t>
            </w:r>
            <w:r w:rsidRPr="00C07A2F">
              <w:rPr>
                <w:rFonts w:cs="Arial"/>
                <w:noProof w:val="0"/>
                <w:color w:val="auto"/>
                <w:lang w:val="en-GB"/>
              </w:rPr>
              <w:t>)</w:t>
            </w:r>
            <w:r w:rsidRPr="00C07A2F">
              <w:rPr>
                <w:rFonts w:cs="Arial"/>
                <w:noProof w:val="0"/>
                <w:color w:val="auto"/>
                <w:lang w:val="en-GB"/>
              </w:rPr>
              <w:br/>
              <w:t xml:space="preserve">2.1 </w:t>
            </w:r>
            <w:r w:rsidRPr="00C07A2F">
              <w:rPr>
                <w:rFonts w:cs="Arial"/>
                <w:lang w:val="en-GB"/>
              </w:rPr>
              <w:t>g/</w:t>
            </w:r>
            <w:r w:rsidRPr="00C07A2F">
              <w:rPr>
                <w:lang w:val="en-GB"/>
              </w:rPr>
              <w:t>cu.cm</w:t>
            </w:r>
            <w:r w:rsidRPr="00C07A2F">
              <w:rPr>
                <w:rFonts w:cs="Arial"/>
                <w:noProof w:val="0"/>
                <w:color w:val="auto"/>
                <w:lang w:val="en-GB"/>
              </w:rPr>
              <w:t xml:space="preserve"> (6.0 - 7.0 m </w:t>
            </w:r>
            <w:r w:rsidRPr="00C07A2F">
              <w:rPr>
                <w:lang w:val="en-GB"/>
              </w:rPr>
              <w:t>depth</w:t>
            </w:r>
            <w:r w:rsidRPr="00C07A2F">
              <w:rPr>
                <w:rFonts w:cs="Arial"/>
                <w:noProof w:val="0"/>
                <w:color w:val="auto"/>
                <w:lang w:val="en-GB"/>
              </w:rPr>
              <w:t>)</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Dry density</w:t>
            </w:r>
            <w:r w:rsidRPr="00C07A2F">
              <w:rPr>
                <w:rFonts w:cs="Arial"/>
                <w:noProof w:val="0"/>
                <w:color w:val="auto"/>
                <w:lang w:val="en-GB"/>
              </w:rPr>
              <w:t xml:space="preserve"> ρ</w:t>
            </w:r>
            <w:r w:rsidRPr="00C07A2F">
              <w:rPr>
                <w:rFonts w:cs="Arial"/>
                <w:noProof w:val="0"/>
                <w:color w:val="auto"/>
                <w:vertAlign w:val="subscript"/>
                <w:lang w:val="en-GB"/>
              </w:rPr>
              <w:t>d</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1.45 – 1.9 </w:t>
            </w:r>
            <w:r w:rsidRPr="00C07A2F">
              <w:rPr>
                <w:rFonts w:cs="Arial"/>
                <w:lang w:val="en-GB"/>
              </w:rPr>
              <w:t>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 xml:space="preserve">Water content </w:t>
            </w:r>
            <w:r w:rsidRPr="00C07A2F">
              <w:rPr>
                <w:rFonts w:cs="Arial"/>
                <w:noProof w:val="0"/>
                <w:color w:val="auto"/>
                <w:lang w:val="en-GB"/>
              </w:rPr>
              <w:t>w:</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5 % (</w:t>
            </w:r>
            <w:r w:rsidRPr="00C07A2F">
              <w:rPr>
                <w:lang w:val="en-GB"/>
              </w:rPr>
              <w:t>above groundwater</w:t>
            </w:r>
            <w:r w:rsidRPr="00C07A2F">
              <w:rPr>
                <w:rFonts w:cs="Arial"/>
                <w:noProof w:val="0"/>
                <w:color w:val="auto"/>
                <w:lang w:val="en-GB"/>
              </w:rPr>
              <w:t>)</w:t>
            </w:r>
            <w:r w:rsidRPr="00C07A2F">
              <w:rPr>
                <w:rFonts w:cs="Arial"/>
                <w:noProof w:val="0"/>
                <w:color w:val="auto"/>
                <w:lang w:val="en-GB"/>
              </w:rPr>
              <w:br/>
            </w:r>
            <w:r w:rsidRPr="00C07A2F">
              <w:rPr>
                <w:lang w:val="en-GB"/>
              </w:rPr>
              <w:t>20 % (in groundwater)</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Deposit density</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lang w:val="en-GB"/>
              </w:rPr>
              <w:t>medium-dense; at greater depth, dense</w:t>
            </w:r>
          </w:p>
        </w:tc>
      </w:tr>
    </w:tbl>
    <w:p w:rsidR="004C6492" w:rsidRPr="00C07A2F" w:rsidRDefault="004C6492" w:rsidP="00D259AB">
      <w:pPr>
        <w:pStyle w:val="Tabelle"/>
        <w:rPr>
          <w:sz w:val="28"/>
          <w:lang w:val="en-GB"/>
        </w:rPr>
      </w:pPr>
      <w:r w:rsidRPr="00C07A2F">
        <w:rPr>
          <w:lang w:val="en-GB"/>
        </w:rPr>
        <w:t xml:space="preserve">Tab. 4: Physical soil values of </w:t>
      </w:r>
      <w:r w:rsidR="003C23FB" w:rsidRPr="003C23FB">
        <w:rPr>
          <w:lang w:val="en-GB"/>
        </w:rPr>
        <w:t>sand of glacial valleys</w:t>
      </w:r>
      <w:r w:rsidRPr="00C07A2F">
        <w:rPr>
          <w:lang w:val="en-GB"/>
        </w:rPr>
        <w:t xml:space="preserve"> (qw/S/ut)</w:t>
      </w:r>
    </w:p>
    <w:p w:rsidR="004C6492" w:rsidRPr="00C07A2F" w:rsidRDefault="004C6492" w:rsidP="00CE3EE1">
      <w:pPr>
        <w:pStyle w:val="berschrift3"/>
        <w:rPr>
          <w:lang w:val="en-GB"/>
        </w:rPr>
      </w:pPr>
      <w:r w:rsidRPr="00C07A2F">
        <w:rPr>
          <w:lang w:val="en-GB"/>
        </w:rPr>
        <w:t>Melt</w:t>
      </w:r>
      <w:r w:rsidR="003C23FB">
        <w:rPr>
          <w:lang w:val="en-GB"/>
        </w:rPr>
        <w:t>w</w:t>
      </w:r>
      <w:r w:rsidRPr="00C07A2F">
        <w:rPr>
          <w:lang w:val="en-GB"/>
        </w:rPr>
        <w:t>ater Sand of the Plateaus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These sediments include the melt</w:t>
      </w:r>
      <w:r w:rsidR="003C23FB">
        <w:rPr>
          <w:rFonts w:cs="Arial"/>
          <w:sz w:val="20"/>
          <w:szCs w:val="20"/>
          <w:lang w:val="en-GB"/>
        </w:rPr>
        <w:t>w</w:t>
      </w:r>
      <w:r w:rsidRPr="00C07A2F">
        <w:rPr>
          <w:rFonts w:cs="Arial"/>
          <w:sz w:val="20"/>
          <w:szCs w:val="20"/>
          <w:lang w:val="en-GB"/>
        </w:rPr>
        <w:t xml:space="preserve">ater sands (qw/S/gf) above, within (intralattice) and beneath the </w:t>
      </w:r>
      <w:r w:rsidR="003C23FB" w:rsidRPr="003C23FB">
        <w:rPr>
          <w:rFonts w:cs="Arial"/>
          <w:sz w:val="20"/>
          <w:szCs w:val="20"/>
          <w:lang w:val="en-GB"/>
        </w:rPr>
        <w:t>Weichselian Glaciation</w:t>
      </w:r>
      <w:r w:rsidRPr="00C07A2F">
        <w:rPr>
          <w:rFonts w:cs="Arial"/>
          <w:sz w:val="20"/>
          <w:szCs w:val="20"/>
          <w:lang w:val="en-GB"/>
        </w:rPr>
        <w:t xml:space="preserve"> ground moraine.</w:t>
      </w:r>
    </w:p>
    <w:p w:rsidR="004C6492" w:rsidRPr="00C07A2F" w:rsidRDefault="003C23FB" w:rsidP="0072388B">
      <w:pPr>
        <w:pStyle w:val="StandardWeb"/>
        <w:spacing w:before="0" w:beforeAutospacing="0" w:after="120" w:afterAutospacing="0"/>
        <w:jc w:val="both"/>
        <w:rPr>
          <w:rFonts w:cs="Arial"/>
          <w:sz w:val="20"/>
          <w:szCs w:val="20"/>
          <w:lang w:val="en-GB"/>
        </w:rPr>
      </w:pPr>
      <w:r>
        <w:rPr>
          <w:rFonts w:cs="Arial"/>
          <w:sz w:val="20"/>
          <w:szCs w:val="20"/>
          <w:lang w:val="en-GB"/>
        </w:rPr>
        <w:t>The extensive melt</w:t>
      </w:r>
      <w:r w:rsidR="004C6492" w:rsidRPr="00C07A2F">
        <w:rPr>
          <w:rFonts w:cs="Arial"/>
          <w:sz w:val="20"/>
          <w:szCs w:val="20"/>
          <w:lang w:val="en-GB"/>
        </w:rPr>
        <w:t>water sands ascertained above the ground moraine can contain a share of late Pleistocene to Holocene outwash mass. They show a wide range of granulation thickness, from silty fine sand to coarse sand, and also very variable thickness.</w:t>
      </w:r>
    </w:p>
    <w:p w:rsidR="004C6492" w:rsidRPr="00C07A2F" w:rsidRDefault="003C23FB" w:rsidP="0072388B">
      <w:pPr>
        <w:pStyle w:val="StandardWeb"/>
        <w:spacing w:before="0" w:beforeAutospacing="0" w:after="120" w:afterAutospacing="0"/>
        <w:jc w:val="both"/>
        <w:rPr>
          <w:rFonts w:cs="Arial"/>
          <w:sz w:val="20"/>
          <w:szCs w:val="20"/>
          <w:lang w:val="en-GB"/>
        </w:rPr>
      </w:pPr>
      <w:r>
        <w:rPr>
          <w:rFonts w:cs="Arial"/>
          <w:sz w:val="20"/>
          <w:szCs w:val="20"/>
          <w:lang w:val="en-GB"/>
        </w:rPr>
        <w:t>Locally, melt</w:t>
      </w:r>
      <w:r w:rsidR="004C6492" w:rsidRPr="00C07A2F">
        <w:rPr>
          <w:rFonts w:cs="Arial"/>
          <w:sz w:val="20"/>
          <w:szCs w:val="20"/>
          <w:lang w:val="en-GB"/>
        </w:rPr>
        <w:t xml:space="preserve">water sands are also present under the </w:t>
      </w:r>
      <w:r>
        <w:rPr>
          <w:rFonts w:cs="Arial"/>
          <w:sz w:val="20"/>
          <w:szCs w:val="20"/>
          <w:lang w:val="en-GB"/>
        </w:rPr>
        <w:t xml:space="preserve">Weichselian </w:t>
      </w:r>
      <w:r w:rsidRPr="003C23FB">
        <w:rPr>
          <w:rFonts w:cs="Arial"/>
          <w:sz w:val="20"/>
          <w:szCs w:val="20"/>
          <w:lang w:val="en-GB"/>
        </w:rPr>
        <w:t>Glaciation</w:t>
      </w:r>
      <w:r w:rsidR="004C6492" w:rsidRPr="00C07A2F">
        <w:rPr>
          <w:rFonts w:cs="Arial"/>
          <w:sz w:val="20"/>
          <w:szCs w:val="20"/>
          <w:lang w:val="en-GB"/>
        </w:rPr>
        <w:t xml:space="preserve"> ground moraine. These glacio-fluvial fine to coarse sands separate the upper ground moraine (qw//Mg) from the lower ground moraine (qs//Mg) in these areas.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Moreover, intralattice sands occur within the </w:t>
      </w:r>
      <w:r w:rsidR="003C23FB">
        <w:rPr>
          <w:rFonts w:cs="Arial"/>
          <w:sz w:val="20"/>
          <w:szCs w:val="20"/>
          <w:lang w:val="en-GB"/>
        </w:rPr>
        <w:t>till</w:t>
      </w:r>
      <w:r w:rsidRPr="00C07A2F">
        <w:rPr>
          <w:rFonts w:cs="Arial"/>
          <w:sz w:val="20"/>
          <w:szCs w:val="20"/>
          <w:lang w:val="en-GB"/>
        </w:rPr>
        <w:t>, usually only locally, and generally with low thickness. Petrografically, it is not possible to distinguish between these sa</w:t>
      </w:r>
      <w:r w:rsidR="003C23FB">
        <w:rPr>
          <w:rFonts w:cs="Arial"/>
          <w:sz w:val="20"/>
          <w:szCs w:val="20"/>
          <w:lang w:val="en-GB"/>
        </w:rPr>
        <w:t>nds and the glacio-fluvial melt</w:t>
      </w:r>
      <w:r w:rsidRPr="00C07A2F">
        <w:rPr>
          <w:rFonts w:cs="Arial"/>
          <w:sz w:val="20"/>
          <w:szCs w:val="20"/>
          <w:lang w:val="en-GB"/>
        </w:rPr>
        <w:t xml:space="preserve">water sands, so that it is often difficult to delimit between the </w:t>
      </w:r>
      <w:r w:rsidR="003C23FB">
        <w:rPr>
          <w:rFonts w:cs="Arial"/>
          <w:sz w:val="20"/>
          <w:szCs w:val="20"/>
          <w:lang w:val="en-GB"/>
        </w:rPr>
        <w:t>Weichselian</w:t>
      </w:r>
      <w:r w:rsidRPr="00C07A2F">
        <w:rPr>
          <w:rFonts w:cs="Arial"/>
          <w:sz w:val="20"/>
          <w:szCs w:val="20"/>
          <w:lang w:val="en-GB"/>
        </w:rPr>
        <w:t xml:space="preserve"> and the Saalian</w:t>
      </w:r>
      <w:r w:rsidR="003C23FB">
        <w:rPr>
          <w:rFonts w:cs="Arial"/>
          <w:sz w:val="20"/>
          <w:szCs w:val="20"/>
          <w:lang w:val="en-GB"/>
        </w:rPr>
        <w:t xml:space="preserve"> </w:t>
      </w:r>
      <w:r w:rsidR="003C23FB" w:rsidRPr="003C23FB">
        <w:rPr>
          <w:rFonts w:cs="Arial"/>
          <w:sz w:val="20"/>
          <w:szCs w:val="20"/>
          <w:lang w:val="en-GB"/>
        </w:rPr>
        <w:t>Glaciation</w:t>
      </w:r>
      <w:r w:rsidRPr="00C07A2F">
        <w:rPr>
          <w:rFonts w:cs="Arial"/>
          <w:sz w:val="20"/>
          <w:szCs w:val="20"/>
          <w:lang w:val="en-GB"/>
        </w:rPr>
        <w:t xml:space="preserve"> </w:t>
      </w:r>
      <w:r w:rsidR="003C23FB">
        <w:rPr>
          <w:rFonts w:cs="Arial"/>
          <w:sz w:val="20"/>
          <w:szCs w:val="20"/>
          <w:lang w:val="en-GB"/>
        </w:rPr>
        <w:t>till</w:t>
      </w:r>
      <w:r w:rsidRPr="00C07A2F">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mel</w:t>
      </w:r>
      <w:r w:rsidR="003C23FB">
        <w:rPr>
          <w:rFonts w:cs="Arial"/>
          <w:sz w:val="20"/>
          <w:szCs w:val="20"/>
          <w:lang w:val="en-GB"/>
        </w:rPr>
        <w:t>t</w:t>
      </w:r>
      <w:r w:rsidRPr="00C07A2F">
        <w:rPr>
          <w:rFonts w:cs="Arial"/>
          <w:sz w:val="20"/>
          <w:szCs w:val="20"/>
          <w:lang w:val="en-GB"/>
        </w:rPr>
        <w:t>water sands have high water conductivity and constitute a good aquifer, due to their friable character.</w:t>
      </w:r>
    </w:p>
    <w:tbl>
      <w:tblPr>
        <w:tblW w:w="88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930A38" w:rsidTr="00C9761A">
        <w:trPr>
          <w:tblCellSpacing w:w="15" w:type="dxa"/>
        </w:trPr>
        <w:tc>
          <w:tcPr>
            <w:tcW w:w="4405" w:type="dxa"/>
          </w:tcPr>
          <w:p w:rsidR="004C6492" w:rsidRPr="00C07A2F" w:rsidRDefault="004C6492" w:rsidP="00C9761A">
            <w:pPr>
              <w:jc w:val="left"/>
              <w:rPr>
                <w:rFonts w:cs="Arial"/>
                <w:noProof w:val="0"/>
                <w:color w:val="auto"/>
                <w:lang w:val="en-GB"/>
              </w:rPr>
            </w:pPr>
            <w:bookmarkStart w:id="6" w:name="Tab5"/>
            <w:bookmarkEnd w:id="6"/>
            <w:r w:rsidRPr="00C07A2F">
              <w:rPr>
                <w:lang w:val="en-GB"/>
              </w:rPr>
              <w:t>Particle size distribution:</w:t>
            </w:r>
          </w:p>
        </w:tc>
        <w:tc>
          <w:tcPr>
            <w:tcW w:w="4349" w:type="dxa"/>
          </w:tcPr>
          <w:p w:rsidR="004C6492" w:rsidRPr="00C07A2F" w:rsidRDefault="004C6492" w:rsidP="00C9761A">
            <w:pPr>
              <w:jc w:val="center"/>
              <w:rPr>
                <w:rFonts w:cs="Arial"/>
                <w:noProof w:val="0"/>
                <w:color w:val="auto"/>
                <w:lang w:val="en-GB"/>
              </w:rPr>
            </w:pPr>
            <w:r w:rsidRPr="00C07A2F">
              <w:rPr>
                <w:lang w:val="en-GB"/>
              </w:rPr>
              <w:t>Fine sand: partially weakly silty, partially medium sandy, partially gravelly</w:t>
            </w:r>
            <w:r w:rsidRPr="00C07A2F">
              <w:rPr>
                <w:lang w:val="en-GB"/>
              </w:rPr>
              <w:br/>
              <w:t>Fine to medium sand: partially coarse sandy</w:t>
            </w:r>
            <w:r w:rsidRPr="00C07A2F">
              <w:rPr>
                <w:lang w:val="en-GB"/>
              </w:rPr>
              <w:br/>
              <w:t>Medium sand: partially coarse sandy, partially with stones</w:t>
            </w:r>
            <w:r w:rsidRPr="00C07A2F">
              <w:rPr>
                <w:lang w:val="en-GB"/>
              </w:rPr>
              <w:br/>
              <w:t>Coarse sand: medium-sandy, partially gravelly, partially with stones</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F11167">
              <w:rPr>
                <w:color w:val="auto"/>
                <w:lang w:val="en-GB"/>
              </w:rPr>
              <w:t>Fig</w:t>
            </w:r>
            <w:r w:rsidRPr="00C07A2F">
              <w:rPr>
                <w:lang w:val="en-GB"/>
              </w:rPr>
              <w:t>./group symbol as per</w:t>
            </w:r>
            <w:r w:rsidRPr="00C07A2F">
              <w:rPr>
                <w:rFonts w:cs="Arial"/>
                <w:noProof w:val="0"/>
                <w:color w:val="auto"/>
                <w:lang w:val="en-GB"/>
              </w:rPr>
              <w:t xml:space="preserve"> DIN 18 196:</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SU - SW</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Non-uniformity U:</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1.7 – 11.0</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Density of damp soil</w:t>
            </w:r>
            <w:r w:rsidRPr="00C07A2F">
              <w:rPr>
                <w:rFonts w:cs="Arial"/>
                <w:noProof w:val="0"/>
                <w:color w:val="auto"/>
                <w:lang w:val="en-GB"/>
              </w:rPr>
              <w:t xml:space="preserve"> ρ:</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1.5 – 1.95 </w:t>
            </w:r>
            <w:r w:rsidRPr="00C07A2F">
              <w:rPr>
                <w:rFonts w:cs="Arial"/>
                <w:lang w:val="en-GB"/>
              </w:rPr>
              <w:t>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Dry density</w:t>
            </w:r>
            <w:r w:rsidRPr="00C07A2F">
              <w:rPr>
                <w:rFonts w:cs="Arial"/>
                <w:noProof w:val="0"/>
                <w:color w:val="auto"/>
                <w:lang w:val="en-GB"/>
              </w:rPr>
              <w:t xml:space="preserve"> ρ</w:t>
            </w:r>
            <w:r w:rsidRPr="00C07A2F">
              <w:rPr>
                <w:rFonts w:cs="Arial"/>
                <w:noProof w:val="0"/>
                <w:color w:val="auto"/>
                <w:vertAlign w:val="subscript"/>
                <w:lang w:val="en-GB"/>
              </w:rPr>
              <w:t>d</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1.4 – 1.9 </w:t>
            </w:r>
            <w:r w:rsidRPr="00C07A2F">
              <w:rPr>
                <w:rFonts w:cs="Arial"/>
                <w:lang w:val="en-GB"/>
              </w:rPr>
              <w:t>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 xml:space="preserve">Water content </w:t>
            </w:r>
            <w:r w:rsidRPr="00C07A2F">
              <w:rPr>
                <w:rFonts w:cs="Arial"/>
                <w:noProof w:val="0"/>
                <w:color w:val="auto"/>
                <w:lang w:val="en-GB"/>
              </w:rPr>
              <w:t>w:</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2 - 17 %</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Deposit density</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lang w:val="en-GB"/>
              </w:rPr>
              <w:t>medium-dense</w:t>
            </w:r>
          </w:p>
        </w:tc>
      </w:tr>
    </w:tbl>
    <w:p w:rsidR="004C6492" w:rsidRPr="00C07A2F" w:rsidRDefault="004C6492" w:rsidP="00CE3EE1">
      <w:pPr>
        <w:pStyle w:val="Tabelle"/>
        <w:rPr>
          <w:sz w:val="28"/>
          <w:lang w:val="en-GB"/>
        </w:rPr>
      </w:pPr>
      <w:r w:rsidRPr="00C07A2F">
        <w:rPr>
          <w:lang w:val="en-GB"/>
        </w:rPr>
        <w:t>Tab. 5: P</w:t>
      </w:r>
      <w:r w:rsidR="003C23FB">
        <w:rPr>
          <w:lang w:val="en-GB"/>
        </w:rPr>
        <w:t>hysical soil values of the melt</w:t>
      </w:r>
      <w:r w:rsidRPr="00C07A2F">
        <w:rPr>
          <w:lang w:val="en-GB"/>
        </w:rPr>
        <w:t>water sand of the plateaus (qw/S/gf)</w:t>
      </w:r>
    </w:p>
    <w:p w:rsidR="004C6492" w:rsidRPr="00C07A2F" w:rsidRDefault="004C6492" w:rsidP="00CE3EE1">
      <w:pPr>
        <w:pStyle w:val="berschrift3"/>
        <w:rPr>
          <w:lang w:val="en-GB"/>
        </w:rPr>
      </w:pPr>
      <w:r w:rsidRPr="00C07A2F">
        <w:rPr>
          <w:lang w:val="en-GB"/>
        </w:rPr>
        <w:lastRenderedPageBreak/>
        <w:t xml:space="preserve">Debris Loam/-Marl of the </w:t>
      </w:r>
      <w:r w:rsidR="003C23FB" w:rsidRPr="003C23FB">
        <w:rPr>
          <w:lang w:val="en-GB"/>
        </w:rPr>
        <w:t>Weichselian Glaciation</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The ground moraine of the Brandenburg substage of the </w:t>
      </w:r>
      <w:r w:rsidR="003C23FB" w:rsidRPr="003C23FB">
        <w:rPr>
          <w:rFonts w:cs="Arial"/>
          <w:sz w:val="20"/>
          <w:szCs w:val="20"/>
          <w:lang w:val="en-GB"/>
        </w:rPr>
        <w:t>Weichselian Glaciation</w:t>
      </w:r>
      <w:r w:rsidRPr="00C07A2F">
        <w:rPr>
          <w:rFonts w:cs="Arial"/>
          <w:sz w:val="20"/>
          <w:szCs w:val="20"/>
          <w:lang w:val="en-GB"/>
        </w:rPr>
        <w:t xml:space="preserve"> forms a coherent horizon of </w:t>
      </w:r>
      <w:r w:rsidR="003C23FB">
        <w:rPr>
          <w:rFonts w:cs="Arial"/>
          <w:sz w:val="20"/>
          <w:szCs w:val="20"/>
          <w:lang w:val="en-GB"/>
        </w:rPr>
        <w:t>till</w:t>
      </w:r>
      <w:r w:rsidRPr="00C07A2F">
        <w:rPr>
          <w:rFonts w:cs="Arial"/>
          <w:sz w:val="20"/>
          <w:szCs w:val="20"/>
          <w:lang w:val="en-GB"/>
        </w:rPr>
        <w:t xml:space="preserve"> (gw//Mg) of 5 -10 m (in come cases, more than 10 m) thickness, overlaid locally by meltwater sands. Petrographically, it consists mostly of weakly clayey, silty, and chalky sands, with a small proportion of gravel and stones and, rarely, ice-age boulders. At the surface, the </w:t>
      </w:r>
      <w:r w:rsidR="003C23FB">
        <w:rPr>
          <w:rFonts w:cs="Arial"/>
          <w:sz w:val="20"/>
          <w:szCs w:val="20"/>
          <w:lang w:val="en-GB"/>
        </w:rPr>
        <w:t>till</w:t>
      </w:r>
      <w:r w:rsidRPr="00C07A2F">
        <w:rPr>
          <w:rFonts w:cs="Arial"/>
          <w:sz w:val="20"/>
          <w:szCs w:val="20"/>
          <w:lang w:val="en-GB"/>
        </w:rPr>
        <w:t xml:space="preserve"> has been decalcified by weathering to debris loam.</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Due to its clay and silt portions, the </w:t>
      </w:r>
      <w:r w:rsidR="003C23FB">
        <w:rPr>
          <w:rFonts w:cs="Arial"/>
          <w:sz w:val="20"/>
          <w:szCs w:val="20"/>
          <w:lang w:val="en-GB"/>
        </w:rPr>
        <w:t>till</w:t>
      </w:r>
      <w:r w:rsidRPr="00C07A2F">
        <w:rPr>
          <w:rFonts w:cs="Arial"/>
          <w:sz w:val="20"/>
          <w:szCs w:val="20"/>
          <w:lang w:val="en-GB"/>
        </w:rPr>
        <w:t xml:space="preserve"> or loam constitutes a binding sediment which has very low water conductivity (aquitard).</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areas of the ground moraine covered by sands as well as those on the plateau edge have been reduced in thickness, largely due to erosive use.</w:t>
      </w:r>
    </w:p>
    <w:tbl>
      <w:tblPr>
        <w:tblW w:w="88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930A38" w:rsidTr="00C9761A">
        <w:trPr>
          <w:tblCellSpacing w:w="15" w:type="dxa"/>
        </w:trPr>
        <w:tc>
          <w:tcPr>
            <w:tcW w:w="4405" w:type="dxa"/>
          </w:tcPr>
          <w:p w:rsidR="004C6492" w:rsidRPr="00C07A2F" w:rsidRDefault="004C6492" w:rsidP="00C9761A">
            <w:pPr>
              <w:jc w:val="left"/>
              <w:rPr>
                <w:rFonts w:cs="Arial"/>
                <w:noProof w:val="0"/>
                <w:color w:val="auto"/>
                <w:lang w:val="en-GB"/>
              </w:rPr>
            </w:pPr>
            <w:bookmarkStart w:id="7" w:name="Tab6"/>
            <w:bookmarkEnd w:id="7"/>
            <w:r w:rsidRPr="00C07A2F">
              <w:rPr>
                <w:lang w:val="en-GB"/>
              </w:rPr>
              <w:t>Particle size distribution:</w:t>
            </w:r>
          </w:p>
        </w:tc>
        <w:tc>
          <w:tcPr>
            <w:tcW w:w="4349" w:type="dxa"/>
          </w:tcPr>
          <w:p w:rsidR="004C6492" w:rsidRPr="00C07A2F" w:rsidRDefault="004C6492" w:rsidP="00C9761A">
            <w:pPr>
              <w:jc w:val="center"/>
              <w:rPr>
                <w:rFonts w:cs="Arial"/>
                <w:noProof w:val="0"/>
                <w:color w:val="auto"/>
                <w:lang w:val="en-GB"/>
              </w:rPr>
            </w:pPr>
            <w:r w:rsidRPr="00C07A2F">
              <w:rPr>
                <w:lang w:val="en-GB"/>
              </w:rPr>
              <w:t xml:space="preserve">Sand, weak clayey, silty, partly gravelly, </w:t>
            </w:r>
            <w:r w:rsidRPr="00C07A2F">
              <w:rPr>
                <w:lang w:val="en-GB"/>
              </w:rPr>
              <w:br/>
              <w:t>some stones</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F11167">
              <w:rPr>
                <w:color w:val="auto"/>
                <w:lang w:val="en-GB"/>
              </w:rPr>
              <w:t>Fig.</w:t>
            </w:r>
            <w:r w:rsidRPr="00C07A2F">
              <w:rPr>
                <w:lang w:val="en-GB"/>
              </w:rPr>
              <w:t>/group symbol as per</w:t>
            </w:r>
            <w:r w:rsidRPr="00C07A2F">
              <w:rPr>
                <w:rFonts w:cs="Arial"/>
                <w:noProof w:val="0"/>
                <w:color w:val="auto"/>
                <w:lang w:val="en-GB"/>
              </w:rPr>
              <w:t xml:space="preserve"> DIN 18 196:</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SU - ST*</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Non-uniformity U:</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10 - 50</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Density of damp soil</w:t>
            </w:r>
            <w:r w:rsidRPr="00C07A2F">
              <w:rPr>
                <w:rFonts w:cs="Arial"/>
                <w:noProof w:val="0"/>
                <w:color w:val="auto"/>
                <w:lang w:val="en-GB"/>
              </w:rPr>
              <w:t xml:space="preserve"> ρ:</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1.85 – 2.25 </w:t>
            </w:r>
            <w:r w:rsidRPr="00C07A2F">
              <w:rPr>
                <w:rFonts w:cs="Arial"/>
                <w:lang w:val="en-GB"/>
              </w:rPr>
              <w:t>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Dry density</w:t>
            </w:r>
            <w:r w:rsidRPr="00C07A2F">
              <w:rPr>
                <w:rFonts w:cs="Arial"/>
                <w:noProof w:val="0"/>
                <w:color w:val="auto"/>
                <w:lang w:val="en-GB"/>
              </w:rPr>
              <w:t xml:space="preserve"> ρ</w:t>
            </w:r>
            <w:r w:rsidRPr="00C07A2F">
              <w:rPr>
                <w:rFonts w:cs="Arial"/>
                <w:noProof w:val="0"/>
                <w:color w:val="auto"/>
                <w:vertAlign w:val="subscript"/>
                <w:lang w:val="en-GB"/>
              </w:rPr>
              <w:t>d</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1.65 – 2.0 </w:t>
            </w:r>
            <w:r w:rsidRPr="00C07A2F">
              <w:rPr>
                <w:rFonts w:cs="Arial"/>
                <w:lang w:val="en-GB"/>
              </w:rPr>
              <w:t>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 xml:space="preserve">Water content </w:t>
            </w:r>
            <w:r w:rsidRPr="00C07A2F">
              <w:rPr>
                <w:rFonts w:cs="Arial"/>
                <w:noProof w:val="0"/>
                <w:color w:val="auto"/>
                <w:lang w:val="en-GB"/>
              </w:rPr>
              <w:t>w:</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7 - 15 %</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Yield point</w:t>
            </w:r>
            <w:r w:rsidRPr="00C07A2F">
              <w:rPr>
                <w:rFonts w:cs="Arial"/>
                <w:noProof w:val="0"/>
                <w:color w:val="auto"/>
                <w:lang w:val="en-GB"/>
              </w:rPr>
              <w:t xml:space="preserve"> w</w:t>
            </w:r>
            <w:r w:rsidRPr="00C07A2F">
              <w:rPr>
                <w:rFonts w:cs="Arial"/>
                <w:noProof w:val="0"/>
                <w:color w:val="auto"/>
                <w:vertAlign w:val="subscript"/>
                <w:lang w:val="en-GB"/>
              </w:rPr>
              <w:t>L</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0.075 – 0.3</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Plastic limit</w:t>
            </w:r>
            <w:r w:rsidRPr="00C07A2F">
              <w:rPr>
                <w:rFonts w:cs="Arial"/>
                <w:noProof w:val="0"/>
                <w:color w:val="auto"/>
                <w:lang w:val="en-GB"/>
              </w:rPr>
              <w:t xml:space="preserve"> w</w:t>
            </w:r>
            <w:r w:rsidRPr="00C07A2F">
              <w:rPr>
                <w:rFonts w:cs="Arial"/>
                <w:noProof w:val="0"/>
                <w:color w:val="auto"/>
                <w:vertAlign w:val="subscript"/>
                <w:lang w:val="en-GB"/>
              </w:rPr>
              <w:t>P</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0.05 – 0.2</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Plasticity coefficient</w:t>
            </w:r>
            <w:r w:rsidRPr="00C07A2F">
              <w:rPr>
                <w:rFonts w:cs="Arial"/>
                <w:noProof w:val="0"/>
                <w:color w:val="auto"/>
                <w:lang w:val="en-GB"/>
              </w:rPr>
              <w:t xml:space="preserve"> I</w:t>
            </w:r>
            <w:r w:rsidRPr="00C07A2F">
              <w:rPr>
                <w:rFonts w:cs="Arial"/>
                <w:noProof w:val="0"/>
                <w:color w:val="auto"/>
                <w:vertAlign w:val="subscript"/>
                <w:lang w:val="en-GB"/>
              </w:rPr>
              <w:t>P</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2.5 - 12</w:t>
            </w:r>
          </w:p>
        </w:tc>
      </w:tr>
      <w:tr w:rsidR="004C6492" w:rsidRPr="00C07A2F" w:rsidTr="00C9761A">
        <w:trPr>
          <w:tblCellSpacing w:w="15" w:type="dxa"/>
        </w:trPr>
        <w:tc>
          <w:tcPr>
            <w:tcW w:w="4405" w:type="dxa"/>
          </w:tcPr>
          <w:p w:rsidR="004C6492" w:rsidRPr="00C07A2F" w:rsidRDefault="004C6492" w:rsidP="003A6194">
            <w:pPr>
              <w:jc w:val="left"/>
              <w:rPr>
                <w:rFonts w:cs="Arial"/>
                <w:noProof w:val="0"/>
                <w:color w:val="auto"/>
                <w:lang w:val="en-GB"/>
              </w:rPr>
            </w:pPr>
            <w:r w:rsidRPr="00C07A2F">
              <w:rPr>
                <w:lang w:val="en-GB"/>
              </w:rPr>
              <w:t xml:space="preserve">Consistency number </w:t>
            </w:r>
            <w:r w:rsidRPr="00C07A2F">
              <w:rPr>
                <w:rFonts w:cs="Arial"/>
                <w:noProof w:val="0"/>
                <w:color w:val="auto"/>
                <w:lang w:val="en-GB"/>
              </w:rPr>
              <w:t>Ic:</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0.4 – 1.7</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Stiffness module</w:t>
            </w:r>
            <w:r w:rsidRPr="00C07A2F">
              <w:rPr>
                <w:rFonts w:cs="Arial"/>
                <w:noProof w:val="0"/>
                <w:color w:val="auto"/>
                <w:lang w:val="en-GB"/>
              </w:rPr>
              <w:t xml:space="preserve"> ES (σ = 0.1 – 0.3 </w:t>
            </w:r>
            <w:r w:rsidRPr="00C07A2F">
              <w:rPr>
                <w:rFonts w:cs="Arial"/>
                <w:lang w:val="en-GB"/>
              </w:rPr>
              <w:t>MN/</w:t>
            </w:r>
            <w:r w:rsidRPr="00C07A2F">
              <w:rPr>
                <w:lang w:val="en-GB"/>
              </w:rPr>
              <w:t>sq.m</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5 - 30 </w:t>
            </w:r>
            <w:r w:rsidRPr="00C07A2F">
              <w:rPr>
                <w:rFonts w:cs="Arial"/>
                <w:lang w:val="en-GB"/>
              </w:rPr>
              <w:t>MN/</w:t>
            </w:r>
            <w:r w:rsidRPr="00C07A2F">
              <w:rPr>
                <w:lang w:val="en-GB"/>
              </w:rPr>
              <w:t>sq.m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Plasticity range</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lang w:val="en-GB"/>
              </w:rPr>
              <w:t>slight plasticity</w:t>
            </w:r>
          </w:p>
        </w:tc>
      </w:tr>
    </w:tbl>
    <w:p w:rsidR="004C6492" w:rsidRPr="00C07A2F" w:rsidRDefault="004C6492" w:rsidP="000457C0">
      <w:pPr>
        <w:pStyle w:val="Tabelle"/>
        <w:rPr>
          <w:lang w:val="en-GB"/>
        </w:rPr>
      </w:pPr>
      <w:r w:rsidRPr="00C07A2F">
        <w:rPr>
          <w:lang w:val="en-GB"/>
        </w:rPr>
        <w:t xml:space="preserve">Tab. 6: Physical soil values of the </w:t>
      </w:r>
      <w:r w:rsidR="003C23FB">
        <w:rPr>
          <w:lang w:val="en-GB"/>
        </w:rPr>
        <w:t>till</w:t>
      </w:r>
      <w:r w:rsidRPr="00C07A2F">
        <w:rPr>
          <w:lang w:val="en-GB"/>
        </w:rPr>
        <w:t xml:space="preserve">/-loam of the </w:t>
      </w:r>
      <w:r w:rsidR="003C23FB" w:rsidRPr="003C23FB">
        <w:rPr>
          <w:lang w:val="en-GB"/>
        </w:rPr>
        <w:t>Weichselian Glaciation</w:t>
      </w:r>
      <w:r w:rsidRPr="00C07A2F">
        <w:rPr>
          <w:lang w:val="en-GB"/>
        </w:rPr>
        <w:t xml:space="preserve"> (qw//Mg)</w:t>
      </w:r>
    </w:p>
    <w:p w:rsidR="004C6492" w:rsidRPr="00C07A2F" w:rsidRDefault="004C6492" w:rsidP="000457C0">
      <w:pPr>
        <w:pStyle w:val="berschrift3"/>
        <w:rPr>
          <w:lang w:val="en-GB"/>
        </w:rPr>
      </w:pPr>
      <w:r w:rsidRPr="00C07A2F">
        <w:rPr>
          <w:lang w:val="en-GB"/>
        </w:rPr>
        <w:t>Sediments of the Eem Interglacial</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The sediments of the Eem interglacial (humus sand, peat, </w:t>
      </w:r>
      <w:r w:rsidR="003C23FB" w:rsidRPr="003C23FB">
        <w:rPr>
          <w:rFonts w:cs="Arial"/>
          <w:sz w:val="20"/>
          <w:szCs w:val="20"/>
          <w:lang w:val="en-GB"/>
        </w:rPr>
        <w:t>gyttja</w:t>
      </w:r>
      <w:r w:rsidRPr="00C07A2F">
        <w:rPr>
          <w:rFonts w:cs="Arial"/>
          <w:sz w:val="20"/>
          <w:szCs w:val="20"/>
          <w:lang w:val="en-GB"/>
        </w:rPr>
        <w:t>, qee//Hm, Hn, F) can essentially be found only in the area of the Barnim plateau, and there mostly in the Panke Valley. They are as a rule confined to small-scale occurrence of very low thickness.</w:t>
      </w:r>
    </w:p>
    <w:p w:rsidR="004C6492" w:rsidRPr="003C23FB" w:rsidRDefault="003C23FB" w:rsidP="000457C0">
      <w:pPr>
        <w:pStyle w:val="berschrift3"/>
        <w:rPr>
          <w:lang w:val="en-GB"/>
        </w:rPr>
      </w:pPr>
      <w:bookmarkStart w:id="8" w:name="D7"/>
      <w:bookmarkEnd w:id="8"/>
      <w:r>
        <w:rPr>
          <w:lang w:val="en-GB"/>
        </w:rPr>
        <w:t>Till</w:t>
      </w:r>
      <w:r w:rsidR="004C6492" w:rsidRPr="00C07A2F">
        <w:rPr>
          <w:lang w:val="en-GB"/>
        </w:rPr>
        <w:t xml:space="preserve"> of the Saalian </w:t>
      </w:r>
      <w:r w:rsidRPr="003C23FB">
        <w:rPr>
          <w:lang w:val="en-GB"/>
        </w:rPr>
        <w:t>Glaciation</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In the area shown, the ground moraine of the Saalian </w:t>
      </w:r>
      <w:r w:rsidR="003C23FB" w:rsidRPr="003C23FB">
        <w:rPr>
          <w:rFonts w:cs="Arial"/>
          <w:sz w:val="20"/>
          <w:szCs w:val="20"/>
          <w:lang w:val="en-GB"/>
        </w:rPr>
        <w:t>Glaciation</w:t>
      </w:r>
      <w:r w:rsidRPr="00C07A2F">
        <w:rPr>
          <w:rFonts w:cs="Arial"/>
          <w:sz w:val="20"/>
          <w:szCs w:val="20"/>
          <w:lang w:val="en-GB"/>
        </w:rPr>
        <w:t xml:space="preserve"> (Warthe substage) is the oldest geological formation to a depth of 10 m. The Saale-stage </w:t>
      </w:r>
      <w:r w:rsidR="003C23FB">
        <w:rPr>
          <w:rFonts w:cs="Arial"/>
          <w:sz w:val="20"/>
          <w:szCs w:val="20"/>
          <w:lang w:val="en-GB"/>
        </w:rPr>
        <w:t>till</w:t>
      </w:r>
      <w:r w:rsidRPr="00C07A2F">
        <w:rPr>
          <w:rFonts w:cs="Arial"/>
          <w:sz w:val="20"/>
          <w:szCs w:val="20"/>
          <w:lang w:val="en-GB"/>
        </w:rPr>
        <w:t xml:space="preserve"> consists of weakly clayey, silty to strongly silty chalky sands, with a small proportion of gravel and stones (qs//Mg). Ice-age boulders can also be found occasionally.</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Intralattice sands can also be found in the Saale-period </w:t>
      </w:r>
      <w:r w:rsidR="003C23FB">
        <w:rPr>
          <w:rFonts w:cs="Arial"/>
          <w:sz w:val="20"/>
          <w:szCs w:val="20"/>
          <w:lang w:val="en-GB"/>
        </w:rPr>
        <w:t>till</w:t>
      </w:r>
      <w:r w:rsidRPr="00C07A2F">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Due to its clay and silt portions, the </w:t>
      </w:r>
      <w:r w:rsidR="003C23FB">
        <w:rPr>
          <w:rFonts w:cs="Arial"/>
          <w:sz w:val="20"/>
          <w:szCs w:val="20"/>
          <w:lang w:val="en-GB"/>
        </w:rPr>
        <w:t>till</w:t>
      </w:r>
      <w:r w:rsidRPr="00C07A2F">
        <w:rPr>
          <w:rFonts w:cs="Arial"/>
          <w:sz w:val="20"/>
          <w:szCs w:val="20"/>
          <w:lang w:val="en-GB"/>
        </w:rPr>
        <w:t xml:space="preserve"> constitutes a binding sediment with very low water conductivity (aquitard).</w:t>
      </w:r>
    </w:p>
    <w:tbl>
      <w:tblPr>
        <w:tblW w:w="8844"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930A38" w:rsidTr="00C9761A">
        <w:trPr>
          <w:tblCellSpacing w:w="15" w:type="dxa"/>
        </w:trPr>
        <w:tc>
          <w:tcPr>
            <w:tcW w:w="4405" w:type="dxa"/>
            <w:tcBorders>
              <w:top w:val="single" w:sz="4" w:space="0" w:color="auto"/>
            </w:tcBorders>
          </w:tcPr>
          <w:p w:rsidR="004C6492" w:rsidRPr="00C07A2F" w:rsidRDefault="004C6492" w:rsidP="00C9761A">
            <w:pPr>
              <w:jc w:val="left"/>
              <w:rPr>
                <w:rFonts w:cs="Arial"/>
                <w:noProof w:val="0"/>
                <w:color w:val="auto"/>
                <w:lang w:val="en-GB"/>
              </w:rPr>
            </w:pPr>
            <w:bookmarkStart w:id="9" w:name="Tab7"/>
            <w:bookmarkEnd w:id="9"/>
            <w:r w:rsidRPr="00C07A2F">
              <w:rPr>
                <w:lang w:val="en-GB"/>
              </w:rPr>
              <w:t>Particle size distribution:</w:t>
            </w:r>
          </w:p>
        </w:tc>
        <w:tc>
          <w:tcPr>
            <w:tcW w:w="4349" w:type="dxa"/>
            <w:tcBorders>
              <w:top w:val="single" w:sz="4" w:space="0" w:color="auto"/>
            </w:tcBorders>
          </w:tcPr>
          <w:p w:rsidR="004C6492" w:rsidRPr="00C07A2F" w:rsidRDefault="004C6492" w:rsidP="00C9761A">
            <w:pPr>
              <w:jc w:val="center"/>
              <w:rPr>
                <w:rFonts w:cs="Arial"/>
                <w:noProof w:val="0"/>
                <w:color w:val="auto"/>
                <w:lang w:val="en-GB"/>
              </w:rPr>
            </w:pPr>
            <w:r w:rsidRPr="00C07A2F">
              <w:rPr>
                <w:lang w:val="en-GB"/>
              </w:rPr>
              <w:t>Sand, weakly clayey, silty, partially strong silty, partially weak gravelly, some stones</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F11167">
              <w:rPr>
                <w:color w:val="auto"/>
                <w:lang w:val="en-GB"/>
              </w:rPr>
              <w:t>Fig.</w:t>
            </w:r>
            <w:r w:rsidRPr="00C07A2F">
              <w:rPr>
                <w:lang w:val="en-GB"/>
              </w:rPr>
              <w:t>/group symbol as per</w:t>
            </w:r>
            <w:r w:rsidRPr="00C07A2F">
              <w:rPr>
                <w:rFonts w:cs="Arial"/>
                <w:noProof w:val="0"/>
                <w:color w:val="auto"/>
                <w:lang w:val="en-GB"/>
              </w:rPr>
              <w:t xml:space="preserve"> DIN 18 196:</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SU - ST*</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Non-uniformity U:</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10 - 50</w:t>
            </w:r>
          </w:p>
        </w:tc>
      </w:tr>
      <w:tr w:rsidR="004C6492" w:rsidRPr="00C07A2F" w:rsidTr="00C9761A">
        <w:trPr>
          <w:tblCellSpacing w:w="15" w:type="dxa"/>
        </w:trPr>
        <w:tc>
          <w:tcPr>
            <w:tcW w:w="4405" w:type="dxa"/>
          </w:tcPr>
          <w:p w:rsidR="004C6492" w:rsidRPr="00C07A2F" w:rsidRDefault="004C6492" w:rsidP="00920EDA">
            <w:pPr>
              <w:jc w:val="left"/>
              <w:rPr>
                <w:rFonts w:cs="Arial"/>
                <w:noProof w:val="0"/>
                <w:color w:val="auto"/>
                <w:lang w:val="en-GB"/>
              </w:rPr>
            </w:pPr>
            <w:r w:rsidRPr="00C07A2F">
              <w:rPr>
                <w:rFonts w:cs="Arial"/>
                <w:noProof w:val="0"/>
                <w:color w:val="auto"/>
                <w:lang w:val="en-GB"/>
              </w:rPr>
              <w:lastRenderedPageBreak/>
              <w:t>Density of damp soil ρ:</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1.95 – 2.45 </w:t>
            </w:r>
            <w:r w:rsidRPr="00C07A2F">
              <w:rPr>
                <w:rFonts w:cs="Arial"/>
                <w:lang w:val="en-GB"/>
              </w:rPr>
              <w:t>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Dry density</w:t>
            </w:r>
            <w:r w:rsidRPr="00C07A2F">
              <w:rPr>
                <w:rFonts w:cs="Arial"/>
                <w:noProof w:val="0"/>
                <w:color w:val="auto"/>
                <w:lang w:val="en-GB"/>
              </w:rPr>
              <w:t xml:space="preserve"> ρ</w:t>
            </w:r>
            <w:r w:rsidRPr="00C07A2F">
              <w:rPr>
                <w:rFonts w:cs="Arial"/>
                <w:noProof w:val="0"/>
                <w:color w:val="auto"/>
                <w:vertAlign w:val="subscript"/>
                <w:lang w:val="en-GB"/>
              </w:rPr>
              <w:t>d</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 xml:space="preserve">1.6 – 2.1 </w:t>
            </w:r>
            <w:r w:rsidRPr="00C07A2F">
              <w:rPr>
                <w:rFonts w:cs="Arial"/>
                <w:lang w:val="en-GB"/>
              </w:rPr>
              <w:t>g/</w:t>
            </w:r>
            <w:r w:rsidRPr="00C07A2F">
              <w:rPr>
                <w:lang w:val="en-GB"/>
              </w:rPr>
              <w:t>cu.cm</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 xml:space="preserve">Water content </w:t>
            </w:r>
            <w:r w:rsidRPr="00C07A2F">
              <w:rPr>
                <w:rFonts w:cs="Arial"/>
                <w:noProof w:val="0"/>
                <w:color w:val="auto"/>
                <w:lang w:val="en-GB"/>
              </w:rPr>
              <w:t>w:</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5 - 15 %</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Yield point</w:t>
            </w:r>
            <w:r w:rsidRPr="00C07A2F">
              <w:rPr>
                <w:rFonts w:cs="Arial"/>
                <w:noProof w:val="0"/>
                <w:color w:val="auto"/>
                <w:lang w:val="en-GB"/>
              </w:rPr>
              <w:t xml:space="preserve"> w</w:t>
            </w:r>
            <w:r w:rsidRPr="00C07A2F">
              <w:rPr>
                <w:rFonts w:cs="Arial"/>
                <w:noProof w:val="0"/>
                <w:color w:val="auto"/>
                <w:vertAlign w:val="subscript"/>
                <w:lang w:val="en-GB"/>
              </w:rPr>
              <w:t>L</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0.1 – 0.5</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Plastic limit</w:t>
            </w:r>
            <w:r w:rsidRPr="00C07A2F">
              <w:rPr>
                <w:rFonts w:cs="Arial"/>
                <w:noProof w:val="0"/>
                <w:color w:val="auto"/>
                <w:lang w:val="en-GB"/>
              </w:rPr>
              <w:t xml:space="preserve"> w</w:t>
            </w:r>
            <w:r w:rsidRPr="00C07A2F">
              <w:rPr>
                <w:rFonts w:cs="Arial"/>
                <w:noProof w:val="0"/>
                <w:color w:val="auto"/>
                <w:vertAlign w:val="subscript"/>
                <w:lang w:val="en-GB"/>
              </w:rPr>
              <w:t>P</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0.1 – 0.2</w:t>
            </w:r>
          </w:p>
        </w:tc>
      </w:tr>
      <w:tr w:rsidR="004C6492" w:rsidRPr="00C07A2F" w:rsidTr="00C9761A">
        <w:trPr>
          <w:tblCellSpacing w:w="15" w:type="dxa"/>
        </w:trPr>
        <w:tc>
          <w:tcPr>
            <w:tcW w:w="4405" w:type="dxa"/>
          </w:tcPr>
          <w:p w:rsidR="004C6492" w:rsidRPr="00C07A2F" w:rsidRDefault="004C6492" w:rsidP="00C9761A">
            <w:pPr>
              <w:jc w:val="left"/>
              <w:rPr>
                <w:rFonts w:cs="Arial"/>
                <w:noProof w:val="0"/>
                <w:color w:val="auto"/>
                <w:lang w:val="en-GB"/>
              </w:rPr>
            </w:pPr>
            <w:r w:rsidRPr="00C07A2F">
              <w:rPr>
                <w:lang w:val="en-GB"/>
              </w:rPr>
              <w:t>Plasticity coefficient</w:t>
            </w:r>
            <w:r w:rsidRPr="00C07A2F">
              <w:rPr>
                <w:rFonts w:cs="Arial"/>
                <w:noProof w:val="0"/>
                <w:color w:val="auto"/>
                <w:lang w:val="en-GB"/>
              </w:rPr>
              <w:t xml:space="preserve"> I</w:t>
            </w:r>
            <w:r w:rsidRPr="00C07A2F">
              <w:rPr>
                <w:rFonts w:cs="Arial"/>
                <w:noProof w:val="0"/>
                <w:color w:val="auto"/>
                <w:vertAlign w:val="subscript"/>
                <w:lang w:val="en-GB"/>
              </w:rPr>
              <w:t>P</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6 - 26</w:t>
            </w:r>
          </w:p>
        </w:tc>
      </w:tr>
      <w:tr w:rsidR="004C6492" w:rsidRPr="00C07A2F" w:rsidTr="00C9761A">
        <w:trPr>
          <w:tblCellSpacing w:w="15" w:type="dxa"/>
        </w:trPr>
        <w:tc>
          <w:tcPr>
            <w:tcW w:w="4405" w:type="dxa"/>
          </w:tcPr>
          <w:p w:rsidR="004C6492" w:rsidRPr="00C07A2F" w:rsidRDefault="004C6492" w:rsidP="003A6194">
            <w:pPr>
              <w:jc w:val="left"/>
              <w:rPr>
                <w:rFonts w:cs="Arial"/>
                <w:noProof w:val="0"/>
                <w:color w:val="auto"/>
                <w:lang w:val="en-GB"/>
              </w:rPr>
            </w:pPr>
            <w:r w:rsidRPr="00C07A2F">
              <w:rPr>
                <w:lang w:val="en-GB"/>
              </w:rPr>
              <w:t xml:space="preserve">Consistency number </w:t>
            </w:r>
            <w:r w:rsidRPr="00C07A2F">
              <w:rPr>
                <w:rFonts w:cs="Arial"/>
                <w:noProof w:val="0"/>
                <w:color w:val="auto"/>
                <w:lang w:val="en-GB"/>
              </w:rPr>
              <w:t>Ic:</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1.2 – 2.3</w:t>
            </w:r>
          </w:p>
        </w:tc>
      </w:tr>
      <w:tr w:rsidR="004C6492" w:rsidRPr="00C07A2F" w:rsidTr="00C9761A">
        <w:trPr>
          <w:tblCellSpacing w:w="15" w:type="dxa"/>
        </w:trPr>
        <w:tc>
          <w:tcPr>
            <w:tcW w:w="4405" w:type="dxa"/>
          </w:tcPr>
          <w:p w:rsidR="004C6492" w:rsidRPr="00C07A2F" w:rsidRDefault="004C6492" w:rsidP="003A6194">
            <w:pPr>
              <w:jc w:val="left"/>
              <w:rPr>
                <w:rFonts w:cs="Arial"/>
                <w:noProof w:val="0"/>
                <w:color w:val="auto"/>
                <w:lang w:val="en-GB"/>
              </w:rPr>
            </w:pPr>
            <w:r w:rsidRPr="00C07A2F">
              <w:rPr>
                <w:lang w:val="en-GB"/>
              </w:rPr>
              <w:t>Stiffness module</w:t>
            </w:r>
            <w:r w:rsidRPr="00C07A2F">
              <w:rPr>
                <w:rFonts w:cs="Arial"/>
                <w:noProof w:val="0"/>
                <w:color w:val="auto"/>
                <w:lang w:val="en-GB"/>
              </w:rPr>
              <w:t xml:space="preserve"> ES (σ = 0.1 – 0.3 </w:t>
            </w:r>
            <w:r w:rsidRPr="00C07A2F">
              <w:rPr>
                <w:rFonts w:cs="Arial"/>
                <w:lang w:val="en-GB"/>
              </w:rPr>
              <w:t>MN/</w:t>
            </w:r>
            <w:r w:rsidRPr="00C07A2F">
              <w:rPr>
                <w:lang w:val="en-GB"/>
              </w:rPr>
              <w:t>sq.m</w:t>
            </w:r>
            <w:r w:rsidRPr="00C07A2F">
              <w:rPr>
                <w:rFonts w:cs="Arial"/>
                <w:noProof w:val="0"/>
                <w:color w:val="auto"/>
                <w:lang w:val="en-GB"/>
              </w:rPr>
              <w:t>):</w:t>
            </w:r>
          </w:p>
        </w:tc>
        <w:tc>
          <w:tcPr>
            <w:tcW w:w="4349" w:type="dxa"/>
          </w:tcPr>
          <w:p w:rsidR="004C6492" w:rsidRPr="00C07A2F" w:rsidRDefault="004C6492" w:rsidP="00C9761A">
            <w:pPr>
              <w:jc w:val="center"/>
              <w:rPr>
                <w:rFonts w:cs="Arial"/>
                <w:noProof w:val="0"/>
                <w:color w:val="auto"/>
                <w:lang w:val="en-GB"/>
              </w:rPr>
            </w:pPr>
            <w:r w:rsidRPr="00C07A2F">
              <w:rPr>
                <w:rFonts w:cs="Arial"/>
                <w:noProof w:val="0"/>
                <w:color w:val="auto"/>
                <w:lang w:val="en-GB"/>
              </w:rPr>
              <w:t>6 - 40 (</w:t>
            </w:r>
            <w:r w:rsidRPr="00C07A2F">
              <w:rPr>
                <w:lang w:val="en-GB"/>
              </w:rPr>
              <w:t xml:space="preserve">most </w:t>
            </w:r>
            <w:r w:rsidRPr="00C07A2F">
              <w:rPr>
                <w:rFonts w:cs="Arial"/>
                <w:noProof w:val="0"/>
                <w:color w:val="auto"/>
                <w:lang w:val="en-GB"/>
              </w:rPr>
              <w:t xml:space="preserve">&gt; 20) </w:t>
            </w:r>
            <w:r w:rsidRPr="00C07A2F">
              <w:rPr>
                <w:rFonts w:cs="Arial"/>
                <w:lang w:val="en-GB"/>
              </w:rPr>
              <w:t>MN/</w:t>
            </w:r>
            <w:r w:rsidRPr="00C07A2F">
              <w:rPr>
                <w:lang w:val="en-GB"/>
              </w:rPr>
              <w:t>sq.m</w:t>
            </w:r>
          </w:p>
        </w:tc>
      </w:tr>
      <w:tr w:rsidR="004C6492" w:rsidRPr="00C07A2F" w:rsidTr="00C9761A">
        <w:trPr>
          <w:tblCellSpacing w:w="15" w:type="dxa"/>
        </w:trPr>
        <w:tc>
          <w:tcPr>
            <w:tcW w:w="4405" w:type="dxa"/>
            <w:tcBorders>
              <w:bottom w:val="single" w:sz="4" w:space="0" w:color="auto"/>
            </w:tcBorders>
          </w:tcPr>
          <w:p w:rsidR="004C6492" w:rsidRPr="00C07A2F" w:rsidRDefault="004C6492" w:rsidP="00C9761A">
            <w:pPr>
              <w:jc w:val="left"/>
              <w:rPr>
                <w:rFonts w:cs="Arial"/>
                <w:noProof w:val="0"/>
                <w:color w:val="auto"/>
                <w:lang w:val="en-GB"/>
              </w:rPr>
            </w:pPr>
            <w:r w:rsidRPr="00C07A2F">
              <w:rPr>
                <w:lang w:val="en-GB"/>
              </w:rPr>
              <w:t>Plasticity range</w:t>
            </w:r>
            <w:r w:rsidRPr="00C07A2F">
              <w:rPr>
                <w:rFonts w:cs="Arial"/>
                <w:noProof w:val="0"/>
                <w:color w:val="auto"/>
                <w:lang w:val="en-GB"/>
              </w:rPr>
              <w:t>:</w:t>
            </w:r>
          </w:p>
        </w:tc>
        <w:tc>
          <w:tcPr>
            <w:tcW w:w="4349" w:type="dxa"/>
            <w:tcBorders>
              <w:bottom w:val="single" w:sz="4" w:space="0" w:color="auto"/>
            </w:tcBorders>
          </w:tcPr>
          <w:p w:rsidR="004C6492" w:rsidRPr="00C07A2F" w:rsidRDefault="004C6492" w:rsidP="00C9761A">
            <w:pPr>
              <w:jc w:val="center"/>
              <w:rPr>
                <w:rFonts w:cs="Arial"/>
                <w:noProof w:val="0"/>
                <w:color w:val="auto"/>
                <w:lang w:val="en-GB"/>
              </w:rPr>
            </w:pPr>
            <w:r w:rsidRPr="00C07A2F">
              <w:rPr>
                <w:lang w:val="en-GB"/>
              </w:rPr>
              <w:t>slight to medium plasticity</w:t>
            </w:r>
          </w:p>
        </w:tc>
      </w:tr>
    </w:tbl>
    <w:p w:rsidR="004C6492" w:rsidRPr="00C07A2F" w:rsidRDefault="004C6492" w:rsidP="003C7FC1">
      <w:pPr>
        <w:pStyle w:val="Tabelle"/>
        <w:rPr>
          <w:lang w:val="en-GB"/>
        </w:rPr>
      </w:pPr>
      <w:r w:rsidRPr="00C07A2F">
        <w:rPr>
          <w:lang w:val="en-GB"/>
        </w:rPr>
        <w:t xml:space="preserve">Tab. 7: Physical soil values of the </w:t>
      </w:r>
      <w:r w:rsidR="003C23FB">
        <w:rPr>
          <w:lang w:val="en-GB"/>
        </w:rPr>
        <w:t>till</w:t>
      </w:r>
      <w:r w:rsidRPr="00C07A2F">
        <w:rPr>
          <w:lang w:val="en-GB"/>
        </w:rPr>
        <w:t xml:space="preserve"> of the Saalian </w:t>
      </w:r>
      <w:r w:rsidR="003C23FB" w:rsidRPr="003C23FB">
        <w:rPr>
          <w:lang w:val="en-GB"/>
        </w:rPr>
        <w:t>Glaciation</w:t>
      </w:r>
      <w:r w:rsidRPr="00C07A2F">
        <w:rPr>
          <w:lang w:val="en-GB"/>
        </w:rPr>
        <w:t xml:space="preserve"> (qs//Mg)</w:t>
      </w:r>
    </w:p>
    <w:p w:rsidR="004C6492" w:rsidRPr="00C07A2F" w:rsidRDefault="004C6492" w:rsidP="004C251B">
      <w:pPr>
        <w:pStyle w:val="berschrift3"/>
        <w:rPr>
          <w:lang w:val="en-GB"/>
        </w:rPr>
      </w:pPr>
      <w:r w:rsidRPr="00C07A2F">
        <w:rPr>
          <w:lang w:val="en-GB"/>
        </w:rPr>
        <w:t>Sediments of the Tertiary</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Tertiary sediments are found only in the neighbourhood</w:t>
      </w:r>
      <w:r w:rsidR="009B02D2">
        <w:rPr>
          <w:rFonts w:cs="Arial"/>
          <w:sz w:val="20"/>
          <w:szCs w:val="20"/>
          <w:lang w:val="en-GB"/>
        </w:rPr>
        <w:t>s</w:t>
      </w:r>
      <w:r w:rsidRPr="00C07A2F">
        <w:rPr>
          <w:rFonts w:cs="Arial"/>
          <w:sz w:val="20"/>
          <w:szCs w:val="20"/>
          <w:lang w:val="en-GB"/>
        </w:rPr>
        <w:t xml:space="preserve"> of Hermsdorf </w:t>
      </w:r>
      <w:r w:rsidR="009B02D2">
        <w:rPr>
          <w:rFonts w:cs="Arial"/>
          <w:sz w:val="20"/>
          <w:szCs w:val="20"/>
          <w:lang w:val="en-GB"/>
        </w:rPr>
        <w:t xml:space="preserve">and Lübars </w:t>
      </w:r>
      <w:r w:rsidRPr="00C07A2F">
        <w:rPr>
          <w:rFonts w:cs="Arial"/>
          <w:sz w:val="20"/>
          <w:szCs w:val="20"/>
          <w:lang w:val="en-GB"/>
        </w:rPr>
        <w:t xml:space="preserve">in Reinickendorf borough. This involves a small-scale deposit in the area of Lake Hermsdorf, where </w:t>
      </w:r>
      <w:r w:rsidR="009B02D2">
        <w:rPr>
          <w:rFonts w:cs="Arial"/>
          <w:sz w:val="20"/>
          <w:szCs w:val="20"/>
          <w:lang w:val="en-GB"/>
        </w:rPr>
        <w:t xml:space="preserve">marine </w:t>
      </w:r>
      <w:r w:rsidRPr="00C07A2F">
        <w:rPr>
          <w:rFonts w:cs="Arial"/>
          <w:sz w:val="20"/>
          <w:szCs w:val="20"/>
          <w:lang w:val="en-GB"/>
        </w:rPr>
        <w:t xml:space="preserve">rupelium from the </w:t>
      </w:r>
      <w:r w:rsidR="009B02D2">
        <w:rPr>
          <w:rFonts w:cs="Arial"/>
          <w:sz w:val="20"/>
          <w:szCs w:val="20"/>
          <w:lang w:val="en-GB"/>
        </w:rPr>
        <w:t>l</w:t>
      </w:r>
      <w:r w:rsidR="009B02D2" w:rsidRPr="009B02D2">
        <w:rPr>
          <w:rFonts w:cs="Arial"/>
          <w:sz w:val="20"/>
          <w:szCs w:val="20"/>
          <w:lang w:val="en-GB"/>
        </w:rPr>
        <w:t xml:space="preserve">ower </w:t>
      </w:r>
      <w:r w:rsidR="009B02D2">
        <w:rPr>
          <w:rFonts w:cs="Arial"/>
          <w:sz w:val="20"/>
          <w:szCs w:val="20"/>
          <w:lang w:val="en-GB"/>
        </w:rPr>
        <w:t>o</w:t>
      </w:r>
      <w:r w:rsidR="009B02D2" w:rsidRPr="009B02D2">
        <w:rPr>
          <w:rFonts w:cs="Arial"/>
          <w:sz w:val="20"/>
          <w:szCs w:val="20"/>
          <w:lang w:val="en-GB"/>
        </w:rPr>
        <w:t>ligocene</w:t>
      </w:r>
      <w:r w:rsidRPr="00C07A2F">
        <w:rPr>
          <w:rFonts w:cs="Arial"/>
          <w:sz w:val="20"/>
          <w:szCs w:val="20"/>
          <w:lang w:val="en-GB"/>
        </w:rPr>
        <w:t xml:space="preserve"> is found near the surface.</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Petrograpically, this involves light gray to olive gray, calcareous silty clays and clayey silts with low sand content. Embedded concretionary limestone islands are called septaries and g</w:t>
      </w:r>
      <w:r w:rsidR="009B02D2">
        <w:rPr>
          <w:rFonts w:cs="Arial"/>
          <w:sz w:val="20"/>
          <w:szCs w:val="20"/>
          <w:lang w:val="en-GB"/>
        </w:rPr>
        <w:t>a</w:t>
      </w:r>
      <w:r w:rsidRPr="00C07A2F">
        <w:rPr>
          <w:rFonts w:cs="Arial"/>
          <w:sz w:val="20"/>
          <w:szCs w:val="20"/>
          <w:lang w:val="en-GB"/>
        </w:rPr>
        <w:t>ve the clay the name “septary clay”.</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Because of its clay and silt content, rupelium is a cohesive sediment with very low water-conductive capacity (aquitard).</w:t>
      </w:r>
    </w:p>
    <w:tbl>
      <w:tblPr>
        <w:tblW w:w="8844"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4450"/>
        <w:gridCol w:w="4394"/>
      </w:tblGrid>
      <w:tr w:rsidR="004C6492" w:rsidRPr="00930A38" w:rsidTr="00600BD7">
        <w:trPr>
          <w:tblCellSpacing w:w="15" w:type="dxa"/>
        </w:trPr>
        <w:tc>
          <w:tcPr>
            <w:tcW w:w="4405" w:type="dxa"/>
            <w:tcBorders>
              <w:top w:val="single" w:sz="4" w:space="0" w:color="auto"/>
            </w:tcBorders>
          </w:tcPr>
          <w:p w:rsidR="004C6492" w:rsidRPr="00C07A2F" w:rsidRDefault="0072388B" w:rsidP="00600BD7">
            <w:pPr>
              <w:jc w:val="left"/>
              <w:rPr>
                <w:rFonts w:cs="Arial"/>
                <w:noProof w:val="0"/>
                <w:color w:val="auto"/>
                <w:lang w:val="en-GB"/>
              </w:rPr>
            </w:pPr>
            <w:r w:rsidRPr="00C07A2F">
              <w:rPr>
                <w:lang w:val="en-GB"/>
              </w:rPr>
              <w:t>Particle size distribution:</w:t>
            </w:r>
          </w:p>
        </w:tc>
        <w:tc>
          <w:tcPr>
            <w:tcW w:w="4349" w:type="dxa"/>
            <w:tcBorders>
              <w:top w:val="single" w:sz="4" w:space="0" w:color="auto"/>
            </w:tcBorders>
          </w:tcPr>
          <w:p w:rsidR="004C6492" w:rsidRPr="00C07A2F" w:rsidRDefault="004C6492" w:rsidP="00446310">
            <w:pPr>
              <w:jc w:val="center"/>
              <w:rPr>
                <w:rFonts w:cs="Arial"/>
                <w:noProof w:val="0"/>
                <w:color w:val="auto"/>
                <w:lang w:val="en-GB"/>
              </w:rPr>
            </w:pPr>
            <w:r w:rsidRPr="00C07A2F">
              <w:rPr>
                <w:rFonts w:cs="Arial"/>
                <w:noProof w:val="0"/>
                <w:color w:val="auto"/>
                <w:lang w:val="en-GB"/>
              </w:rPr>
              <w:t xml:space="preserve">Clay, silty, </w:t>
            </w:r>
            <w:r w:rsidRPr="00C07A2F">
              <w:rPr>
                <w:lang w:val="en-GB"/>
              </w:rPr>
              <w:t>partially </w:t>
            </w:r>
            <w:r w:rsidRPr="00C07A2F">
              <w:rPr>
                <w:rFonts w:cs="Arial"/>
                <w:noProof w:val="0"/>
                <w:color w:val="auto"/>
                <w:lang w:val="en-GB"/>
              </w:rPr>
              <w:t>weakly sandy</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Pr>
                <w:lang w:val="en-GB"/>
              </w:rPr>
              <w:t>Fig</w:t>
            </w:r>
            <w:r w:rsidRPr="00C07A2F">
              <w:rPr>
                <w:lang w:val="en-GB"/>
              </w:rPr>
              <w:t>./group symbol as per</w:t>
            </w:r>
            <w:r w:rsidRPr="00C07A2F">
              <w:rPr>
                <w:rFonts w:cs="Arial"/>
                <w:noProof w:val="0"/>
                <w:color w:val="auto"/>
                <w:lang w:val="en-GB"/>
              </w:rPr>
              <w:t xml:space="preserve"> DIN 18 196:</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TA</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Non-uniformity U:</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5 - 40</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rFonts w:cs="Arial"/>
                <w:noProof w:val="0"/>
                <w:color w:val="auto"/>
                <w:lang w:val="en-GB"/>
              </w:rPr>
              <w:t>Density of damp soil ρ:</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2.2 – 2.9 g/</w:t>
            </w:r>
            <w:r w:rsidRPr="00C07A2F">
              <w:rPr>
                <w:lang w:val="en-GB"/>
              </w:rPr>
              <w:t xml:space="preserve"> cu.cm</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Dry density</w:t>
            </w:r>
            <w:r w:rsidRPr="00C07A2F">
              <w:rPr>
                <w:rFonts w:cs="Arial"/>
                <w:noProof w:val="0"/>
                <w:color w:val="auto"/>
                <w:lang w:val="en-GB"/>
              </w:rPr>
              <w:t xml:space="preserve"> ρ</w:t>
            </w:r>
            <w:r w:rsidRPr="00C07A2F">
              <w:rPr>
                <w:rFonts w:cs="Arial"/>
                <w:noProof w:val="0"/>
                <w:color w:val="auto"/>
                <w:vertAlign w:val="subscript"/>
                <w:lang w:val="en-GB"/>
              </w:rPr>
              <w:t>d</w:t>
            </w:r>
            <w:r w:rsidRPr="00C07A2F">
              <w:rPr>
                <w:rFonts w:cs="Arial"/>
                <w:noProof w:val="0"/>
                <w:color w:val="auto"/>
                <w:lang w:val="en-GB"/>
              </w:rPr>
              <w:t>:</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2.6 – 2.8 g/</w:t>
            </w:r>
            <w:r w:rsidRPr="00C07A2F">
              <w:rPr>
                <w:lang w:val="en-GB"/>
              </w:rPr>
              <w:t xml:space="preserve"> cu.cm</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 xml:space="preserve">Water content </w:t>
            </w:r>
            <w:r w:rsidRPr="00C07A2F">
              <w:rPr>
                <w:rFonts w:cs="Arial"/>
                <w:noProof w:val="0"/>
                <w:color w:val="auto"/>
                <w:lang w:val="en-GB"/>
              </w:rPr>
              <w:t>w:</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7 - 10%</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Yield point</w:t>
            </w:r>
            <w:r w:rsidRPr="00C07A2F">
              <w:rPr>
                <w:rFonts w:cs="Arial"/>
                <w:noProof w:val="0"/>
                <w:color w:val="auto"/>
                <w:lang w:val="en-GB"/>
              </w:rPr>
              <w:t xml:space="preserve"> w</w:t>
            </w:r>
            <w:r w:rsidRPr="00C07A2F">
              <w:rPr>
                <w:rFonts w:cs="Arial"/>
                <w:noProof w:val="0"/>
                <w:color w:val="auto"/>
                <w:vertAlign w:val="subscript"/>
                <w:lang w:val="en-GB"/>
              </w:rPr>
              <w:t>L</w:t>
            </w:r>
            <w:r w:rsidRPr="00C07A2F">
              <w:rPr>
                <w:rFonts w:cs="Arial"/>
                <w:noProof w:val="0"/>
                <w:color w:val="auto"/>
                <w:lang w:val="en-GB"/>
              </w:rPr>
              <w:t>:</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0.6 – 0.8</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Plastic limit</w:t>
            </w:r>
            <w:r w:rsidRPr="00C07A2F">
              <w:rPr>
                <w:rFonts w:cs="Arial"/>
                <w:noProof w:val="0"/>
                <w:color w:val="auto"/>
                <w:lang w:val="en-GB"/>
              </w:rPr>
              <w:t xml:space="preserve"> w</w:t>
            </w:r>
            <w:r w:rsidRPr="00C07A2F">
              <w:rPr>
                <w:rFonts w:cs="Arial"/>
                <w:noProof w:val="0"/>
                <w:color w:val="auto"/>
                <w:vertAlign w:val="subscript"/>
                <w:lang w:val="en-GB"/>
              </w:rPr>
              <w:t>P</w:t>
            </w:r>
            <w:r w:rsidRPr="00C07A2F">
              <w:rPr>
                <w:rFonts w:cs="Arial"/>
                <w:noProof w:val="0"/>
                <w:color w:val="auto"/>
                <w:lang w:val="en-GB"/>
              </w:rPr>
              <w:t>:</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0.2 – 0.3</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Plasticity coefficient</w:t>
            </w:r>
            <w:r w:rsidRPr="00C07A2F">
              <w:rPr>
                <w:rFonts w:cs="Arial"/>
                <w:noProof w:val="0"/>
                <w:color w:val="auto"/>
                <w:lang w:val="en-GB"/>
              </w:rPr>
              <w:t xml:space="preserve"> I</w:t>
            </w:r>
            <w:r w:rsidRPr="00C07A2F">
              <w:rPr>
                <w:rFonts w:cs="Arial"/>
                <w:noProof w:val="0"/>
                <w:color w:val="auto"/>
                <w:vertAlign w:val="subscript"/>
                <w:lang w:val="en-GB"/>
              </w:rPr>
              <w:t>P</w:t>
            </w:r>
            <w:r w:rsidRPr="00C07A2F">
              <w:rPr>
                <w:rFonts w:cs="Arial"/>
                <w:noProof w:val="0"/>
                <w:color w:val="auto"/>
                <w:lang w:val="en-GB"/>
              </w:rPr>
              <w:t>:</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30 - 50</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 xml:space="preserve">Consistency number </w:t>
            </w:r>
            <w:r w:rsidRPr="00C07A2F">
              <w:rPr>
                <w:rFonts w:cs="Arial"/>
                <w:noProof w:val="0"/>
                <w:color w:val="auto"/>
                <w:lang w:val="en-GB"/>
              </w:rPr>
              <w:t>Ic:</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&gt; 1</w:t>
            </w:r>
          </w:p>
        </w:tc>
      </w:tr>
      <w:tr w:rsidR="0072388B" w:rsidRPr="00C07A2F" w:rsidTr="00600BD7">
        <w:trPr>
          <w:tblCellSpacing w:w="15" w:type="dxa"/>
        </w:trPr>
        <w:tc>
          <w:tcPr>
            <w:tcW w:w="4405" w:type="dxa"/>
          </w:tcPr>
          <w:p w:rsidR="0072388B" w:rsidRPr="00C07A2F" w:rsidRDefault="0072388B" w:rsidP="005616F9">
            <w:pPr>
              <w:jc w:val="left"/>
              <w:rPr>
                <w:rFonts w:cs="Arial"/>
                <w:noProof w:val="0"/>
                <w:color w:val="auto"/>
                <w:lang w:val="en-GB"/>
              </w:rPr>
            </w:pPr>
            <w:r w:rsidRPr="00C07A2F">
              <w:rPr>
                <w:lang w:val="en-GB"/>
              </w:rPr>
              <w:t>Stiffness module</w:t>
            </w:r>
            <w:r w:rsidRPr="00C07A2F">
              <w:rPr>
                <w:rFonts w:cs="Arial"/>
                <w:noProof w:val="0"/>
                <w:color w:val="auto"/>
                <w:lang w:val="en-GB"/>
              </w:rPr>
              <w:t xml:space="preserve"> ES (σ = 0.1 – 0.3 </w:t>
            </w:r>
            <w:r w:rsidRPr="00C07A2F">
              <w:rPr>
                <w:rFonts w:cs="Arial"/>
                <w:lang w:val="en-GB"/>
              </w:rPr>
              <w:t>MN/</w:t>
            </w:r>
            <w:r w:rsidRPr="00C07A2F">
              <w:rPr>
                <w:lang w:val="en-GB"/>
              </w:rPr>
              <w:t>sq.m</w:t>
            </w:r>
            <w:r w:rsidRPr="00C07A2F">
              <w:rPr>
                <w:rFonts w:cs="Arial"/>
                <w:noProof w:val="0"/>
                <w:color w:val="auto"/>
                <w:lang w:val="en-GB"/>
              </w:rPr>
              <w:t>):</w:t>
            </w:r>
          </w:p>
        </w:tc>
        <w:tc>
          <w:tcPr>
            <w:tcW w:w="4349" w:type="dxa"/>
          </w:tcPr>
          <w:p w:rsidR="0072388B" w:rsidRPr="00C07A2F" w:rsidRDefault="0072388B" w:rsidP="00600BD7">
            <w:pPr>
              <w:jc w:val="center"/>
              <w:rPr>
                <w:rFonts w:cs="Arial"/>
                <w:noProof w:val="0"/>
                <w:color w:val="auto"/>
                <w:lang w:val="en-GB"/>
              </w:rPr>
            </w:pPr>
            <w:r w:rsidRPr="00C07A2F">
              <w:rPr>
                <w:rFonts w:cs="Arial"/>
                <w:noProof w:val="0"/>
                <w:color w:val="auto"/>
                <w:lang w:val="en-GB"/>
              </w:rPr>
              <w:t>20 - 40 MN/</w:t>
            </w:r>
            <w:r w:rsidRPr="00C07A2F">
              <w:rPr>
                <w:lang w:val="en-GB"/>
              </w:rPr>
              <w:t xml:space="preserve"> sq.m</w:t>
            </w:r>
          </w:p>
        </w:tc>
      </w:tr>
      <w:tr w:rsidR="0072388B" w:rsidRPr="00C07A2F" w:rsidTr="00600BD7">
        <w:trPr>
          <w:tblCellSpacing w:w="15" w:type="dxa"/>
        </w:trPr>
        <w:tc>
          <w:tcPr>
            <w:tcW w:w="4405" w:type="dxa"/>
            <w:tcBorders>
              <w:bottom w:val="single" w:sz="4" w:space="0" w:color="auto"/>
            </w:tcBorders>
          </w:tcPr>
          <w:p w:rsidR="0072388B" w:rsidRPr="00C07A2F" w:rsidRDefault="0072388B" w:rsidP="005616F9">
            <w:pPr>
              <w:jc w:val="left"/>
              <w:rPr>
                <w:rFonts w:cs="Arial"/>
                <w:noProof w:val="0"/>
                <w:color w:val="auto"/>
                <w:lang w:val="en-GB"/>
              </w:rPr>
            </w:pPr>
            <w:r w:rsidRPr="00C07A2F">
              <w:rPr>
                <w:lang w:val="en-GB"/>
              </w:rPr>
              <w:t>Plasticity range</w:t>
            </w:r>
            <w:r w:rsidRPr="00C07A2F">
              <w:rPr>
                <w:rFonts w:cs="Arial"/>
                <w:noProof w:val="0"/>
                <w:color w:val="auto"/>
                <w:lang w:val="en-GB"/>
              </w:rPr>
              <w:t>:</w:t>
            </w:r>
          </w:p>
        </w:tc>
        <w:tc>
          <w:tcPr>
            <w:tcW w:w="4349" w:type="dxa"/>
            <w:tcBorders>
              <w:bottom w:val="single" w:sz="4" w:space="0" w:color="auto"/>
            </w:tcBorders>
          </w:tcPr>
          <w:p w:rsidR="0072388B" w:rsidRPr="00C07A2F" w:rsidRDefault="0072388B" w:rsidP="00600BD7">
            <w:pPr>
              <w:jc w:val="center"/>
              <w:rPr>
                <w:rFonts w:cs="Arial"/>
                <w:noProof w:val="0"/>
                <w:color w:val="auto"/>
                <w:lang w:val="en-GB"/>
              </w:rPr>
            </w:pPr>
            <w:r w:rsidRPr="00C07A2F">
              <w:rPr>
                <w:rFonts w:cs="Arial"/>
                <w:noProof w:val="0"/>
                <w:color w:val="auto"/>
                <w:lang w:val="en-GB"/>
              </w:rPr>
              <w:t>Very plastic</w:t>
            </w:r>
          </w:p>
        </w:tc>
      </w:tr>
    </w:tbl>
    <w:p w:rsidR="004C6492" w:rsidRPr="00C07A2F" w:rsidRDefault="004C6492" w:rsidP="003A6194">
      <w:pPr>
        <w:pStyle w:val="Tabelle"/>
        <w:rPr>
          <w:lang w:val="en-GB"/>
        </w:rPr>
      </w:pPr>
      <w:r w:rsidRPr="00C07A2F">
        <w:rPr>
          <w:lang w:val="en-GB"/>
        </w:rPr>
        <w:t>Tab. 8: Physical soil values of the rupelium of the Tertiary</w:t>
      </w:r>
    </w:p>
    <w:p w:rsidR="004C6492" w:rsidRPr="00C07A2F" w:rsidRDefault="004C6492" w:rsidP="00282A9F">
      <w:pPr>
        <w:pStyle w:val="berschrift3"/>
        <w:rPr>
          <w:lang w:val="en-GB"/>
        </w:rPr>
      </w:pPr>
      <w:r w:rsidRPr="00C07A2F">
        <w:rPr>
          <w:lang w:val="en-GB"/>
        </w:rPr>
        <w:t>Deposits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The anthropogenic deposits belonging to the latest Holocene deposits are shown only when their thickness exceeds five meters. This is usually construction rubble mixed with varying proportions of sand, gravel or </w:t>
      </w:r>
      <w:r w:rsidR="003C23FB">
        <w:rPr>
          <w:rFonts w:cs="Arial"/>
          <w:sz w:val="20"/>
          <w:szCs w:val="20"/>
          <w:lang w:val="en-GB"/>
        </w:rPr>
        <w:t>till</w:t>
      </w:r>
      <w:r w:rsidRPr="00C07A2F">
        <w:rPr>
          <w:rFonts w:cs="Arial"/>
          <w:sz w:val="20"/>
          <w:szCs w:val="20"/>
          <w:lang w:val="en-GB"/>
        </w:rPr>
        <w:t>. The deposits may have been dumped over a large area, or in the form of rubble hills.</w:t>
      </w:r>
    </w:p>
    <w:p w:rsidR="004C6492" w:rsidRPr="00C07A2F" w:rsidRDefault="004C6492" w:rsidP="00282A9F">
      <w:pPr>
        <w:pStyle w:val="berschrift3"/>
        <w:rPr>
          <w:lang w:val="en-GB"/>
        </w:rPr>
      </w:pPr>
      <w:bookmarkStart w:id="10" w:name="D9"/>
      <w:bookmarkEnd w:id="10"/>
      <w:r w:rsidRPr="00C07A2F">
        <w:rPr>
          <w:lang w:val="en-GB"/>
        </w:rPr>
        <w:lastRenderedPageBreak/>
        <w:t>Former Watercourses, Ditches and City-Fortification Systems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Also, in the area of the historical centre of Berlin, former watercourses and ditches and those filled in more recently, as well as those of the city fortification systems (moats, etc.), are shown by cross-hatching.</w:t>
      </w:r>
    </w:p>
    <w:p w:rsidR="004C6492" w:rsidRPr="00C07A2F" w:rsidRDefault="004C6492" w:rsidP="00282A9F">
      <w:pPr>
        <w:pStyle w:val="berschrift3"/>
        <w:rPr>
          <w:lang w:val="en-GB"/>
        </w:rPr>
      </w:pPr>
      <w:bookmarkStart w:id="11" w:name="D10"/>
      <w:bookmarkEnd w:id="11"/>
      <w:r w:rsidRPr="00C07A2F">
        <w:rPr>
          <w:lang w:val="en-GB"/>
        </w:rPr>
        <w:t>Deep Foundations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Single buildings with a foundation depth of more than 10 m are drawn in and numbered only in the central area of the city, on Maps 423 C and 423 D. This representation is not complete, and corresponds to the state of knowledge at the time of the preparation of these particular maps </w:t>
      </w:r>
      <w:r w:rsidR="009B02D2">
        <w:rPr>
          <w:rFonts w:cs="Arial"/>
          <w:sz w:val="20"/>
          <w:szCs w:val="20"/>
          <w:lang w:val="en-GB"/>
        </w:rPr>
        <w:t xml:space="preserve">of </w:t>
      </w:r>
      <w:r w:rsidRPr="00C07A2F">
        <w:rPr>
          <w:rFonts w:cs="Arial"/>
          <w:sz w:val="20"/>
          <w:szCs w:val="20"/>
          <w:lang w:val="en-GB"/>
        </w:rPr>
        <w:t xml:space="preserve">1993. More detailed information on deep foundations are shown on Table </w:t>
      </w:r>
      <w:r>
        <w:rPr>
          <w:rFonts w:cs="Arial"/>
          <w:sz w:val="20"/>
          <w:szCs w:val="20"/>
          <w:lang w:val="en-GB"/>
        </w:rPr>
        <w:t>9</w:t>
      </w:r>
      <w:r w:rsidRPr="00C07A2F">
        <w:rPr>
          <w:rFonts w:cs="Arial"/>
          <w:sz w:val="20"/>
          <w:szCs w:val="20"/>
          <w:lang w:val="en-GB"/>
        </w:rPr>
        <w:t>.</w:t>
      </w: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
        <w:gridCol w:w="428"/>
        <w:gridCol w:w="2385"/>
        <w:gridCol w:w="1308"/>
        <w:gridCol w:w="1276"/>
        <w:gridCol w:w="3685"/>
      </w:tblGrid>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bookmarkStart w:id="12" w:name="Tab8"/>
            <w:bookmarkEnd w:id="12"/>
            <w:r w:rsidRPr="00C07A2F">
              <w:rPr>
                <w:rFonts w:cs="Arial"/>
                <w:b/>
                <w:bCs/>
                <w:lang w:val="en-GB"/>
              </w:rPr>
              <w:t>No. </w:t>
            </w:r>
          </w:p>
        </w:tc>
        <w:tc>
          <w:tcPr>
            <w:tcW w:w="0" w:type="auto"/>
          </w:tcPr>
          <w:p w:rsidR="004C6492" w:rsidRPr="00C07A2F" w:rsidRDefault="004C6492" w:rsidP="00C9761A">
            <w:pPr>
              <w:rPr>
                <w:rFonts w:cs="Arial"/>
                <w:lang w:val="en-GB"/>
              </w:rPr>
            </w:pPr>
            <w:r w:rsidRPr="00C07A2F">
              <w:rPr>
                <w:b/>
                <w:bCs/>
                <w:lang w:val="en-GB"/>
              </w:rPr>
              <w:t>Place</w:t>
            </w:r>
          </w:p>
        </w:tc>
        <w:tc>
          <w:tcPr>
            <w:tcW w:w="1278" w:type="dxa"/>
          </w:tcPr>
          <w:p w:rsidR="004C6492" w:rsidRPr="00C07A2F" w:rsidRDefault="004C6492" w:rsidP="00C9761A">
            <w:pPr>
              <w:jc w:val="center"/>
              <w:rPr>
                <w:rFonts w:cs="Arial"/>
                <w:lang w:val="en-GB"/>
              </w:rPr>
            </w:pPr>
            <w:r w:rsidRPr="00C07A2F">
              <w:rPr>
                <w:b/>
                <w:bCs/>
                <w:lang w:val="en-GB"/>
              </w:rPr>
              <w:t>Bottom edge</w:t>
            </w:r>
            <w:r w:rsidRPr="00C07A2F">
              <w:rPr>
                <w:rFonts w:cs="Arial"/>
                <w:b/>
                <w:bCs/>
                <w:lang w:val="en-GB"/>
              </w:rPr>
              <w:br/>
              <w:t xml:space="preserve">+ m </w:t>
            </w:r>
            <w:r w:rsidRPr="00C07A2F">
              <w:rPr>
                <w:b/>
                <w:bCs/>
                <w:lang w:val="en-GB"/>
              </w:rPr>
              <w:t>above sea level</w:t>
            </w:r>
          </w:p>
        </w:tc>
        <w:tc>
          <w:tcPr>
            <w:tcW w:w="1246" w:type="dxa"/>
          </w:tcPr>
          <w:p w:rsidR="004C6492" w:rsidRPr="00C07A2F" w:rsidRDefault="004C6492" w:rsidP="00C9761A">
            <w:pPr>
              <w:jc w:val="center"/>
              <w:rPr>
                <w:rFonts w:cs="Arial"/>
                <w:lang w:val="en-GB"/>
              </w:rPr>
            </w:pPr>
            <w:r w:rsidRPr="00C07A2F">
              <w:rPr>
                <w:b/>
                <w:bCs/>
                <w:lang w:val="en-GB"/>
              </w:rPr>
              <w:t>Top edge</w:t>
            </w:r>
            <w:r w:rsidRPr="00C07A2F">
              <w:rPr>
                <w:b/>
                <w:bCs/>
                <w:lang w:val="en-GB"/>
              </w:rPr>
              <w:br/>
              <w:t>+ m above sea level</w:t>
            </w:r>
          </w:p>
        </w:tc>
        <w:tc>
          <w:tcPr>
            <w:tcW w:w="3640" w:type="dxa"/>
          </w:tcPr>
          <w:p w:rsidR="004C6492" w:rsidRPr="00C07A2F" w:rsidRDefault="004C6492" w:rsidP="00C9761A">
            <w:pPr>
              <w:jc w:val="left"/>
              <w:rPr>
                <w:rFonts w:cs="Arial"/>
                <w:lang w:val="en-GB"/>
              </w:rPr>
            </w:pPr>
            <w:r w:rsidRPr="00C07A2F">
              <w:rPr>
                <w:b/>
                <w:bCs/>
                <w:lang w:val="en-GB"/>
              </w:rPr>
              <w:t>Remarks</w:t>
            </w:r>
          </w:p>
        </w:tc>
      </w:tr>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1</w:t>
            </w:r>
          </w:p>
        </w:tc>
        <w:tc>
          <w:tcPr>
            <w:tcW w:w="0" w:type="auto"/>
          </w:tcPr>
          <w:p w:rsidR="004C6492" w:rsidRPr="00C07A2F" w:rsidRDefault="004C6492" w:rsidP="00C9761A">
            <w:pPr>
              <w:jc w:val="left"/>
              <w:rPr>
                <w:rFonts w:cs="Arial"/>
                <w:lang w:val="en-GB"/>
              </w:rPr>
            </w:pPr>
            <w:r w:rsidRPr="00C07A2F">
              <w:rPr>
                <w:rFonts w:cs="Arial"/>
                <w:lang w:val="en-GB"/>
              </w:rPr>
              <w:t>Wilhelmstraße</w:t>
            </w:r>
          </w:p>
        </w:tc>
        <w:tc>
          <w:tcPr>
            <w:tcW w:w="1278" w:type="dxa"/>
          </w:tcPr>
          <w:p w:rsidR="004C6492" w:rsidRPr="00C07A2F" w:rsidRDefault="004C6492" w:rsidP="00C9761A">
            <w:pPr>
              <w:jc w:val="center"/>
              <w:rPr>
                <w:rFonts w:cs="Arial"/>
                <w:lang w:val="en-GB"/>
              </w:rPr>
            </w:pPr>
            <w:r w:rsidRPr="00C07A2F">
              <w:rPr>
                <w:rFonts w:cs="Arial"/>
                <w:lang w:val="en-GB"/>
              </w:rPr>
              <w:t>24.7</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 xml:space="preserve">Former </w:t>
            </w:r>
            <w:r w:rsidRPr="00C07A2F">
              <w:rPr>
                <w:rStyle w:val="Hervorhebung"/>
                <w:lang w:val="en-GB"/>
              </w:rPr>
              <w:t>Führer's</w:t>
            </w:r>
            <w:r w:rsidRPr="00C07A2F">
              <w:rPr>
                <w:lang w:val="en-GB"/>
              </w:rPr>
              <w:t xml:space="preserve"> bunker</w:t>
            </w:r>
          </w:p>
        </w:tc>
      </w:tr>
      <w:tr w:rsidR="004C6492" w:rsidRPr="00930A38"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2</w:t>
            </w:r>
          </w:p>
        </w:tc>
        <w:tc>
          <w:tcPr>
            <w:tcW w:w="0" w:type="auto"/>
          </w:tcPr>
          <w:p w:rsidR="004C6492" w:rsidRPr="00C07A2F" w:rsidRDefault="004C6492" w:rsidP="00C9761A">
            <w:pPr>
              <w:jc w:val="left"/>
              <w:rPr>
                <w:rFonts w:cs="Arial"/>
                <w:lang w:val="en-GB"/>
              </w:rPr>
            </w:pPr>
            <w:r w:rsidRPr="00C07A2F">
              <w:rPr>
                <w:rFonts w:cs="Arial"/>
                <w:lang w:val="en-GB"/>
              </w:rPr>
              <w:t>Voßstraße</w:t>
            </w:r>
          </w:p>
        </w:tc>
        <w:tc>
          <w:tcPr>
            <w:tcW w:w="1278" w:type="dxa"/>
          </w:tcPr>
          <w:p w:rsidR="004C6492" w:rsidRPr="00C07A2F" w:rsidRDefault="004C6492" w:rsidP="00C9761A">
            <w:pPr>
              <w:jc w:val="center"/>
              <w:rPr>
                <w:rFonts w:cs="Arial"/>
                <w:lang w:val="en-GB"/>
              </w:rPr>
            </w:pPr>
            <w:r w:rsidRPr="00C07A2F">
              <w:rPr>
                <w:rFonts w:cs="Arial"/>
                <w:lang w:val="en-GB"/>
              </w:rPr>
              <w:t>29.7</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Bunker of the former New Reich Chancellery</w:t>
            </w:r>
          </w:p>
        </w:tc>
      </w:tr>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3</w:t>
            </w:r>
          </w:p>
        </w:tc>
        <w:tc>
          <w:tcPr>
            <w:tcW w:w="0" w:type="auto"/>
          </w:tcPr>
          <w:p w:rsidR="004C6492" w:rsidRPr="00C07A2F" w:rsidRDefault="004C6492" w:rsidP="00C9761A">
            <w:pPr>
              <w:jc w:val="left"/>
              <w:rPr>
                <w:rFonts w:cs="Arial"/>
                <w:lang w:val="en-GB"/>
              </w:rPr>
            </w:pPr>
            <w:r w:rsidRPr="00C07A2F">
              <w:rPr>
                <w:rFonts w:cs="Arial"/>
                <w:lang w:val="en-GB"/>
              </w:rPr>
              <w:t>Ebertstraße</w:t>
            </w:r>
          </w:p>
        </w:tc>
        <w:tc>
          <w:tcPr>
            <w:tcW w:w="1278" w:type="dxa"/>
          </w:tcPr>
          <w:p w:rsidR="004C6492" w:rsidRPr="00C07A2F" w:rsidRDefault="004C6492" w:rsidP="00C9761A">
            <w:pPr>
              <w:jc w:val="center"/>
              <w:rPr>
                <w:rFonts w:cs="Arial"/>
                <w:lang w:val="en-GB"/>
              </w:rPr>
            </w:pPr>
            <w:r w:rsidRPr="00C07A2F">
              <w:rPr>
                <w:rFonts w:cs="Arial"/>
                <w:lang w:val="en-GB"/>
              </w:rPr>
              <w:t>27.9</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rStyle w:val="Hervorhebung"/>
                <w:lang w:val="en-GB"/>
              </w:rPr>
              <w:t>Führer's</w:t>
            </w:r>
            <w:r w:rsidRPr="00C07A2F">
              <w:rPr>
                <w:lang w:val="en-GB"/>
              </w:rPr>
              <w:t xml:space="preserve"> bunker</w:t>
            </w:r>
          </w:p>
        </w:tc>
      </w:tr>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4</w:t>
            </w:r>
          </w:p>
        </w:tc>
        <w:tc>
          <w:tcPr>
            <w:tcW w:w="0" w:type="auto"/>
          </w:tcPr>
          <w:p w:rsidR="004C6492" w:rsidRPr="00C07A2F" w:rsidRDefault="004C6492" w:rsidP="00C9761A">
            <w:pPr>
              <w:jc w:val="left"/>
              <w:rPr>
                <w:rFonts w:cs="Arial"/>
                <w:lang w:val="en-GB"/>
              </w:rPr>
            </w:pPr>
            <w:r w:rsidRPr="00C07A2F">
              <w:rPr>
                <w:rFonts w:cs="Arial"/>
                <w:lang w:val="en-GB"/>
              </w:rPr>
              <w:t>Wilhelmstraße</w:t>
            </w:r>
          </w:p>
        </w:tc>
        <w:tc>
          <w:tcPr>
            <w:tcW w:w="1278" w:type="dxa"/>
          </w:tcPr>
          <w:p w:rsidR="004C6492" w:rsidRPr="00C07A2F" w:rsidRDefault="004C6492" w:rsidP="00C9761A">
            <w:pPr>
              <w:jc w:val="center"/>
              <w:rPr>
                <w:rFonts w:cs="Arial"/>
                <w:lang w:val="en-GB"/>
              </w:rPr>
            </w:pPr>
            <w:r w:rsidRPr="00C07A2F">
              <w:rPr>
                <w:lang w:val="en-GB"/>
              </w:rPr>
              <w:t>unknown</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Bunker, Foreign Ministry</w:t>
            </w:r>
          </w:p>
        </w:tc>
      </w:tr>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5</w:t>
            </w:r>
          </w:p>
        </w:tc>
        <w:tc>
          <w:tcPr>
            <w:tcW w:w="0" w:type="auto"/>
          </w:tcPr>
          <w:p w:rsidR="004C6492" w:rsidRPr="00C07A2F" w:rsidRDefault="004C6492" w:rsidP="00C9761A">
            <w:pPr>
              <w:jc w:val="left"/>
              <w:rPr>
                <w:rFonts w:cs="Arial"/>
                <w:lang w:val="en-GB"/>
              </w:rPr>
            </w:pPr>
            <w:r w:rsidRPr="00C07A2F">
              <w:rPr>
                <w:rFonts w:cs="Arial"/>
                <w:lang w:val="en-GB"/>
              </w:rPr>
              <w:t>Wilhelmstraße</w:t>
            </w:r>
          </w:p>
        </w:tc>
        <w:tc>
          <w:tcPr>
            <w:tcW w:w="1278" w:type="dxa"/>
          </w:tcPr>
          <w:p w:rsidR="004C6492" w:rsidRPr="00C07A2F" w:rsidRDefault="004C6492" w:rsidP="00C9761A">
            <w:pPr>
              <w:jc w:val="center"/>
              <w:rPr>
                <w:rFonts w:cs="Arial"/>
                <w:lang w:val="en-GB"/>
              </w:rPr>
            </w:pPr>
            <w:r w:rsidRPr="00C07A2F">
              <w:rPr>
                <w:lang w:val="en-GB"/>
              </w:rPr>
              <w:t>unknown</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3D7A96" w:rsidRDefault="004C6492" w:rsidP="00C9761A">
            <w:pPr>
              <w:jc w:val="left"/>
              <w:rPr>
                <w:rFonts w:cs="Arial"/>
              </w:rPr>
            </w:pPr>
            <w:r w:rsidRPr="003D7A96">
              <w:t>Former Reich Propaganda Ministry bunker</w:t>
            </w:r>
          </w:p>
        </w:tc>
      </w:tr>
      <w:tr w:rsidR="004C6492" w:rsidRPr="00930A38"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6</w:t>
            </w:r>
          </w:p>
        </w:tc>
        <w:tc>
          <w:tcPr>
            <w:tcW w:w="0" w:type="auto"/>
          </w:tcPr>
          <w:p w:rsidR="004C6492" w:rsidRPr="00C07A2F" w:rsidRDefault="004C6492" w:rsidP="00C9761A">
            <w:pPr>
              <w:jc w:val="left"/>
              <w:rPr>
                <w:rFonts w:cs="Arial"/>
                <w:lang w:val="en-GB"/>
              </w:rPr>
            </w:pPr>
            <w:r w:rsidRPr="00C07A2F">
              <w:rPr>
                <w:rFonts w:cs="Arial"/>
                <w:lang w:val="en-GB"/>
              </w:rPr>
              <w:t>Wilhelmstraße</w:t>
            </w:r>
          </w:p>
        </w:tc>
        <w:tc>
          <w:tcPr>
            <w:tcW w:w="1278" w:type="dxa"/>
          </w:tcPr>
          <w:p w:rsidR="004C6492" w:rsidRPr="00C07A2F" w:rsidRDefault="004C6492" w:rsidP="00C9761A">
            <w:pPr>
              <w:jc w:val="center"/>
              <w:rPr>
                <w:rFonts w:cs="Arial"/>
                <w:lang w:val="en-GB"/>
              </w:rPr>
            </w:pPr>
            <w:r w:rsidRPr="00C07A2F">
              <w:rPr>
                <w:lang w:val="en-GB"/>
              </w:rPr>
              <w:t>unknown</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Former Reich Aeronautics Ministry bunker</w:t>
            </w:r>
          </w:p>
        </w:tc>
      </w:tr>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7</w:t>
            </w:r>
          </w:p>
        </w:tc>
        <w:tc>
          <w:tcPr>
            <w:tcW w:w="0" w:type="auto"/>
          </w:tcPr>
          <w:p w:rsidR="004C6492" w:rsidRPr="00C07A2F" w:rsidRDefault="004C6492" w:rsidP="00C9761A">
            <w:pPr>
              <w:jc w:val="left"/>
              <w:rPr>
                <w:rFonts w:cs="Arial"/>
                <w:lang w:val="en-GB"/>
              </w:rPr>
            </w:pPr>
            <w:r w:rsidRPr="00C07A2F">
              <w:rPr>
                <w:rFonts w:cs="Arial"/>
                <w:lang w:val="en-GB"/>
              </w:rPr>
              <w:t>Mohrenstraße</w:t>
            </w:r>
          </w:p>
        </w:tc>
        <w:tc>
          <w:tcPr>
            <w:tcW w:w="1278" w:type="dxa"/>
          </w:tcPr>
          <w:p w:rsidR="004C6492" w:rsidRPr="00C07A2F" w:rsidRDefault="004C6492" w:rsidP="00C9761A">
            <w:pPr>
              <w:jc w:val="center"/>
              <w:rPr>
                <w:rFonts w:cs="Arial"/>
                <w:lang w:val="en-GB"/>
              </w:rPr>
            </w:pPr>
            <w:r w:rsidRPr="00C07A2F">
              <w:rPr>
                <w:lang w:val="en-GB"/>
              </w:rPr>
              <w:t>unknown</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Former Hotel Kaiserhof</w:t>
            </w:r>
          </w:p>
        </w:tc>
      </w:tr>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8</w:t>
            </w:r>
          </w:p>
        </w:tc>
        <w:tc>
          <w:tcPr>
            <w:tcW w:w="0" w:type="auto"/>
          </w:tcPr>
          <w:p w:rsidR="004C6492" w:rsidRPr="00C07A2F" w:rsidRDefault="004C6492" w:rsidP="00C9761A">
            <w:pPr>
              <w:jc w:val="left"/>
              <w:rPr>
                <w:rFonts w:cs="Arial"/>
                <w:lang w:val="en-GB"/>
              </w:rPr>
            </w:pPr>
            <w:r w:rsidRPr="00C07A2F">
              <w:rPr>
                <w:rFonts w:cs="Arial"/>
                <w:lang w:val="en-GB"/>
              </w:rPr>
              <w:t>Wilhelmstraße</w:t>
            </w:r>
          </w:p>
        </w:tc>
        <w:tc>
          <w:tcPr>
            <w:tcW w:w="1278" w:type="dxa"/>
          </w:tcPr>
          <w:p w:rsidR="004C6492" w:rsidRPr="00C07A2F" w:rsidRDefault="004C6492" w:rsidP="00C9761A">
            <w:pPr>
              <w:jc w:val="center"/>
              <w:rPr>
                <w:rFonts w:cs="Arial"/>
                <w:lang w:val="en-GB"/>
              </w:rPr>
            </w:pPr>
            <w:r w:rsidRPr="00C07A2F">
              <w:rPr>
                <w:lang w:val="en-GB"/>
              </w:rPr>
              <w:t>unknown</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Bunker under Wilhelmplatz</w:t>
            </w:r>
          </w:p>
        </w:tc>
      </w:tr>
      <w:tr w:rsidR="004C6492" w:rsidRPr="00930A38"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9</w:t>
            </w:r>
          </w:p>
        </w:tc>
        <w:tc>
          <w:tcPr>
            <w:tcW w:w="0" w:type="auto"/>
          </w:tcPr>
          <w:p w:rsidR="004C6492" w:rsidRPr="00C07A2F" w:rsidRDefault="004C6492" w:rsidP="00C9761A">
            <w:pPr>
              <w:jc w:val="left"/>
              <w:rPr>
                <w:rFonts w:cs="Arial"/>
                <w:lang w:val="en-GB"/>
              </w:rPr>
            </w:pPr>
            <w:r w:rsidRPr="00C07A2F">
              <w:rPr>
                <w:rFonts w:cs="Arial"/>
                <w:lang w:val="en-GB"/>
              </w:rPr>
              <w:t>Stresemannstraße</w:t>
            </w:r>
          </w:p>
        </w:tc>
        <w:tc>
          <w:tcPr>
            <w:tcW w:w="1278" w:type="dxa"/>
          </w:tcPr>
          <w:p w:rsidR="004C6492" w:rsidRPr="00C07A2F" w:rsidRDefault="004C6492" w:rsidP="00C9761A">
            <w:pPr>
              <w:jc w:val="center"/>
              <w:rPr>
                <w:rFonts w:cs="Arial"/>
                <w:lang w:val="en-GB"/>
              </w:rPr>
            </w:pPr>
            <w:r w:rsidRPr="00C07A2F">
              <w:rPr>
                <w:lang w:val="en-GB"/>
              </w:rPr>
              <w:t>unknown</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Bunker above urban-rail tunnel</w:t>
            </w:r>
          </w:p>
        </w:tc>
      </w:tr>
      <w:tr w:rsidR="004C6492" w:rsidRPr="00C07A2F" w:rsidTr="00C9761A">
        <w:trPr>
          <w:tblCellSpacing w:w="15" w:type="dxa"/>
        </w:trPr>
        <w:tc>
          <w:tcPr>
            <w:tcW w:w="0" w:type="auto"/>
            <w:gridSpan w:val="2"/>
          </w:tcPr>
          <w:p w:rsidR="004C6492" w:rsidRPr="00C07A2F" w:rsidRDefault="004C6492" w:rsidP="00C9761A">
            <w:pPr>
              <w:jc w:val="center"/>
              <w:rPr>
                <w:rFonts w:cs="Arial"/>
                <w:lang w:val="en-GB"/>
              </w:rPr>
            </w:pPr>
            <w:r w:rsidRPr="00C07A2F">
              <w:rPr>
                <w:rFonts w:cs="Arial"/>
                <w:lang w:val="en-GB"/>
              </w:rPr>
              <w:t>10</w:t>
            </w:r>
          </w:p>
        </w:tc>
        <w:tc>
          <w:tcPr>
            <w:tcW w:w="0" w:type="auto"/>
          </w:tcPr>
          <w:p w:rsidR="004C6492" w:rsidRPr="00C07A2F" w:rsidRDefault="004C6492" w:rsidP="00C9761A">
            <w:pPr>
              <w:jc w:val="left"/>
              <w:rPr>
                <w:rFonts w:cs="Arial"/>
                <w:lang w:val="en-GB"/>
              </w:rPr>
            </w:pPr>
            <w:r w:rsidRPr="00C07A2F">
              <w:rPr>
                <w:rFonts w:cs="Arial"/>
                <w:lang w:val="en-GB"/>
              </w:rPr>
              <w:t>Potsdamer Platz</w:t>
            </w:r>
          </w:p>
        </w:tc>
        <w:tc>
          <w:tcPr>
            <w:tcW w:w="1278" w:type="dxa"/>
          </w:tcPr>
          <w:p w:rsidR="004C6492" w:rsidRPr="00C07A2F" w:rsidRDefault="004C6492" w:rsidP="00C9761A">
            <w:pPr>
              <w:jc w:val="center"/>
              <w:rPr>
                <w:rFonts w:cs="Arial"/>
                <w:lang w:val="en-GB"/>
              </w:rPr>
            </w:pPr>
            <w:r w:rsidRPr="00C07A2F">
              <w:rPr>
                <w:rFonts w:cs="Arial"/>
                <w:lang w:val="en-GB"/>
              </w:rPr>
              <w:t>19.0</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Urban rail station</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11</w:t>
            </w:r>
          </w:p>
        </w:tc>
        <w:tc>
          <w:tcPr>
            <w:tcW w:w="0" w:type="auto"/>
          </w:tcPr>
          <w:p w:rsidR="004C6492" w:rsidRPr="00C07A2F" w:rsidRDefault="004C6492" w:rsidP="00C9761A">
            <w:pPr>
              <w:jc w:val="left"/>
              <w:rPr>
                <w:rFonts w:cs="Arial"/>
                <w:lang w:val="en-GB"/>
              </w:rPr>
            </w:pPr>
            <w:r w:rsidRPr="00C07A2F">
              <w:rPr>
                <w:rFonts w:cs="Arial"/>
                <w:lang w:val="en-GB"/>
              </w:rPr>
              <w:t>Potsdamer Platz</w:t>
            </w:r>
          </w:p>
        </w:tc>
        <w:tc>
          <w:tcPr>
            <w:tcW w:w="1278" w:type="dxa"/>
          </w:tcPr>
          <w:p w:rsidR="004C6492" w:rsidRPr="00C07A2F" w:rsidRDefault="004C6492" w:rsidP="00C9761A">
            <w:pPr>
              <w:jc w:val="center"/>
              <w:rPr>
                <w:rFonts w:cs="Arial"/>
                <w:lang w:val="en-GB"/>
              </w:rPr>
            </w:pPr>
            <w:r w:rsidRPr="00C07A2F">
              <w:rPr>
                <w:lang w:val="en-GB"/>
              </w:rPr>
              <w:t>unknown</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rFonts w:cs="Arial"/>
                <w:lang w:val="en-GB"/>
              </w:rPr>
              <w:t>Bunker</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12</w:t>
            </w:r>
          </w:p>
        </w:tc>
        <w:tc>
          <w:tcPr>
            <w:tcW w:w="0" w:type="auto"/>
          </w:tcPr>
          <w:p w:rsidR="004C6492" w:rsidRPr="00C07A2F" w:rsidRDefault="004C6492" w:rsidP="00C9761A">
            <w:pPr>
              <w:jc w:val="left"/>
              <w:rPr>
                <w:rFonts w:cs="Arial"/>
                <w:lang w:val="en-GB"/>
              </w:rPr>
            </w:pPr>
            <w:r w:rsidRPr="00C07A2F">
              <w:rPr>
                <w:rFonts w:cs="Arial"/>
                <w:lang w:val="en-GB"/>
              </w:rPr>
              <w:t>Straße des 17. Juni</w:t>
            </w:r>
          </w:p>
        </w:tc>
        <w:tc>
          <w:tcPr>
            <w:tcW w:w="1278" w:type="dxa"/>
          </w:tcPr>
          <w:p w:rsidR="004C6492" w:rsidRPr="00C07A2F" w:rsidRDefault="004C6492" w:rsidP="00C9761A">
            <w:pPr>
              <w:jc w:val="center"/>
              <w:rPr>
                <w:rFonts w:cs="Arial"/>
                <w:lang w:val="en-GB"/>
              </w:rPr>
            </w:pPr>
            <w:r w:rsidRPr="00C07A2F">
              <w:rPr>
                <w:rFonts w:cs="Arial"/>
                <w:lang w:val="en-GB"/>
              </w:rPr>
              <w:t>18.1-27.8</w:t>
            </w:r>
          </w:p>
        </w:tc>
        <w:tc>
          <w:tcPr>
            <w:tcW w:w="1246" w:type="dxa"/>
          </w:tcPr>
          <w:p w:rsidR="004C6492" w:rsidRPr="00C07A2F" w:rsidRDefault="004C6492" w:rsidP="00C9761A">
            <w:pPr>
              <w:jc w:val="center"/>
              <w:rPr>
                <w:rFonts w:cs="Arial"/>
                <w:lang w:val="en-GB"/>
              </w:rPr>
            </w:pPr>
            <w:r w:rsidRPr="00C07A2F">
              <w:rPr>
                <w:rFonts w:cs="Arial"/>
                <w:lang w:val="en-GB"/>
              </w:rPr>
              <w:t>22.7-32.1</w:t>
            </w:r>
          </w:p>
        </w:tc>
        <w:tc>
          <w:tcPr>
            <w:tcW w:w="3640" w:type="dxa"/>
          </w:tcPr>
          <w:p w:rsidR="004C6492" w:rsidRPr="00C07A2F" w:rsidRDefault="004C6492" w:rsidP="00C9761A">
            <w:pPr>
              <w:jc w:val="left"/>
              <w:rPr>
                <w:rFonts w:cs="Arial"/>
                <w:lang w:val="en-GB"/>
              </w:rPr>
            </w:pPr>
            <w:r w:rsidRPr="00C07A2F">
              <w:rPr>
                <w:rFonts w:cs="Arial"/>
                <w:lang w:val="en-GB"/>
              </w:rPr>
              <w:t>T</w:t>
            </w:r>
            <w:r w:rsidRPr="00C07A2F">
              <w:rPr>
                <w:lang w:val="en-GB"/>
              </w:rPr>
              <w:t>unnel at Soviet Memorial</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13</w:t>
            </w:r>
          </w:p>
        </w:tc>
        <w:tc>
          <w:tcPr>
            <w:tcW w:w="0" w:type="auto"/>
          </w:tcPr>
          <w:p w:rsidR="004C6492" w:rsidRPr="00C07A2F" w:rsidRDefault="004C6492" w:rsidP="00C9761A">
            <w:pPr>
              <w:jc w:val="left"/>
              <w:rPr>
                <w:rFonts w:cs="Arial"/>
                <w:lang w:val="en-GB"/>
              </w:rPr>
            </w:pPr>
            <w:r w:rsidRPr="00C07A2F">
              <w:rPr>
                <w:rFonts w:cs="Arial"/>
                <w:lang w:val="en-GB"/>
              </w:rPr>
              <w:t>Platz der Republik</w:t>
            </w:r>
          </w:p>
        </w:tc>
        <w:tc>
          <w:tcPr>
            <w:tcW w:w="1278" w:type="dxa"/>
          </w:tcPr>
          <w:p w:rsidR="004C6492" w:rsidRPr="00C07A2F" w:rsidRDefault="004C6492" w:rsidP="00C9761A">
            <w:pPr>
              <w:jc w:val="center"/>
              <w:rPr>
                <w:rFonts w:cs="Arial"/>
                <w:lang w:val="en-GB"/>
              </w:rPr>
            </w:pPr>
            <w:r w:rsidRPr="00C07A2F">
              <w:rPr>
                <w:rFonts w:cs="Arial"/>
                <w:lang w:val="en-GB"/>
              </w:rPr>
              <w:t>21.75-27.6</w:t>
            </w:r>
          </w:p>
        </w:tc>
        <w:tc>
          <w:tcPr>
            <w:tcW w:w="1246" w:type="dxa"/>
          </w:tcPr>
          <w:p w:rsidR="004C6492" w:rsidRPr="00C07A2F" w:rsidRDefault="004C6492" w:rsidP="00C9761A">
            <w:pPr>
              <w:jc w:val="center"/>
              <w:rPr>
                <w:rFonts w:cs="Arial"/>
                <w:lang w:val="en-GB"/>
              </w:rPr>
            </w:pPr>
            <w:r w:rsidRPr="00C07A2F">
              <w:rPr>
                <w:rFonts w:cs="Arial"/>
                <w:lang w:val="en-GB"/>
              </w:rPr>
              <w:t>26.75-33.6</w:t>
            </w:r>
          </w:p>
        </w:tc>
        <w:tc>
          <w:tcPr>
            <w:tcW w:w="3640" w:type="dxa"/>
          </w:tcPr>
          <w:p w:rsidR="004C6492" w:rsidRPr="00C07A2F" w:rsidRDefault="004C6492" w:rsidP="00C9761A">
            <w:pPr>
              <w:jc w:val="left"/>
              <w:rPr>
                <w:rFonts w:cs="Arial"/>
                <w:lang w:val="en-GB"/>
              </w:rPr>
            </w:pPr>
            <w:r w:rsidRPr="00C07A2F">
              <w:rPr>
                <w:rFonts w:cs="Arial"/>
                <w:lang w:val="en-GB"/>
              </w:rPr>
              <w:t xml:space="preserve">Tunnel </w:t>
            </w:r>
            <w:r w:rsidRPr="00C07A2F">
              <w:rPr>
                <w:lang w:val="en-GB"/>
              </w:rPr>
              <w:t>to</w:t>
            </w:r>
            <w:r w:rsidRPr="00C07A2F">
              <w:rPr>
                <w:rFonts w:cs="Arial"/>
                <w:lang w:val="en-GB"/>
              </w:rPr>
              <w:t xml:space="preserve"> Reichstag</w:t>
            </w:r>
          </w:p>
        </w:tc>
      </w:tr>
      <w:tr w:rsidR="004C6492" w:rsidRPr="00930A38"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14</w:t>
            </w:r>
          </w:p>
        </w:tc>
        <w:tc>
          <w:tcPr>
            <w:tcW w:w="0" w:type="auto"/>
          </w:tcPr>
          <w:p w:rsidR="004C6492" w:rsidRPr="00C07A2F" w:rsidRDefault="004C6492" w:rsidP="00C9761A">
            <w:pPr>
              <w:jc w:val="left"/>
              <w:rPr>
                <w:rFonts w:cs="Arial"/>
                <w:lang w:val="en-GB"/>
              </w:rPr>
            </w:pPr>
            <w:r w:rsidRPr="00C07A2F">
              <w:rPr>
                <w:rFonts w:cs="Arial"/>
                <w:lang w:val="en-GB"/>
              </w:rPr>
              <w:t>North of Otto-von-Bismarck-Allee</w:t>
            </w:r>
          </w:p>
        </w:tc>
        <w:tc>
          <w:tcPr>
            <w:tcW w:w="1278" w:type="dxa"/>
          </w:tcPr>
          <w:p w:rsidR="004C6492" w:rsidRPr="00C07A2F" w:rsidRDefault="004C6492" w:rsidP="00C9761A">
            <w:pPr>
              <w:jc w:val="center"/>
              <w:rPr>
                <w:rFonts w:cs="Arial"/>
                <w:lang w:val="en-GB"/>
              </w:rPr>
            </w:pPr>
            <w:r w:rsidRPr="00C07A2F">
              <w:rPr>
                <w:rFonts w:cs="Arial"/>
                <w:lang w:val="en-GB"/>
              </w:rPr>
              <w:t>30.0</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EA5FC2" w:rsidRDefault="004C6492" w:rsidP="00C9761A">
            <w:pPr>
              <w:jc w:val="left"/>
              <w:rPr>
                <w:lang w:val="en-GB"/>
              </w:rPr>
            </w:pPr>
            <w:r w:rsidRPr="00EA5FC2">
              <w:rPr>
                <w:lang w:val="en-GB"/>
              </w:rPr>
              <w:t>Bunker next to Swiss Embassy</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15</w:t>
            </w:r>
          </w:p>
        </w:tc>
        <w:tc>
          <w:tcPr>
            <w:tcW w:w="0" w:type="auto"/>
          </w:tcPr>
          <w:p w:rsidR="004C6492" w:rsidRPr="00C07A2F" w:rsidRDefault="004C6492" w:rsidP="00C9761A">
            <w:pPr>
              <w:jc w:val="left"/>
              <w:rPr>
                <w:rFonts w:cs="Arial"/>
                <w:lang w:val="en-GB"/>
              </w:rPr>
            </w:pPr>
            <w:r w:rsidRPr="00C07A2F">
              <w:rPr>
                <w:rFonts w:cs="Arial"/>
                <w:lang w:val="en-GB"/>
              </w:rPr>
              <w:t>Pariser Platz</w:t>
            </w:r>
          </w:p>
        </w:tc>
        <w:tc>
          <w:tcPr>
            <w:tcW w:w="1278" w:type="dxa"/>
          </w:tcPr>
          <w:p w:rsidR="004C6492" w:rsidRPr="00C07A2F" w:rsidRDefault="004C6492" w:rsidP="00C9761A">
            <w:pPr>
              <w:jc w:val="center"/>
              <w:rPr>
                <w:rFonts w:cs="Arial"/>
                <w:lang w:val="en-GB"/>
              </w:rPr>
            </w:pPr>
            <w:r w:rsidRPr="00C07A2F">
              <w:rPr>
                <w:rFonts w:cs="Arial"/>
                <w:lang w:val="en-GB"/>
              </w:rPr>
              <w:t>24.4</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rFonts w:cs="Arial"/>
                <w:lang w:val="en-GB"/>
              </w:rPr>
              <w:t>Hotel Adlon bunker</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16</w:t>
            </w:r>
          </w:p>
        </w:tc>
        <w:tc>
          <w:tcPr>
            <w:tcW w:w="0" w:type="auto"/>
          </w:tcPr>
          <w:p w:rsidR="004C6492" w:rsidRPr="00C07A2F" w:rsidRDefault="004C6492" w:rsidP="00C9761A">
            <w:pPr>
              <w:jc w:val="left"/>
              <w:rPr>
                <w:rFonts w:cs="Arial"/>
                <w:lang w:val="en-GB"/>
              </w:rPr>
            </w:pPr>
            <w:r w:rsidRPr="00C07A2F">
              <w:rPr>
                <w:rFonts w:cs="Arial"/>
                <w:lang w:val="en-GB"/>
              </w:rPr>
              <w:t>Pariser Platz</w:t>
            </w:r>
          </w:p>
        </w:tc>
        <w:tc>
          <w:tcPr>
            <w:tcW w:w="1278" w:type="dxa"/>
          </w:tcPr>
          <w:p w:rsidR="004C6492" w:rsidRPr="00C07A2F" w:rsidRDefault="004C6492" w:rsidP="00C9761A">
            <w:pPr>
              <w:jc w:val="center"/>
              <w:rPr>
                <w:rFonts w:cs="Arial"/>
                <w:lang w:val="en-GB"/>
              </w:rPr>
            </w:pPr>
            <w:r w:rsidRPr="00C07A2F">
              <w:rPr>
                <w:rFonts w:cs="Arial"/>
                <w:lang w:val="en-GB"/>
              </w:rPr>
              <w:t>19.4</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Bunker at Brandenburg Gate</w:t>
            </w:r>
          </w:p>
        </w:tc>
      </w:tr>
      <w:tr w:rsidR="004C6492" w:rsidRPr="00930A38"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17</w:t>
            </w:r>
          </w:p>
        </w:tc>
        <w:tc>
          <w:tcPr>
            <w:tcW w:w="0" w:type="auto"/>
          </w:tcPr>
          <w:p w:rsidR="004C6492" w:rsidRPr="00C07A2F" w:rsidRDefault="004C6492" w:rsidP="00C9761A">
            <w:pPr>
              <w:jc w:val="left"/>
              <w:rPr>
                <w:rFonts w:cs="Arial"/>
                <w:lang w:val="en-GB"/>
              </w:rPr>
            </w:pPr>
            <w:r w:rsidRPr="00C07A2F">
              <w:rPr>
                <w:rFonts w:cs="Arial"/>
                <w:lang w:val="en-GB"/>
              </w:rPr>
              <w:t>Ebertstraße</w:t>
            </w:r>
          </w:p>
        </w:tc>
        <w:tc>
          <w:tcPr>
            <w:tcW w:w="1278" w:type="dxa"/>
          </w:tcPr>
          <w:p w:rsidR="004C6492" w:rsidRPr="00C07A2F" w:rsidRDefault="004C6492" w:rsidP="00C9761A">
            <w:pPr>
              <w:jc w:val="center"/>
              <w:rPr>
                <w:rFonts w:cs="Arial"/>
                <w:lang w:val="en-GB"/>
              </w:rPr>
            </w:pPr>
            <w:r w:rsidRPr="00C07A2F">
              <w:rPr>
                <w:rFonts w:cs="Arial"/>
                <w:lang w:val="en-GB"/>
              </w:rPr>
              <w:t>30.0</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Tunnel from Reichstag to former Presidential Palace</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18</w:t>
            </w:r>
          </w:p>
        </w:tc>
        <w:tc>
          <w:tcPr>
            <w:tcW w:w="0" w:type="auto"/>
          </w:tcPr>
          <w:p w:rsidR="004C6492" w:rsidRPr="00C07A2F" w:rsidRDefault="004C6492" w:rsidP="00C9761A">
            <w:pPr>
              <w:jc w:val="left"/>
              <w:rPr>
                <w:rFonts w:cs="Arial"/>
                <w:lang w:val="en-GB"/>
              </w:rPr>
            </w:pPr>
            <w:r w:rsidRPr="00C07A2F">
              <w:rPr>
                <w:rFonts w:cs="Arial"/>
                <w:lang w:val="en-GB"/>
              </w:rPr>
              <w:t>Friedrichstraße</w:t>
            </w:r>
          </w:p>
        </w:tc>
        <w:tc>
          <w:tcPr>
            <w:tcW w:w="1278" w:type="dxa"/>
          </w:tcPr>
          <w:p w:rsidR="004C6492" w:rsidRPr="00C07A2F" w:rsidRDefault="004C6492" w:rsidP="00C9761A">
            <w:pPr>
              <w:jc w:val="center"/>
              <w:rPr>
                <w:rFonts w:cs="Arial"/>
                <w:lang w:val="en-GB"/>
              </w:rPr>
            </w:pPr>
            <w:r w:rsidRPr="00C07A2F">
              <w:rPr>
                <w:rFonts w:cs="Arial"/>
                <w:lang w:val="en-GB"/>
              </w:rPr>
              <w:t>-</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Gallery Lafayette</w:t>
            </w:r>
          </w:p>
        </w:tc>
      </w:tr>
      <w:tr w:rsidR="004C6492" w:rsidRPr="00930A38"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19</w:t>
            </w:r>
          </w:p>
        </w:tc>
        <w:tc>
          <w:tcPr>
            <w:tcW w:w="0" w:type="auto"/>
          </w:tcPr>
          <w:p w:rsidR="004C6492" w:rsidRPr="00C07A2F" w:rsidRDefault="004C6492" w:rsidP="00C9761A">
            <w:pPr>
              <w:jc w:val="left"/>
              <w:rPr>
                <w:rFonts w:cs="Arial"/>
                <w:lang w:val="en-GB"/>
              </w:rPr>
            </w:pPr>
            <w:r w:rsidRPr="00C07A2F">
              <w:rPr>
                <w:rFonts w:cs="Arial"/>
                <w:lang w:val="en-GB"/>
              </w:rPr>
              <w:t>Schloßplatz</w:t>
            </w:r>
          </w:p>
        </w:tc>
        <w:tc>
          <w:tcPr>
            <w:tcW w:w="1278" w:type="dxa"/>
          </w:tcPr>
          <w:p w:rsidR="004C6492" w:rsidRPr="00C07A2F" w:rsidRDefault="004C6492" w:rsidP="00C9761A">
            <w:pPr>
              <w:jc w:val="center"/>
              <w:rPr>
                <w:rFonts w:cs="Arial"/>
                <w:lang w:val="en-GB"/>
              </w:rPr>
            </w:pPr>
            <w:r w:rsidRPr="00C07A2F">
              <w:rPr>
                <w:rFonts w:cs="Arial"/>
                <w:lang w:val="en-GB"/>
              </w:rPr>
              <w:t>16.0</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Former Palace of the Republic</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20</w:t>
            </w:r>
          </w:p>
        </w:tc>
        <w:tc>
          <w:tcPr>
            <w:tcW w:w="0" w:type="auto"/>
          </w:tcPr>
          <w:p w:rsidR="004C6492" w:rsidRPr="00C07A2F" w:rsidRDefault="004C6492" w:rsidP="00C9761A">
            <w:pPr>
              <w:jc w:val="left"/>
              <w:rPr>
                <w:rFonts w:cs="Arial"/>
                <w:lang w:val="en-GB"/>
              </w:rPr>
            </w:pPr>
            <w:r w:rsidRPr="00C07A2F">
              <w:rPr>
                <w:rFonts w:cs="Arial"/>
                <w:lang w:val="en-GB"/>
              </w:rPr>
              <w:t>Alexanderplatz</w:t>
            </w:r>
          </w:p>
        </w:tc>
        <w:tc>
          <w:tcPr>
            <w:tcW w:w="1278" w:type="dxa"/>
          </w:tcPr>
          <w:p w:rsidR="004C6492" w:rsidRPr="00C07A2F" w:rsidRDefault="004C6492" w:rsidP="00C9761A">
            <w:pPr>
              <w:jc w:val="center"/>
              <w:rPr>
                <w:rFonts w:cs="Arial"/>
                <w:lang w:val="en-GB"/>
              </w:rPr>
            </w:pPr>
            <w:r w:rsidRPr="00C07A2F">
              <w:rPr>
                <w:rFonts w:cs="Arial"/>
                <w:lang w:val="en-GB"/>
              </w:rPr>
              <w:t>28.8</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Department store</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21</w:t>
            </w:r>
          </w:p>
        </w:tc>
        <w:tc>
          <w:tcPr>
            <w:tcW w:w="0" w:type="auto"/>
          </w:tcPr>
          <w:p w:rsidR="004C6492" w:rsidRPr="00C07A2F" w:rsidRDefault="004C6492" w:rsidP="00C9761A">
            <w:pPr>
              <w:jc w:val="left"/>
              <w:rPr>
                <w:rFonts w:cs="Arial"/>
                <w:lang w:val="en-GB"/>
              </w:rPr>
            </w:pPr>
            <w:r w:rsidRPr="00C07A2F">
              <w:rPr>
                <w:rFonts w:cs="Arial"/>
                <w:lang w:val="en-GB"/>
              </w:rPr>
              <w:t>Alexanderplatz</w:t>
            </w:r>
          </w:p>
        </w:tc>
        <w:tc>
          <w:tcPr>
            <w:tcW w:w="1278" w:type="dxa"/>
          </w:tcPr>
          <w:p w:rsidR="004C6492" w:rsidRPr="00C07A2F" w:rsidRDefault="004C6492" w:rsidP="00C9761A">
            <w:pPr>
              <w:jc w:val="center"/>
              <w:rPr>
                <w:rFonts w:cs="Arial"/>
                <w:lang w:val="en-GB"/>
              </w:rPr>
            </w:pPr>
            <w:r w:rsidRPr="00C07A2F">
              <w:rPr>
                <w:rFonts w:cs="Arial"/>
                <w:lang w:val="en-GB"/>
              </w:rPr>
              <w:t>25.75</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rFonts w:cs="Arial"/>
                <w:lang w:val="en-GB"/>
              </w:rPr>
              <w:t>Hotel Stadt Berlin</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22</w:t>
            </w:r>
          </w:p>
        </w:tc>
        <w:tc>
          <w:tcPr>
            <w:tcW w:w="0" w:type="auto"/>
          </w:tcPr>
          <w:p w:rsidR="004C6492" w:rsidRPr="00C07A2F" w:rsidRDefault="004C6492" w:rsidP="00C9761A">
            <w:pPr>
              <w:jc w:val="left"/>
              <w:rPr>
                <w:rFonts w:cs="Arial"/>
                <w:lang w:val="en-GB"/>
              </w:rPr>
            </w:pPr>
            <w:r w:rsidRPr="00C07A2F">
              <w:rPr>
                <w:rFonts w:cs="Arial"/>
                <w:lang w:val="en-GB"/>
              </w:rPr>
              <w:t>Kochstr. 50</w:t>
            </w:r>
          </w:p>
        </w:tc>
        <w:tc>
          <w:tcPr>
            <w:tcW w:w="1278" w:type="dxa"/>
          </w:tcPr>
          <w:p w:rsidR="004C6492" w:rsidRPr="00C07A2F" w:rsidRDefault="004C6492" w:rsidP="00C9761A">
            <w:pPr>
              <w:jc w:val="center"/>
              <w:rPr>
                <w:rFonts w:cs="Arial"/>
                <w:lang w:val="en-GB"/>
              </w:rPr>
            </w:pPr>
            <w:r w:rsidRPr="00C07A2F">
              <w:rPr>
                <w:rFonts w:cs="Arial"/>
                <w:lang w:val="en-GB"/>
              </w:rPr>
              <w:t>27.45</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Axel Springer Building</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lastRenderedPageBreak/>
              <w:t>23</w:t>
            </w:r>
          </w:p>
        </w:tc>
        <w:tc>
          <w:tcPr>
            <w:tcW w:w="0" w:type="auto"/>
          </w:tcPr>
          <w:p w:rsidR="004C6492" w:rsidRPr="00C07A2F" w:rsidRDefault="004C6492" w:rsidP="00C9761A">
            <w:pPr>
              <w:jc w:val="left"/>
              <w:rPr>
                <w:rFonts w:cs="Arial"/>
                <w:lang w:val="en-GB"/>
              </w:rPr>
            </w:pPr>
            <w:r w:rsidRPr="00C07A2F">
              <w:rPr>
                <w:rFonts w:cs="Arial"/>
                <w:lang w:val="en-GB"/>
              </w:rPr>
              <w:t>Am Karlsbad 11-14</w:t>
            </w:r>
          </w:p>
        </w:tc>
        <w:tc>
          <w:tcPr>
            <w:tcW w:w="1278" w:type="dxa"/>
          </w:tcPr>
          <w:p w:rsidR="004C6492" w:rsidRPr="00C07A2F" w:rsidRDefault="004C6492" w:rsidP="00C9761A">
            <w:pPr>
              <w:jc w:val="center"/>
              <w:rPr>
                <w:rFonts w:cs="Arial"/>
                <w:lang w:val="en-GB"/>
              </w:rPr>
            </w:pPr>
            <w:r w:rsidRPr="00C07A2F">
              <w:rPr>
                <w:rFonts w:cs="Arial"/>
                <w:lang w:val="en-GB"/>
              </w:rPr>
              <w:t>28.0</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New building</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24</w:t>
            </w:r>
          </w:p>
        </w:tc>
        <w:tc>
          <w:tcPr>
            <w:tcW w:w="0" w:type="auto"/>
          </w:tcPr>
          <w:p w:rsidR="004C6492" w:rsidRPr="00C07A2F" w:rsidRDefault="004C6492" w:rsidP="00C9761A">
            <w:pPr>
              <w:jc w:val="left"/>
              <w:rPr>
                <w:rFonts w:cs="Arial"/>
                <w:lang w:val="en-GB"/>
              </w:rPr>
            </w:pPr>
            <w:r w:rsidRPr="00C07A2F">
              <w:rPr>
                <w:rFonts w:cs="Arial"/>
                <w:lang w:val="en-GB"/>
              </w:rPr>
              <w:t>Matthäikirchstraße</w:t>
            </w:r>
          </w:p>
        </w:tc>
        <w:tc>
          <w:tcPr>
            <w:tcW w:w="1278" w:type="dxa"/>
          </w:tcPr>
          <w:p w:rsidR="004C6492" w:rsidRPr="00C07A2F" w:rsidRDefault="004C6492" w:rsidP="00C9761A">
            <w:pPr>
              <w:jc w:val="center"/>
              <w:rPr>
                <w:rFonts w:cs="Arial"/>
                <w:lang w:val="en-GB"/>
              </w:rPr>
            </w:pPr>
            <w:r w:rsidRPr="00C07A2F">
              <w:rPr>
                <w:rFonts w:cs="Arial"/>
                <w:lang w:val="en-GB"/>
              </w:rPr>
              <w:t>25.06</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Chamber Music Hall</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25</w:t>
            </w:r>
          </w:p>
        </w:tc>
        <w:tc>
          <w:tcPr>
            <w:tcW w:w="0" w:type="auto"/>
          </w:tcPr>
          <w:p w:rsidR="004C6492" w:rsidRPr="00C07A2F" w:rsidRDefault="004C6492" w:rsidP="00446310">
            <w:pPr>
              <w:jc w:val="left"/>
              <w:rPr>
                <w:rFonts w:cs="Arial"/>
                <w:lang w:val="en-GB"/>
              </w:rPr>
            </w:pPr>
            <w:r w:rsidRPr="00C07A2F">
              <w:rPr>
                <w:rFonts w:cs="Arial"/>
                <w:lang w:val="en-GB"/>
              </w:rPr>
              <w:t>Spree bend</w:t>
            </w:r>
          </w:p>
        </w:tc>
        <w:tc>
          <w:tcPr>
            <w:tcW w:w="1278" w:type="dxa"/>
          </w:tcPr>
          <w:p w:rsidR="004C6492" w:rsidRPr="00C07A2F" w:rsidRDefault="004C6492" w:rsidP="00C9761A">
            <w:pPr>
              <w:jc w:val="center"/>
              <w:rPr>
                <w:rFonts w:cs="Arial"/>
                <w:lang w:val="en-GB"/>
              </w:rPr>
            </w:pPr>
            <w:r w:rsidRPr="00C07A2F">
              <w:rPr>
                <w:rFonts w:cs="Arial"/>
                <w:lang w:val="en-GB"/>
              </w:rPr>
              <w:t>30.5</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Alsen quarter, former buildings</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26</w:t>
            </w:r>
          </w:p>
        </w:tc>
        <w:tc>
          <w:tcPr>
            <w:tcW w:w="0" w:type="auto"/>
          </w:tcPr>
          <w:p w:rsidR="004C6492" w:rsidRPr="003D7A96" w:rsidRDefault="004C6492" w:rsidP="00C9761A">
            <w:pPr>
              <w:jc w:val="left"/>
              <w:rPr>
                <w:rFonts w:cs="Arial"/>
              </w:rPr>
            </w:pPr>
            <w:r w:rsidRPr="003D7A96">
              <w:rPr>
                <w:rFonts w:cs="Arial"/>
              </w:rPr>
              <w:t>Otto-von-Bismarck-Allee</w:t>
            </w:r>
            <w:r w:rsidRPr="003D7A96">
              <w:rPr>
                <w:rFonts w:cs="Arial"/>
              </w:rPr>
              <w:br/>
              <w:t>Platz der Republik</w:t>
            </w:r>
          </w:p>
        </w:tc>
        <w:tc>
          <w:tcPr>
            <w:tcW w:w="1278" w:type="dxa"/>
          </w:tcPr>
          <w:p w:rsidR="004C6492" w:rsidRPr="00C07A2F" w:rsidRDefault="004C6492" w:rsidP="00C9761A">
            <w:pPr>
              <w:jc w:val="center"/>
              <w:rPr>
                <w:rFonts w:cs="Arial"/>
                <w:lang w:val="en-GB"/>
              </w:rPr>
            </w:pPr>
            <w:r w:rsidRPr="00C07A2F">
              <w:rPr>
                <w:rFonts w:cs="Arial"/>
                <w:lang w:val="en-GB"/>
              </w:rPr>
              <w:t>-</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rFonts w:cs="Arial"/>
                <w:lang w:val="en-GB"/>
              </w:rPr>
              <w:t>Tunnel</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27</w:t>
            </w:r>
          </w:p>
        </w:tc>
        <w:tc>
          <w:tcPr>
            <w:tcW w:w="0" w:type="auto"/>
          </w:tcPr>
          <w:p w:rsidR="004C6492" w:rsidRPr="00C07A2F" w:rsidRDefault="004C6492" w:rsidP="00C9761A">
            <w:pPr>
              <w:jc w:val="left"/>
              <w:rPr>
                <w:rFonts w:cs="Arial"/>
                <w:lang w:val="en-GB"/>
              </w:rPr>
            </w:pPr>
            <w:r w:rsidRPr="00C07A2F">
              <w:rPr>
                <w:rFonts w:cs="Arial"/>
                <w:lang w:val="en-GB"/>
              </w:rPr>
              <w:t>Kommandantenstr. 7-14</w:t>
            </w:r>
          </w:p>
        </w:tc>
        <w:tc>
          <w:tcPr>
            <w:tcW w:w="1278" w:type="dxa"/>
          </w:tcPr>
          <w:p w:rsidR="004C6492" w:rsidRPr="00C07A2F" w:rsidRDefault="004C6492" w:rsidP="00C9761A">
            <w:pPr>
              <w:jc w:val="center"/>
              <w:rPr>
                <w:rFonts w:cs="Arial"/>
                <w:lang w:val="en-GB"/>
              </w:rPr>
            </w:pPr>
            <w:r w:rsidRPr="00C07A2F">
              <w:rPr>
                <w:rFonts w:cs="Arial"/>
                <w:lang w:val="en-GB"/>
              </w:rPr>
              <w:t>-</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New building</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28</w:t>
            </w:r>
          </w:p>
        </w:tc>
        <w:tc>
          <w:tcPr>
            <w:tcW w:w="0" w:type="auto"/>
          </w:tcPr>
          <w:p w:rsidR="004C6492" w:rsidRPr="00C07A2F" w:rsidRDefault="004C6492" w:rsidP="00C9761A">
            <w:pPr>
              <w:jc w:val="left"/>
              <w:rPr>
                <w:rFonts w:cs="Arial"/>
                <w:lang w:val="en-GB"/>
              </w:rPr>
            </w:pPr>
            <w:r w:rsidRPr="00C07A2F">
              <w:rPr>
                <w:rFonts w:cs="Arial"/>
                <w:lang w:val="en-GB"/>
              </w:rPr>
              <w:t>Schützenstraße</w:t>
            </w:r>
          </w:p>
        </w:tc>
        <w:tc>
          <w:tcPr>
            <w:tcW w:w="1278" w:type="dxa"/>
          </w:tcPr>
          <w:p w:rsidR="004C6492" w:rsidRPr="00C07A2F" w:rsidRDefault="004C6492" w:rsidP="00C9761A">
            <w:pPr>
              <w:jc w:val="center"/>
              <w:rPr>
                <w:rFonts w:cs="Arial"/>
                <w:lang w:val="en-GB"/>
              </w:rPr>
            </w:pPr>
            <w:r w:rsidRPr="00C07A2F">
              <w:rPr>
                <w:rFonts w:cs="Arial"/>
                <w:lang w:val="en-GB"/>
              </w:rPr>
              <w:t>12.7</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New building</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29</w:t>
            </w:r>
          </w:p>
        </w:tc>
        <w:tc>
          <w:tcPr>
            <w:tcW w:w="0" w:type="auto"/>
          </w:tcPr>
          <w:p w:rsidR="004C6492" w:rsidRPr="00C07A2F" w:rsidRDefault="004C6492" w:rsidP="00C9761A">
            <w:pPr>
              <w:jc w:val="left"/>
              <w:rPr>
                <w:rFonts w:cs="Arial"/>
                <w:lang w:val="en-GB"/>
              </w:rPr>
            </w:pPr>
            <w:r w:rsidRPr="00C07A2F">
              <w:rPr>
                <w:rFonts w:cs="Arial"/>
                <w:lang w:val="en-GB"/>
              </w:rPr>
              <w:t>Ebertstraße</w:t>
            </w:r>
          </w:p>
        </w:tc>
        <w:tc>
          <w:tcPr>
            <w:tcW w:w="1278" w:type="dxa"/>
          </w:tcPr>
          <w:p w:rsidR="004C6492" w:rsidRPr="00C07A2F" w:rsidRDefault="004C6492" w:rsidP="00C9761A">
            <w:pPr>
              <w:jc w:val="center"/>
              <w:rPr>
                <w:rFonts w:cs="Arial"/>
                <w:lang w:val="en-GB"/>
              </w:rPr>
            </w:pPr>
            <w:r w:rsidRPr="00C07A2F">
              <w:rPr>
                <w:rFonts w:cs="Arial"/>
                <w:lang w:val="en-GB"/>
              </w:rPr>
              <w:t>31.6</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Former buildings</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30</w:t>
            </w:r>
          </w:p>
        </w:tc>
        <w:tc>
          <w:tcPr>
            <w:tcW w:w="0" w:type="auto"/>
          </w:tcPr>
          <w:p w:rsidR="004C6492" w:rsidRPr="00C07A2F" w:rsidRDefault="004C6492" w:rsidP="00C9761A">
            <w:pPr>
              <w:jc w:val="left"/>
              <w:rPr>
                <w:rFonts w:cs="Arial"/>
                <w:lang w:val="en-GB"/>
              </w:rPr>
            </w:pPr>
            <w:r w:rsidRPr="00C07A2F">
              <w:rPr>
                <w:rFonts w:cs="Arial"/>
                <w:lang w:val="en-GB"/>
              </w:rPr>
              <w:t>Potsdamer Platz</w:t>
            </w:r>
          </w:p>
        </w:tc>
        <w:tc>
          <w:tcPr>
            <w:tcW w:w="1278" w:type="dxa"/>
          </w:tcPr>
          <w:p w:rsidR="004C6492" w:rsidRPr="00C07A2F" w:rsidRDefault="004C6492" w:rsidP="00C9761A">
            <w:pPr>
              <w:jc w:val="center"/>
              <w:rPr>
                <w:rFonts w:cs="Arial"/>
                <w:lang w:val="en-GB"/>
              </w:rPr>
            </w:pPr>
            <w:r w:rsidRPr="00C07A2F">
              <w:rPr>
                <w:rFonts w:cs="Arial"/>
                <w:lang w:val="en-GB"/>
              </w:rPr>
              <w:t>East 28.7</w:t>
            </w:r>
            <w:r w:rsidRPr="00C07A2F">
              <w:rPr>
                <w:rFonts w:cs="Arial"/>
                <w:lang w:val="en-GB"/>
              </w:rPr>
              <w:br/>
              <w:t>West 23.2</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Former Hertie department store</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31</w:t>
            </w:r>
          </w:p>
        </w:tc>
        <w:tc>
          <w:tcPr>
            <w:tcW w:w="0" w:type="auto"/>
          </w:tcPr>
          <w:p w:rsidR="004C6492" w:rsidRPr="00C07A2F" w:rsidRDefault="004C6492" w:rsidP="00C9761A">
            <w:pPr>
              <w:jc w:val="left"/>
              <w:rPr>
                <w:rFonts w:cs="Arial"/>
                <w:lang w:val="en-GB"/>
              </w:rPr>
            </w:pPr>
            <w:r w:rsidRPr="00C07A2F">
              <w:rPr>
                <w:rFonts w:cs="Arial"/>
                <w:lang w:val="en-GB"/>
              </w:rPr>
              <w:t>Potsdamer Straße</w:t>
            </w:r>
          </w:p>
        </w:tc>
        <w:tc>
          <w:tcPr>
            <w:tcW w:w="1278" w:type="dxa"/>
          </w:tcPr>
          <w:p w:rsidR="004C6492" w:rsidRPr="00C07A2F" w:rsidRDefault="004C6492" w:rsidP="00C9761A">
            <w:pPr>
              <w:jc w:val="center"/>
              <w:rPr>
                <w:rFonts w:cs="Arial"/>
                <w:lang w:val="en-GB"/>
              </w:rPr>
            </w:pPr>
            <w:r w:rsidRPr="00C07A2F">
              <w:rPr>
                <w:rFonts w:cs="Arial"/>
                <w:lang w:val="en-GB"/>
              </w:rPr>
              <w:t>30.0</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National Library</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32</w:t>
            </w:r>
          </w:p>
        </w:tc>
        <w:tc>
          <w:tcPr>
            <w:tcW w:w="0" w:type="auto"/>
          </w:tcPr>
          <w:p w:rsidR="004C6492" w:rsidRPr="00C07A2F" w:rsidRDefault="004C6492" w:rsidP="00C9761A">
            <w:pPr>
              <w:jc w:val="left"/>
              <w:rPr>
                <w:rFonts w:cs="Arial"/>
                <w:lang w:val="en-GB"/>
              </w:rPr>
            </w:pPr>
            <w:r w:rsidRPr="00C07A2F">
              <w:rPr>
                <w:rFonts w:cs="Arial"/>
                <w:lang w:val="en-GB"/>
              </w:rPr>
              <w:t>Alexanderplatz</w:t>
            </w:r>
          </w:p>
        </w:tc>
        <w:tc>
          <w:tcPr>
            <w:tcW w:w="1278" w:type="dxa"/>
          </w:tcPr>
          <w:p w:rsidR="004C6492" w:rsidRPr="00C07A2F" w:rsidRDefault="004C6492" w:rsidP="00C9761A">
            <w:pPr>
              <w:jc w:val="center"/>
              <w:rPr>
                <w:rFonts w:cs="Arial"/>
                <w:lang w:val="en-GB"/>
              </w:rPr>
            </w:pPr>
            <w:r w:rsidRPr="00C07A2F">
              <w:rPr>
                <w:rFonts w:cs="Arial"/>
                <w:lang w:val="en-GB"/>
              </w:rPr>
              <w:t>31.5</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Tunnel system</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33</w:t>
            </w:r>
          </w:p>
        </w:tc>
        <w:tc>
          <w:tcPr>
            <w:tcW w:w="0" w:type="auto"/>
          </w:tcPr>
          <w:p w:rsidR="004C6492" w:rsidRPr="00C07A2F" w:rsidRDefault="004C6492" w:rsidP="00C9761A">
            <w:pPr>
              <w:jc w:val="left"/>
              <w:rPr>
                <w:rFonts w:cs="Arial"/>
                <w:lang w:val="en-GB"/>
              </w:rPr>
            </w:pPr>
            <w:r w:rsidRPr="00C07A2F">
              <w:rPr>
                <w:rFonts w:cs="Arial"/>
                <w:lang w:val="en-GB"/>
              </w:rPr>
              <w:t>Alexanderplatz</w:t>
            </w:r>
          </w:p>
        </w:tc>
        <w:tc>
          <w:tcPr>
            <w:tcW w:w="1278" w:type="dxa"/>
          </w:tcPr>
          <w:p w:rsidR="004C6492" w:rsidRPr="00C07A2F" w:rsidRDefault="004C6492" w:rsidP="00C9761A">
            <w:pPr>
              <w:jc w:val="center"/>
              <w:rPr>
                <w:rFonts w:cs="Arial"/>
                <w:lang w:val="en-GB"/>
              </w:rPr>
            </w:pPr>
            <w:r w:rsidRPr="00C07A2F">
              <w:rPr>
                <w:rFonts w:cs="Arial"/>
                <w:lang w:val="en-GB"/>
              </w:rPr>
              <w:t>15.5</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Television Tower</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34</w:t>
            </w:r>
          </w:p>
        </w:tc>
        <w:tc>
          <w:tcPr>
            <w:tcW w:w="0" w:type="auto"/>
          </w:tcPr>
          <w:p w:rsidR="004C6492" w:rsidRPr="00C07A2F" w:rsidRDefault="004C6492" w:rsidP="00C9761A">
            <w:pPr>
              <w:jc w:val="left"/>
              <w:rPr>
                <w:rFonts w:cs="Arial"/>
                <w:lang w:val="en-GB"/>
              </w:rPr>
            </w:pPr>
            <w:r w:rsidRPr="00C07A2F">
              <w:rPr>
                <w:rFonts w:cs="Arial"/>
                <w:lang w:val="en-GB"/>
              </w:rPr>
              <w:t>Georgenstr. 37-38</w:t>
            </w:r>
            <w:r w:rsidRPr="00C07A2F">
              <w:rPr>
                <w:rFonts w:cs="Arial"/>
                <w:lang w:val="en-GB"/>
              </w:rPr>
              <w:br/>
              <w:t>Universitätsstr. 4-36</w:t>
            </w:r>
          </w:p>
        </w:tc>
        <w:tc>
          <w:tcPr>
            <w:tcW w:w="1278" w:type="dxa"/>
          </w:tcPr>
          <w:p w:rsidR="004C6492" w:rsidRPr="00C07A2F" w:rsidRDefault="004C6492" w:rsidP="00C9761A">
            <w:pPr>
              <w:jc w:val="center"/>
              <w:rPr>
                <w:rFonts w:cs="Arial"/>
                <w:lang w:val="en-GB"/>
              </w:rPr>
            </w:pPr>
            <w:r w:rsidRPr="00C07A2F">
              <w:rPr>
                <w:rFonts w:cs="Arial"/>
                <w:lang w:val="en-GB"/>
              </w:rPr>
              <w:t>21.5</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Former International Trade Center</w:t>
            </w:r>
          </w:p>
        </w:tc>
      </w:tr>
      <w:tr w:rsidR="004C6492" w:rsidRPr="00C07A2F" w:rsidTr="00C9761A">
        <w:trPr>
          <w:gridBefore w:val="1"/>
          <w:tblCellSpacing w:w="15" w:type="dxa"/>
        </w:trPr>
        <w:tc>
          <w:tcPr>
            <w:tcW w:w="0" w:type="auto"/>
          </w:tcPr>
          <w:p w:rsidR="004C6492" w:rsidRPr="00C07A2F" w:rsidRDefault="004C6492" w:rsidP="00C9761A">
            <w:pPr>
              <w:jc w:val="center"/>
              <w:rPr>
                <w:rFonts w:cs="Arial"/>
                <w:lang w:val="en-GB"/>
              </w:rPr>
            </w:pPr>
            <w:r w:rsidRPr="00C07A2F">
              <w:rPr>
                <w:rFonts w:cs="Arial"/>
                <w:lang w:val="en-GB"/>
              </w:rPr>
              <w:t>35</w:t>
            </w:r>
          </w:p>
        </w:tc>
        <w:tc>
          <w:tcPr>
            <w:tcW w:w="0" w:type="auto"/>
          </w:tcPr>
          <w:p w:rsidR="004C6492" w:rsidRPr="00C07A2F" w:rsidRDefault="004C6492" w:rsidP="00C9761A">
            <w:pPr>
              <w:jc w:val="left"/>
              <w:rPr>
                <w:rFonts w:cs="Arial"/>
                <w:lang w:val="en-GB"/>
              </w:rPr>
            </w:pPr>
            <w:r w:rsidRPr="00C07A2F">
              <w:rPr>
                <w:rFonts w:cs="Arial"/>
                <w:lang w:val="en-GB"/>
              </w:rPr>
              <w:t>Karl-Marx-Allee / Alexanderplatz</w:t>
            </w:r>
          </w:p>
        </w:tc>
        <w:tc>
          <w:tcPr>
            <w:tcW w:w="1278" w:type="dxa"/>
          </w:tcPr>
          <w:p w:rsidR="004C6492" w:rsidRPr="00C07A2F" w:rsidRDefault="004C6492" w:rsidP="00C9761A">
            <w:pPr>
              <w:jc w:val="center"/>
              <w:rPr>
                <w:rFonts w:cs="Arial"/>
                <w:lang w:val="en-GB"/>
              </w:rPr>
            </w:pPr>
            <w:r w:rsidRPr="00C07A2F">
              <w:rPr>
                <w:rFonts w:cs="Arial"/>
                <w:lang w:val="en-GB"/>
              </w:rPr>
              <w:t>30.0</w:t>
            </w:r>
          </w:p>
        </w:tc>
        <w:tc>
          <w:tcPr>
            <w:tcW w:w="1246" w:type="dxa"/>
          </w:tcPr>
          <w:p w:rsidR="004C6492" w:rsidRPr="00C07A2F" w:rsidRDefault="004C6492" w:rsidP="00C9761A">
            <w:pPr>
              <w:jc w:val="center"/>
              <w:rPr>
                <w:rFonts w:cs="Arial"/>
                <w:lang w:val="en-GB"/>
              </w:rPr>
            </w:pPr>
            <w:r w:rsidRPr="00C07A2F">
              <w:rPr>
                <w:rFonts w:cs="Arial"/>
                <w:lang w:val="en-GB"/>
              </w:rPr>
              <w:t>-</w:t>
            </w:r>
          </w:p>
        </w:tc>
        <w:tc>
          <w:tcPr>
            <w:tcW w:w="3640" w:type="dxa"/>
          </w:tcPr>
          <w:p w:rsidR="004C6492" w:rsidRPr="00C07A2F" w:rsidRDefault="004C6492" w:rsidP="00C9761A">
            <w:pPr>
              <w:jc w:val="left"/>
              <w:rPr>
                <w:rFonts w:cs="Arial"/>
                <w:lang w:val="en-GB"/>
              </w:rPr>
            </w:pPr>
            <w:r w:rsidRPr="00C07A2F">
              <w:rPr>
                <w:lang w:val="en-GB"/>
              </w:rPr>
              <w:t>Traffic tunnel at Alexanderplatz</w:t>
            </w:r>
          </w:p>
        </w:tc>
      </w:tr>
    </w:tbl>
    <w:p w:rsidR="004C6492" w:rsidRPr="00C07A2F" w:rsidRDefault="004C6492" w:rsidP="00C207F1">
      <w:pPr>
        <w:pStyle w:val="Tabelle"/>
        <w:rPr>
          <w:lang w:val="en-GB"/>
        </w:rPr>
      </w:pPr>
      <w:r w:rsidRPr="00C07A2F">
        <w:rPr>
          <w:lang w:val="en-GB"/>
        </w:rPr>
        <w:t>Tab. 9: Remarks</w:t>
      </w:r>
    </w:p>
    <w:p w:rsidR="004C6492" w:rsidRPr="00C07A2F" w:rsidRDefault="004C6492" w:rsidP="00BE38AB">
      <w:pPr>
        <w:pStyle w:val="berschrift3"/>
        <w:rPr>
          <w:lang w:val="en-GB"/>
        </w:rPr>
      </w:pPr>
      <w:r w:rsidRPr="00C07A2F">
        <w:rPr>
          <w:lang w:val="en-GB"/>
        </w:rPr>
        <w:t>Bore-Hole Points and Bore-Hole Depths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bore holes used for the map are shown with different point markings, according to their depths. The documented density and depth of the bore-hole points serves to estimate the precision of the information on the areas shown on the Engineer's Geological Map.</w:t>
      </w:r>
    </w:p>
    <w:p w:rsidR="004C6492" w:rsidRPr="00C07A2F" w:rsidRDefault="004C6492" w:rsidP="00802CC3">
      <w:pPr>
        <w:pStyle w:val="berschrift3"/>
        <w:rPr>
          <w:lang w:val="en-GB"/>
        </w:rPr>
      </w:pPr>
      <w:r w:rsidRPr="00C07A2F">
        <w:rPr>
          <w:lang w:val="en-GB"/>
        </w:rPr>
        <w:t xml:space="preserve"> Hydrogeologic Situation</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glacial-spillway sands form a thick aquifer (main aquifer) within the overall freshwater system, in which several separate aquifers are hydraulically connected. The groundwater in the sands is present in an unconfined condition (cf. Maps</w:t>
      </w:r>
      <w:r w:rsidR="00C2242F">
        <w:rPr>
          <w:rFonts w:cs="Arial"/>
          <w:sz w:val="20"/>
          <w:szCs w:val="20"/>
          <w:lang w:val="en-GB"/>
        </w:rPr>
        <w:t xml:space="preserve"> </w:t>
      </w:r>
      <w:hyperlink r:id="rId7" w:history="1">
        <w:r w:rsidR="00C2242F" w:rsidRPr="00C2242F">
          <w:rPr>
            <w:rStyle w:val="Hyperlink"/>
            <w:rFonts w:cs="Arial"/>
            <w:sz w:val="20"/>
            <w:szCs w:val="20"/>
            <w:lang w:val="en-GB"/>
          </w:rPr>
          <w:t>02.07</w:t>
        </w:r>
      </w:hyperlink>
      <w:r w:rsidRPr="00C07A2F">
        <w:rPr>
          <w:rFonts w:cs="Arial"/>
          <w:sz w:val="20"/>
          <w:szCs w:val="20"/>
          <w:lang w:val="en-GB"/>
        </w:rPr>
        <w:t xml:space="preserve"> and </w:t>
      </w:r>
      <w:hyperlink r:id="rId8" w:history="1">
        <w:r w:rsidR="00214CAE" w:rsidRPr="00214CAE">
          <w:rPr>
            <w:rStyle w:val="Hyperlink"/>
            <w:rFonts w:cs="Arial"/>
            <w:sz w:val="20"/>
            <w:szCs w:val="20"/>
            <w:lang w:val="en-GB"/>
          </w:rPr>
          <w:t>02.12</w:t>
        </w:r>
      </w:hyperlink>
      <w:r w:rsidRPr="00C07A2F">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depth to groundwater generally comes to 2-4 m, frequently however more than 4 m. In low-lying areas, it is less than 2 m (</w:t>
      </w:r>
      <w:r w:rsidR="008F486C">
        <w:rPr>
          <w:rFonts w:cs="Arial"/>
          <w:sz w:val="20"/>
          <w:szCs w:val="20"/>
          <w:lang w:val="en-GB"/>
        </w:rPr>
        <w:t>Map</w:t>
      </w:r>
      <w:r w:rsidR="00214CAE">
        <w:rPr>
          <w:rFonts w:cs="Arial"/>
          <w:sz w:val="20"/>
          <w:szCs w:val="20"/>
          <w:lang w:val="en-GB"/>
        </w:rPr>
        <w:t xml:space="preserve"> </w:t>
      </w:r>
      <w:hyperlink r:id="rId9" w:history="1">
        <w:r w:rsidR="00214CAE" w:rsidRPr="00214CAE">
          <w:rPr>
            <w:rStyle w:val="Hyperlink"/>
            <w:rFonts w:cs="Arial"/>
            <w:sz w:val="20"/>
            <w:szCs w:val="20"/>
            <w:lang w:val="en-GB"/>
          </w:rPr>
          <w:t>02.07</w:t>
        </w:r>
      </w:hyperlink>
      <w:r w:rsidRPr="00C07A2F">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It should be considered that the groundwater levels are in some cases strongly affected in the vicinity of the waterworks wells by the withdrawal of water by the Berlin Waterworks for the city's water supply.</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 aquifer in the glacial spillway is uncovered; it is not protected against pollutants penetrating over broad areas.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The velocity of flow can be assumed to be </w:t>
      </w:r>
      <w:r w:rsidRPr="00C07A2F">
        <w:rPr>
          <w:rFonts w:ascii="Tahoma" w:hAnsi="Tahoma" w:cs="Tahoma"/>
          <w:sz w:val="20"/>
          <w:szCs w:val="20"/>
          <w:lang w:val="en-GB"/>
        </w:rPr>
        <w:t>≤</w:t>
      </w:r>
      <w:r w:rsidRPr="00C07A2F">
        <w:rPr>
          <w:rFonts w:cs="Arial"/>
          <w:sz w:val="20"/>
          <w:szCs w:val="20"/>
          <w:lang w:val="en-GB"/>
        </w:rPr>
        <w:t xml:space="preserve"> 0.25 m/d. Near well facilities, it can be considerably higher.</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In the area of the plateaus, the main aquifer is in most places covered by thick Saalian</w:t>
      </w:r>
      <w:r w:rsidR="003C23FB">
        <w:rPr>
          <w:rFonts w:cs="Arial"/>
          <w:sz w:val="20"/>
          <w:szCs w:val="20"/>
          <w:lang w:val="en-GB"/>
        </w:rPr>
        <w:t xml:space="preserve"> </w:t>
      </w:r>
      <w:r w:rsidRPr="00C07A2F">
        <w:rPr>
          <w:rFonts w:cs="Arial"/>
          <w:sz w:val="20"/>
          <w:szCs w:val="20"/>
          <w:lang w:val="en-GB"/>
        </w:rPr>
        <w:t xml:space="preserve">and </w:t>
      </w:r>
      <w:r w:rsidR="003C23FB" w:rsidRPr="003C23FB">
        <w:rPr>
          <w:rFonts w:cs="Arial"/>
          <w:sz w:val="20"/>
          <w:szCs w:val="20"/>
          <w:lang w:val="en-GB"/>
        </w:rPr>
        <w:t xml:space="preserve">Weichselian Glaciation </w:t>
      </w:r>
      <w:r w:rsidR="003C23FB">
        <w:rPr>
          <w:rFonts w:cs="Arial"/>
          <w:sz w:val="20"/>
          <w:szCs w:val="20"/>
          <w:lang w:val="en-GB"/>
        </w:rPr>
        <w:t>till</w:t>
      </w:r>
      <w:r w:rsidRPr="00C07A2F">
        <w:rPr>
          <w:rFonts w:cs="Arial"/>
          <w:sz w:val="20"/>
          <w:szCs w:val="20"/>
          <w:lang w:val="en-GB"/>
        </w:rPr>
        <w:t xml:space="preserve">. Generally, confined groundwater </w:t>
      </w:r>
      <w:r w:rsidR="00645012" w:rsidRPr="00645012">
        <w:rPr>
          <w:rFonts w:cs="Arial"/>
          <w:sz w:val="20"/>
          <w:szCs w:val="20"/>
          <w:lang w:val="en-GB"/>
        </w:rPr>
        <w:t xml:space="preserve">conditions </w:t>
      </w:r>
      <w:r w:rsidRPr="00C07A2F">
        <w:rPr>
          <w:rFonts w:cs="Arial"/>
          <w:sz w:val="20"/>
          <w:szCs w:val="20"/>
          <w:lang w:val="en-GB"/>
        </w:rPr>
        <w:t xml:space="preserve">can be assumed here, with depths to groundwater of usually more than 10 m. Towards the Glacial Spillway, the depth to groundwater becomes less, in accordance with the diminishing thickness of the </w:t>
      </w:r>
      <w:r w:rsidR="003C23FB">
        <w:rPr>
          <w:rFonts w:cs="Arial"/>
          <w:sz w:val="20"/>
          <w:szCs w:val="20"/>
          <w:lang w:val="en-GB"/>
        </w:rPr>
        <w:t>till</w:t>
      </w:r>
      <w:r w:rsidRPr="00C07A2F">
        <w:rPr>
          <w:rFonts w:cs="Arial"/>
          <w:sz w:val="20"/>
          <w:szCs w:val="20"/>
          <w:lang w:val="en-GB"/>
        </w:rPr>
        <w:t>.</w:t>
      </w:r>
    </w:p>
    <w:p w:rsidR="004C6492" w:rsidRPr="00C07A2F" w:rsidRDefault="007860F9" w:rsidP="00802CC3">
      <w:pPr>
        <w:pStyle w:val="StandardWeb"/>
        <w:rPr>
          <w:lang w:val="en-GB"/>
        </w:rPr>
      </w:pPr>
      <w:r>
        <w:rPr>
          <w:i/>
          <w:noProof/>
          <w:sz w:val="28"/>
        </w:rPr>
        <w:lastRenderedPageBreak/>
        <w:drawing>
          <wp:inline distT="0" distB="0" distL="0" distR="0">
            <wp:extent cx="5753100" cy="4314825"/>
            <wp:effectExtent l="0" t="0" r="0" b="9525"/>
            <wp:docPr id="2" name="Bild 1" descr="eh21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h212_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4C6492" w:rsidRPr="00C07A2F" w:rsidRDefault="004C6492" w:rsidP="00571DA6">
      <w:pPr>
        <w:pStyle w:val="Abbildung"/>
        <w:rPr>
          <w:lang w:val="en-GB"/>
        </w:rPr>
      </w:pPr>
      <w:r w:rsidRPr="00C07A2F">
        <w:rPr>
          <w:lang w:val="en-GB"/>
        </w:rPr>
        <w:t>Fig. 1: Hydrogeologic Terms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In small channel and basin-like depression in the Saalian and </w:t>
      </w:r>
      <w:r w:rsidR="003C23FB" w:rsidRPr="003C23FB">
        <w:rPr>
          <w:rFonts w:cs="Arial"/>
          <w:sz w:val="20"/>
          <w:szCs w:val="20"/>
          <w:lang w:val="en-GB"/>
        </w:rPr>
        <w:t xml:space="preserve">Weichselian Glaciation </w:t>
      </w:r>
      <w:r w:rsidR="003C23FB">
        <w:rPr>
          <w:rFonts w:cs="Arial"/>
          <w:sz w:val="20"/>
          <w:szCs w:val="20"/>
          <w:lang w:val="en-GB"/>
        </w:rPr>
        <w:t>till, in which melt</w:t>
      </w:r>
      <w:r w:rsidRPr="00C07A2F">
        <w:rPr>
          <w:rFonts w:cs="Arial"/>
          <w:sz w:val="20"/>
          <w:szCs w:val="20"/>
          <w:lang w:val="en-GB"/>
        </w:rPr>
        <w:t xml:space="preserve">water sands and also drainage products of the debris loam or </w:t>
      </w:r>
      <w:r w:rsidR="003C23FB">
        <w:rPr>
          <w:rFonts w:cs="Arial"/>
          <w:sz w:val="20"/>
          <w:szCs w:val="20"/>
          <w:lang w:val="en-GB"/>
        </w:rPr>
        <w:t>till</w:t>
      </w:r>
      <w:r w:rsidRPr="00C07A2F">
        <w:rPr>
          <w:rFonts w:cs="Arial"/>
          <w:sz w:val="20"/>
          <w:szCs w:val="20"/>
          <w:lang w:val="en-GB"/>
        </w:rPr>
        <w:t xml:space="preserve"> occur, there is often an upper aquifer of low thickness. Here, near-surface groundwater must be assumed, depending on the precipitation level. This is also described as so-called "floating groundwater" (Fig. 1). In addition, it cannot be ruled out that such "floating groundwater" will occur in sandy islands within the </w:t>
      </w:r>
      <w:r w:rsidR="003C23FB">
        <w:rPr>
          <w:rFonts w:cs="Arial"/>
          <w:sz w:val="20"/>
          <w:szCs w:val="20"/>
          <w:lang w:val="en-GB"/>
        </w:rPr>
        <w:t>till</w:t>
      </w:r>
      <w:r w:rsidRPr="00C07A2F">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These conditions have to be taken into account in subsurface construction work and in the construction of buildings with cellars.</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An unconfined, uncovered, independent aquifer separated from the confined main aquifer by the ground moraine in between, has developed in the </w:t>
      </w:r>
      <w:r w:rsidR="003C23FB" w:rsidRPr="003C23FB">
        <w:rPr>
          <w:rFonts w:cs="Arial"/>
          <w:sz w:val="20"/>
          <w:szCs w:val="20"/>
          <w:lang w:val="en-GB"/>
        </w:rPr>
        <w:t>sand</w:t>
      </w:r>
      <w:r w:rsidR="003C23FB">
        <w:rPr>
          <w:rFonts w:cs="Arial"/>
          <w:sz w:val="20"/>
          <w:szCs w:val="20"/>
          <w:lang w:val="en-GB"/>
        </w:rPr>
        <w:t>s</w:t>
      </w:r>
      <w:r w:rsidR="003C23FB" w:rsidRPr="003C23FB">
        <w:rPr>
          <w:rFonts w:cs="Arial"/>
          <w:sz w:val="20"/>
          <w:szCs w:val="20"/>
          <w:lang w:val="en-GB"/>
        </w:rPr>
        <w:t xml:space="preserve"> of glacial valleys </w:t>
      </w:r>
      <w:r w:rsidRPr="00C07A2F">
        <w:rPr>
          <w:rFonts w:cs="Arial"/>
          <w:sz w:val="20"/>
          <w:szCs w:val="20"/>
          <w:lang w:val="en-GB"/>
        </w:rPr>
        <w:t>of the Panke Valley on the Barnim Plateau (Fig. 2).</w:t>
      </w:r>
    </w:p>
    <w:p w:rsidR="004C6492" w:rsidRPr="00C07A2F" w:rsidRDefault="007860F9" w:rsidP="00571DA6">
      <w:pPr>
        <w:rPr>
          <w:noProof w:val="0"/>
          <w:color w:val="auto"/>
          <w:sz w:val="28"/>
          <w:lang w:val="en-GB"/>
        </w:rPr>
      </w:pPr>
      <w:r>
        <w:rPr>
          <w:color w:val="auto"/>
          <w:sz w:val="28"/>
        </w:rPr>
        <w:lastRenderedPageBreak/>
        <w:drawing>
          <wp:inline distT="0" distB="0" distL="0" distR="0">
            <wp:extent cx="5753100" cy="4314825"/>
            <wp:effectExtent l="0" t="0" r="0" b="9525"/>
            <wp:docPr id="3" name="Bild 2" descr="eh21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h212_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4C6492" w:rsidRPr="00C07A2F" w:rsidRDefault="0072388B" w:rsidP="00571DA6">
      <w:pPr>
        <w:pStyle w:val="Abbildung"/>
        <w:rPr>
          <w:lang w:val="en-GB"/>
        </w:rPr>
      </w:pPr>
      <w:r>
        <w:rPr>
          <w:lang w:val="en-GB"/>
        </w:rPr>
        <w:t>Fig. 2: Hydrogeologic</w:t>
      </w:r>
      <w:r w:rsidR="004C6492" w:rsidRPr="00C07A2F">
        <w:rPr>
          <w:lang w:val="en-GB"/>
        </w:rPr>
        <w:t xml:space="preserve"> </w:t>
      </w:r>
      <w:r>
        <w:rPr>
          <w:lang w:val="en-GB"/>
        </w:rPr>
        <w:t>S</w:t>
      </w:r>
      <w:r w:rsidR="004C6492" w:rsidRPr="00C07A2F">
        <w:rPr>
          <w:lang w:val="en-GB"/>
        </w:rPr>
        <w:t>ituation in the Panke Valley</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For more information, see the </w:t>
      </w:r>
      <w:r w:rsidR="00214CAE">
        <w:rPr>
          <w:rFonts w:cs="Arial"/>
          <w:sz w:val="20"/>
          <w:szCs w:val="20"/>
          <w:lang w:val="en-GB"/>
        </w:rPr>
        <w:t xml:space="preserve">maps </w:t>
      </w:r>
      <w:hyperlink r:id="rId12" w:history="1">
        <w:r w:rsidR="00214CAE" w:rsidRPr="00214CAE">
          <w:rPr>
            <w:rStyle w:val="Hyperlink"/>
            <w:rFonts w:cs="Arial"/>
            <w:sz w:val="20"/>
            <w:szCs w:val="20"/>
            <w:lang w:val="en-GB"/>
          </w:rPr>
          <w:t>02.12 Groundwater Levels of the Main Aquifer and Panke Valley Aquifer</w:t>
        </w:r>
      </w:hyperlink>
      <w:r w:rsidR="00214CAE">
        <w:rPr>
          <w:rFonts w:cs="Arial"/>
          <w:sz w:val="20"/>
          <w:szCs w:val="20"/>
          <w:lang w:val="en-GB"/>
        </w:rPr>
        <w:t xml:space="preserve">, </w:t>
      </w:r>
      <w:hyperlink r:id="rId13" w:history="1">
        <w:r w:rsidR="00214CAE" w:rsidRPr="00214CAE">
          <w:rPr>
            <w:rStyle w:val="Hyperlink"/>
            <w:rFonts w:cs="Arial"/>
            <w:sz w:val="20"/>
            <w:szCs w:val="20"/>
            <w:lang w:val="en-GB"/>
          </w:rPr>
          <w:t>02.19 Expected Highest Groundwater Level (EHGL)</w:t>
        </w:r>
      </w:hyperlink>
      <w:r w:rsidR="00214CAE" w:rsidRPr="00214CAE">
        <w:rPr>
          <w:rFonts w:cs="Arial"/>
          <w:sz w:val="20"/>
          <w:szCs w:val="20"/>
          <w:lang w:val="en-GB"/>
        </w:rPr>
        <w:t xml:space="preserve"> </w:t>
      </w:r>
      <w:r w:rsidR="00214CAE">
        <w:rPr>
          <w:rFonts w:cs="Arial"/>
          <w:sz w:val="20"/>
          <w:szCs w:val="20"/>
          <w:lang w:val="en-GB"/>
        </w:rPr>
        <w:t xml:space="preserve">and </w:t>
      </w:r>
      <w:hyperlink r:id="rId14" w:history="1">
        <w:r w:rsidR="00214CAE" w:rsidRPr="00214CAE">
          <w:rPr>
            <w:rStyle w:val="Hyperlink"/>
            <w:rFonts w:cs="Arial"/>
            <w:sz w:val="20"/>
            <w:szCs w:val="20"/>
            <w:lang w:val="en-GB"/>
          </w:rPr>
          <w:t>02.20 Expected Mean Highest Groundwater Level (EMHGL)</w:t>
        </w:r>
      </w:hyperlink>
      <w:r w:rsidR="00214CAE" w:rsidRPr="00214CAE">
        <w:rPr>
          <w:rFonts w:cs="Arial"/>
          <w:sz w:val="20"/>
          <w:szCs w:val="20"/>
          <w:lang w:val="en-GB"/>
        </w:rPr>
        <w:t xml:space="preserve"> </w:t>
      </w:r>
      <w:r w:rsidRPr="00C07A2F">
        <w:rPr>
          <w:rFonts w:cs="Arial"/>
          <w:sz w:val="20"/>
          <w:szCs w:val="20"/>
          <w:lang w:val="en-GB"/>
        </w:rPr>
        <w:t>.</w:t>
      </w:r>
    </w:p>
    <w:p w:rsidR="004C6492" w:rsidRPr="00C07A2F" w:rsidRDefault="004C6492" w:rsidP="0072388B">
      <w:pPr>
        <w:pStyle w:val="StandardWeb"/>
        <w:spacing w:before="0" w:beforeAutospacing="0" w:after="120" w:afterAutospacing="0"/>
        <w:jc w:val="both"/>
        <w:rPr>
          <w:rFonts w:cs="Arial"/>
          <w:sz w:val="20"/>
          <w:szCs w:val="20"/>
          <w:lang w:val="en-GB"/>
        </w:rPr>
      </w:pPr>
      <w:r w:rsidRPr="00C07A2F">
        <w:rPr>
          <w:rFonts w:cs="Arial"/>
          <w:sz w:val="20"/>
          <w:szCs w:val="20"/>
          <w:lang w:val="en-GB"/>
        </w:rPr>
        <w:t xml:space="preserve">Additional information on groundwater can be obtained from the </w:t>
      </w:r>
      <w:hyperlink r:id="rId15" w:history="1">
        <w:r w:rsidR="00B02D2E" w:rsidRPr="008F486C">
          <w:rPr>
            <w:rStyle w:val="Hyperlink"/>
            <w:rFonts w:cs="Arial"/>
            <w:sz w:val="20"/>
            <w:szCs w:val="20"/>
            <w:lang w:val="en-GB"/>
          </w:rPr>
          <w:t>Senate Department</w:t>
        </w:r>
      </w:hyperlink>
      <w:r w:rsidR="00B02D2E" w:rsidRPr="00C07A2F">
        <w:rPr>
          <w:rFonts w:cs="Arial"/>
          <w:sz w:val="20"/>
          <w:szCs w:val="20"/>
          <w:lang w:val="en-GB"/>
        </w:rPr>
        <w:t xml:space="preserve"> </w:t>
      </w:r>
      <w:r w:rsidR="00B02D2E">
        <w:rPr>
          <w:rFonts w:cs="Arial"/>
          <w:sz w:val="20"/>
          <w:szCs w:val="20"/>
          <w:lang w:val="en-GB"/>
        </w:rPr>
        <w:t>for the Environment, Transport and Climate Protection, Working Group II B 3</w:t>
      </w:r>
      <w:r w:rsidR="00B02D2E" w:rsidRPr="00C07A2F">
        <w:rPr>
          <w:rFonts w:cs="Arial"/>
          <w:sz w:val="20"/>
          <w:szCs w:val="20"/>
          <w:lang w:val="en-GB"/>
        </w:rPr>
        <w:t xml:space="preserve"> </w:t>
      </w:r>
      <w:r w:rsidR="00B02D2E">
        <w:rPr>
          <w:rFonts w:cs="Arial"/>
          <w:sz w:val="20"/>
          <w:szCs w:val="20"/>
          <w:lang w:val="en-GB"/>
        </w:rPr>
        <w:t xml:space="preserve">Geological Survey in the </w:t>
      </w:r>
      <w:hyperlink r:id="rId16" w:history="1">
        <w:r w:rsidR="00B02D2E" w:rsidRPr="00B02D2E">
          <w:rPr>
            <w:rStyle w:val="Hyperlink"/>
            <w:rFonts w:cs="Arial"/>
            <w:sz w:val="20"/>
            <w:szCs w:val="20"/>
            <w:lang w:val="en-GB"/>
          </w:rPr>
          <w:t>internet</w:t>
        </w:r>
      </w:hyperlink>
      <w:r w:rsidR="00B02D2E">
        <w:rPr>
          <w:rFonts w:cs="Arial"/>
          <w:sz w:val="20"/>
          <w:szCs w:val="20"/>
          <w:lang w:val="en-GB"/>
        </w:rPr>
        <w:t xml:space="preserve"> [in German].</w:t>
      </w:r>
    </w:p>
    <w:p w:rsidR="004C6492" w:rsidRPr="00C07A2F" w:rsidRDefault="004C6492" w:rsidP="0072388B">
      <w:pPr>
        <w:pStyle w:val="StandardWeb"/>
        <w:spacing w:before="0" w:beforeAutospacing="0" w:after="120" w:afterAutospacing="0"/>
        <w:jc w:val="both"/>
        <w:rPr>
          <w:lang w:val="en-GB"/>
        </w:rPr>
      </w:pPr>
      <w:bookmarkStart w:id="13" w:name="_GoBack"/>
      <w:bookmarkEnd w:id="13"/>
    </w:p>
    <w:sectPr w:rsidR="004C6492" w:rsidRPr="00C07A2F" w:rsidSect="00D639B4">
      <w:headerReference w:type="default" r:id="rId17"/>
      <w:footerReference w:type="default" r:id="rId18"/>
      <w:headerReference w:type="first" r:id="rId19"/>
      <w:footerReference w:type="first" r:id="rId20"/>
      <w:footnotePr>
        <w:numRestart w:val="eachPage"/>
      </w:footnotePr>
      <w:pgSz w:w="11901" w:h="16840" w:code="9"/>
      <w:pgMar w:top="1134" w:right="1134" w:bottom="1134" w:left="1701"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8D" w:rsidRDefault="0015008D">
      <w:r>
        <w:separator/>
      </w:r>
    </w:p>
  </w:endnote>
  <w:endnote w:type="continuationSeparator" w:id="0">
    <w:p w:rsidR="0015008D" w:rsidRDefault="0015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2F" w:rsidRDefault="00C2242F" w:rsidP="00D639B4">
    <w:pPr>
      <w:pStyle w:val="Fuzeile"/>
      <w:jc w:val="center"/>
    </w:pPr>
    <w:r>
      <w:rPr>
        <w:rStyle w:val="Seitenzahl"/>
      </w:rPr>
      <w:fldChar w:fldCharType="begin"/>
    </w:r>
    <w:r>
      <w:rPr>
        <w:rStyle w:val="Seitenzahl"/>
      </w:rPr>
      <w:instrText xml:space="preserve"> PAGE </w:instrText>
    </w:r>
    <w:r>
      <w:rPr>
        <w:rStyle w:val="Seitenzahl"/>
      </w:rPr>
      <w:fldChar w:fldCharType="separate"/>
    </w:r>
    <w:r w:rsidR="008F486C">
      <w:rPr>
        <w:rStyle w:val="Seitenzahl"/>
      </w:rPr>
      <w:t>9</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2F" w:rsidRDefault="00C2242F" w:rsidP="00D639B4">
    <w:pPr>
      <w:pStyle w:val="Fuzeile"/>
      <w:jc w:val="center"/>
    </w:pPr>
    <w:r>
      <w:rPr>
        <w:rStyle w:val="Seitenzahl"/>
      </w:rPr>
      <w:fldChar w:fldCharType="begin"/>
    </w:r>
    <w:r>
      <w:rPr>
        <w:rStyle w:val="Seitenzahl"/>
      </w:rPr>
      <w:instrText xml:space="preserve"> PAGE </w:instrText>
    </w:r>
    <w:r>
      <w:rPr>
        <w:rStyle w:val="Seitenzahl"/>
      </w:rPr>
      <w:fldChar w:fldCharType="separate"/>
    </w:r>
    <w:r w:rsidR="008F486C">
      <w:rPr>
        <w:rStyle w:val="Seitenzahl"/>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8D" w:rsidRDefault="0015008D">
      <w:r>
        <w:separator/>
      </w:r>
    </w:p>
  </w:footnote>
  <w:footnote w:type="continuationSeparator" w:id="0">
    <w:p w:rsidR="0015008D" w:rsidRDefault="0015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2F" w:rsidRDefault="00C2242F">
    <w:pPr>
      <w:pStyle w:val="Kopfzeile"/>
      <w:ind w:right="360"/>
      <w:jc w:val="center"/>
    </w:pPr>
    <w:r>
      <w:rPr>
        <w:rStyle w:val="Seitenzahl"/>
      </w:rPr>
      <w:fldChar w:fldCharType="begin"/>
    </w:r>
    <w:r>
      <w:rPr>
        <w:rStyle w:val="Seitenzahl"/>
      </w:rPr>
      <w:instrText xml:space="preserve"> PAGE </w:instrText>
    </w:r>
    <w:r>
      <w:rPr>
        <w:rStyle w:val="Seitenzahl"/>
      </w:rPr>
      <w:fldChar w:fldCharType="separate"/>
    </w:r>
    <w:r w:rsidR="008F486C">
      <w:rPr>
        <w:rStyle w:val="Seitenzahl"/>
      </w:rPr>
      <w:t>9</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2F" w:rsidRDefault="00C2242F" w:rsidP="00B41E62">
    <w:pPr>
      <w:pStyle w:val="Kopfzeile"/>
      <w:spacing w:after="0"/>
      <w:jc w:val="right"/>
    </w:pPr>
    <w:r>
      <w:drawing>
        <wp:inline distT="0" distB="0" distL="0" distR="0">
          <wp:extent cx="2533650" cy="36195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8AFD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32986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BAAAC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2B05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3220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E7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05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507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EE5E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9C5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D40E2"/>
    <w:multiLevelType w:val="multilevel"/>
    <w:tmpl w:val="B3F8A232"/>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1" w15:restartNumberingAfterBreak="0">
    <w:nsid w:val="36D8418C"/>
    <w:multiLevelType w:val="hybridMultilevel"/>
    <w:tmpl w:val="562668BA"/>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451631A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4F"/>
    <w:rsid w:val="00022EFA"/>
    <w:rsid w:val="000457C0"/>
    <w:rsid w:val="0005560C"/>
    <w:rsid w:val="00056514"/>
    <w:rsid w:val="00085802"/>
    <w:rsid w:val="00092E00"/>
    <w:rsid w:val="00097D15"/>
    <w:rsid w:val="000A03DD"/>
    <w:rsid w:val="000A271B"/>
    <w:rsid w:val="000B24CD"/>
    <w:rsid w:val="000B2F0F"/>
    <w:rsid w:val="000D6F05"/>
    <w:rsid w:val="000F1F48"/>
    <w:rsid w:val="000F7697"/>
    <w:rsid w:val="000F7F42"/>
    <w:rsid w:val="0010569A"/>
    <w:rsid w:val="00113E4F"/>
    <w:rsid w:val="0012147D"/>
    <w:rsid w:val="001228A5"/>
    <w:rsid w:val="00125D26"/>
    <w:rsid w:val="001266C0"/>
    <w:rsid w:val="001310F0"/>
    <w:rsid w:val="00135B99"/>
    <w:rsid w:val="00150021"/>
    <w:rsid w:val="0015008D"/>
    <w:rsid w:val="00170A5D"/>
    <w:rsid w:val="0018029A"/>
    <w:rsid w:val="001A4561"/>
    <w:rsid w:val="001C5F26"/>
    <w:rsid w:val="001D053E"/>
    <w:rsid w:val="001D0E7D"/>
    <w:rsid w:val="001D23FD"/>
    <w:rsid w:val="001D53B2"/>
    <w:rsid w:val="001E0026"/>
    <w:rsid w:val="00202B9E"/>
    <w:rsid w:val="00205BCB"/>
    <w:rsid w:val="00214CAE"/>
    <w:rsid w:val="002419B8"/>
    <w:rsid w:val="00242EBF"/>
    <w:rsid w:val="0027088B"/>
    <w:rsid w:val="002717EA"/>
    <w:rsid w:val="00282A9F"/>
    <w:rsid w:val="00295B9C"/>
    <w:rsid w:val="002A4DEE"/>
    <w:rsid w:val="002A5269"/>
    <w:rsid w:val="002A55F2"/>
    <w:rsid w:val="002C0026"/>
    <w:rsid w:val="002C46D6"/>
    <w:rsid w:val="002D2110"/>
    <w:rsid w:val="002D428A"/>
    <w:rsid w:val="002F4A9C"/>
    <w:rsid w:val="0030161F"/>
    <w:rsid w:val="00310983"/>
    <w:rsid w:val="00324244"/>
    <w:rsid w:val="00346B1A"/>
    <w:rsid w:val="00355B7A"/>
    <w:rsid w:val="00382343"/>
    <w:rsid w:val="00390975"/>
    <w:rsid w:val="003934C2"/>
    <w:rsid w:val="003A6194"/>
    <w:rsid w:val="003C23FB"/>
    <w:rsid w:val="003C5773"/>
    <w:rsid w:val="003C7FC1"/>
    <w:rsid w:val="003D05BC"/>
    <w:rsid w:val="003D0626"/>
    <w:rsid w:val="003D4CB8"/>
    <w:rsid w:val="003D7A96"/>
    <w:rsid w:val="003F216A"/>
    <w:rsid w:val="003F3DB9"/>
    <w:rsid w:val="0040430A"/>
    <w:rsid w:val="0040517F"/>
    <w:rsid w:val="004121E0"/>
    <w:rsid w:val="00432A06"/>
    <w:rsid w:val="00434ABB"/>
    <w:rsid w:val="00443509"/>
    <w:rsid w:val="00444460"/>
    <w:rsid w:val="00445E33"/>
    <w:rsid w:val="00446310"/>
    <w:rsid w:val="004639C7"/>
    <w:rsid w:val="004902CC"/>
    <w:rsid w:val="004A2910"/>
    <w:rsid w:val="004C0462"/>
    <w:rsid w:val="004C251B"/>
    <w:rsid w:val="004C35A8"/>
    <w:rsid w:val="004C6492"/>
    <w:rsid w:val="004E02B7"/>
    <w:rsid w:val="004F360F"/>
    <w:rsid w:val="00522A8F"/>
    <w:rsid w:val="005375D8"/>
    <w:rsid w:val="00540290"/>
    <w:rsid w:val="0055174A"/>
    <w:rsid w:val="005616F9"/>
    <w:rsid w:val="00564CD2"/>
    <w:rsid w:val="00571DA6"/>
    <w:rsid w:val="00574E7C"/>
    <w:rsid w:val="0058046C"/>
    <w:rsid w:val="00582C29"/>
    <w:rsid w:val="005914B4"/>
    <w:rsid w:val="005A242B"/>
    <w:rsid w:val="005B1105"/>
    <w:rsid w:val="005B37E4"/>
    <w:rsid w:val="005F7BC1"/>
    <w:rsid w:val="00600BD7"/>
    <w:rsid w:val="00621477"/>
    <w:rsid w:val="00623760"/>
    <w:rsid w:val="006262B3"/>
    <w:rsid w:val="00627018"/>
    <w:rsid w:val="006411C7"/>
    <w:rsid w:val="006414BA"/>
    <w:rsid w:val="00645012"/>
    <w:rsid w:val="006625D8"/>
    <w:rsid w:val="00662B12"/>
    <w:rsid w:val="00666850"/>
    <w:rsid w:val="00667F19"/>
    <w:rsid w:val="00673CB5"/>
    <w:rsid w:val="0068453C"/>
    <w:rsid w:val="00686B0B"/>
    <w:rsid w:val="006A042C"/>
    <w:rsid w:val="006A7DE3"/>
    <w:rsid w:val="006B5148"/>
    <w:rsid w:val="006D72D4"/>
    <w:rsid w:val="006E3D9E"/>
    <w:rsid w:val="00711F34"/>
    <w:rsid w:val="00713936"/>
    <w:rsid w:val="0072388B"/>
    <w:rsid w:val="007244F9"/>
    <w:rsid w:val="00732A4F"/>
    <w:rsid w:val="007524E2"/>
    <w:rsid w:val="00775128"/>
    <w:rsid w:val="0077534E"/>
    <w:rsid w:val="007860F9"/>
    <w:rsid w:val="00791A8F"/>
    <w:rsid w:val="00795061"/>
    <w:rsid w:val="007979EA"/>
    <w:rsid w:val="007E76A3"/>
    <w:rsid w:val="007F7DC3"/>
    <w:rsid w:val="00801C50"/>
    <w:rsid w:val="00802CC3"/>
    <w:rsid w:val="00817E48"/>
    <w:rsid w:val="00835EBF"/>
    <w:rsid w:val="00837D55"/>
    <w:rsid w:val="00850028"/>
    <w:rsid w:val="00854737"/>
    <w:rsid w:val="00872791"/>
    <w:rsid w:val="0088023F"/>
    <w:rsid w:val="00896EA2"/>
    <w:rsid w:val="008E6EC8"/>
    <w:rsid w:val="008F486C"/>
    <w:rsid w:val="008F76FD"/>
    <w:rsid w:val="00910769"/>
    <w:rsid w:val="00917114"/>
    <w:rsid w:val="00920EDA"/>
    <w:rsid w:val="00924CA5"/>
    <w:rsid w:val="009306EC"/>
    <w:rsid w:val="00930A38"/>
    <w:rsid w:val="00941685"/>
    <w:rsid w:val="00956DA0"/>
    <w:rsid w:val="00967AC7"/>
    <w:rsid w:val="0097484A"/>
    <w:rsid w:val="009A2FD3"/>
    <w:rsid w:val="009A41F2"/>
    <w:rsid w:val="009B02D2"/>
    <w:rsid w:val="009C5EB1"/>
    <w:rsid w:val="009E1770"/>
    <w:rsid w:val="009F256F"/>
    <w:rsid w:val="00A04A07"/>
    <w:rsid w:val="00A14A4F"/>
    <w:rsid w:val="00A167C6"/>
    <w:rsid w:val="00A224DB"/>
    <w:rsid w:val="00A22D05"/>
    <w:rsid w:val="00A24A2C"/>
    <w:rsid w:val="00A353FF"/>
    <w:rsid w:val="00A42737"/>
    <w:rsid w:val="00A679B9"/>
    <w:rsid w:val="00A77963"/>
    <w:rsid w:val="00A90386"/>
    <w:rsid w:val="00A96E7A"/>
    <w:rsid w:val="00AD047D"/>
    <w:rsid w:val="00AE087D"/>
    <w:rsid w:val="00AE6C94"/>
    <w:rsid w:val="00B00C8B"/>
    <w:rsid w:val="00B02D2E"/>
    <w:rsid w:val="00B0716E"/>
    <w:rsid w:val="00B14349"/>
    <w:rsid w:val="00B21169"/>
    <w:rsid w:val="00B247CA"/>
    <w:rsid w:val="00B40229"/>
    <w:rsid w:val="00B41E62"/>
    <w:rsid w:val="00B5204A"/>
    <w:rsid w:val="00B522EC"/>
    <w:rsid w:val="00B536C2"/>
    <w:rsid w:val="00B87B78"/>
    <w:rsid w:val="00B91B5E"/>
    <w:rsid w:val="00B95555"/>
    <w:rsid w:val="00BA40DE"/>
    <w:rsid w:val="00BB0BCC"/>
    <w:rsid w:val="00BD5CBB"/>
    <w:rsid w:val="00BE2BD0"/>
    <w:rsid w:val="00BE38AB"/>
    <w:rsid w:val="00BE5F06"/>
    <w:rsid w:val="00BF25D8"/>
    <w:rsid w:val="00BF3E59"/>
    <w:rsid w:val="00BF466D"/>
    <w:rsid w:val="00C02334"/>
    <w:rsid w:val="00C07A2F"/>
    <w:rsid w:val="00C10EFA"/>
    <w:rsid w:val="00C130A3"/>
    <w:rsid w:val="00C207F1"/>
    <w:rsid w:val="00C2242F"/>
    <w:rsid w:val="00C433D8"/>
    <w:rsid w:val="00C44264"/>
    <w:rsid w:val="00C460AC"/>
    <w:rsid w:val="00C54EBB"/>
    <w:rsid w:val="00C61E8B"/>
    <w:rsid w:val="00C6441A"/>
    <w:rsid w:val="00C91BD2"/>
    <w:rsid w:val="00C9761A"/>
    <w:rsid w:val="00CC5C6A"/>
    <w:rsid w:val="00CD527C"/>
    <w:rsid w:val="00CE3EE1"/>
    <w:rsid w:val="00CF249B"/>
    <w:rsid w:val="00D061DC"/>
    <w:rsid w:val="00D16621"/>
    <w:rsid w:val="00D238CD"/>
    <w:rsid w:val="00D24AFA"/>
    <w:rsid w:val="00D259AB"/>
    <w:rsid w:val="00D26F75"/>
    <w:rsid w:val="00D36A1B"/>
    <w:rsid w:val="00D52369"/>
    <w:rsid w:val="00D639B4"/>
    <w:rsid w:val="00D84D89"/>
    <w:rsid w:val="00D91EF3"/>
    <w:rsid w:val="00DA3588"/>
    <w:rsid w:val="00DC4451"/>
    <w:rsid w:val="00DD384C"/>
    <w:rsid w:val="00DE33EC"/>
    <w:rsid w:val="00E06475"/>
    <w:rsid w:val="00E23AF0"/>
    <w:rsid w:val="00E37EBA"/>
    <w:rsid w:val="00E47CA9"/>
    <w:rsid w:val="00E67BC4"/>
    <w:rsid w:val="00E85EA5"/>
    <w:rsid w:val="00E871C3"/>
    <w:rsid w:val="00EA5FC2"/>
    <w:rsid w:val="00EB0DD2"/>
    <w:rsid w:val="00EE34E8"/>
    <w:rsid w:val="00EF0295"/>
    <w:rsid w:val="00EF2A4B"/>
    <w:rsid w:val="00EF782D"/>
    <w:rsid w:val="00F10F48"/>
    <w:rsid w:val="00F11167"/>
    <w:rsid w:val="00F15C19"/>
    <w:rsid w:val="00F524FC"/>
    <w:rsid w:val="00F64ED1"/>
    <w:rsid w:val="00F849B4"/>
    <w:rsid w:val="00FB169E"/>
    <w:rsid w:val="00FB1D39"/>
    <w:rsid w:val="00FB7459"/>
    <w:rsid w:val="00FD5D8E"/>
    <w:rsid w:val="00FE0370"/>
    <w:rsid w:val="00FF2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1CF2F"/>
  <w15:docId w15:val="{B12DC2EB-776E-49C1-AF4F-116F2262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264"/>
    <w:pPr>
      <w:spacing w:after="120"/>
      <w:jc w:val="both"/>
    </w:pPr>
    <w:rPr>
      <w:rFonts w:ascii="Arial" w:hAnsi="Arial"/>
      <w:noProof/>
      <w:color w:val="000000"/>
    </w:rPr>
  </w:style>
  <w:style w:type="paragraph" w:styleId="berschrift1">
    <w:name w:val="heading 1"/>
    <w:basedOn w:val="Standard"/>
    <w:next w:val="Standard"/>
    <w:link w:val="berschrift1Zchn"/>
    <w:qFormat/>
    <w:rsid w:val="00C44264"/>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basedOn w:val="Standard"/>
    <w:next w:val="Standard"/>
    <w:link w:val="berschrift2Zchn"/>
    <w:qFormat/>
    <w:rsid w:val="00C44264"/>
    <w:pPr>
      <w:keepNext/>
      <w:keepLines/>
      <w:shd w:val="pct20" w:color="auto" w:fill="auto"/>
      <w:suppressAutoHyphens/>
      <w:spacing w:before="120"/>
      <w:jc w:val="left"/>
      <w:outlineLvl w:val="1"/>
    </w:pPr>
    <w:rPr>
      <w:noProof w:val="0"/>
      <w:color w:val="auto"/>
      <w:sz w:val="36"/>
    </w:rPr>
  </w:style>
  <w:style w:type="paragraph" w:styleId="berschrift3">
    <w:name w:val="heading 3"/>
    <w:basedOn w:val="berschrift2"/>
    <w:next w:val="Standard"/>
    <w:link w:val="berschrift3Zchn"/>
    <w:qFormat/>
    <w:rsid w:val="00C44264"/>
    <w:pPr>
      <w:shd w:val="clear" w:color="auto" w:fill="auto"/>
      <w:outlineLvl w:val="2"/>
    </w:pPr>
    <w:rPr>
      <w:sz w:val="28"/>
    </w:rPr>
  </w:style>
  <w:style w:type="paragraph" w:styleId="berschrift4">
    <w:name w:val="heading 4"/>
    <w:basedOn w:val="berschrift3"/>
    <w:next w:val="Standard"/>
    <w:link w:val="berschrift4Zchn"/>
    <w:qFormat/>
    <w:rsid w:val="00C44264"/>
    <w:pPr>
      <w:ind w:left="360"/>
      <w:outlineLvl w:val="3"/>
    </w:pPr>
  </w:style>
  <w:style w:type="paragraph" w:styleId="berschrift5">
    <w:name w:val="heading 5"/>
    <w:basedOn w:val="berschrift4"/>
    <w:next w:val="Standard"/>
    <w:link w:val="berschrift5Zchn"/>
    <w:qFormat/>
    <w:rsid w:val="00C44264"/>
    <w:pPr>
      <w:outlineLvl w:val="4"/>
    </w:pPr>
  </w:style>
  <w:style w:type="paragraph" w:styleId="berschrift6">
    <w:name w:val="heading 6"/>
    <w:basedOn w:val="berschrift5"/>
    <w:next w:val="Standard"/>
    <w:link w:val="berschrift6Zchn"/>
    <w:qFormat/>
    <w:rsid w:val="00C44264"/>
    <w:pPr>
      <w:outlineLvl w:val="5"/>
    </w:pPr>
  </w:style>
  <w:style w:type="paragraph" w:styleId="berschrift7">
    <w:name w:val="heading 7"/>
    <w:basedOn w:val="Standard"/>
    <w:next w:val="Standard"/>
    <w:link w:val="berschrift7Zchn"/>
    <w:qFormat/>
    <w:rsid w:val="00C44264"/>
    <w:pPr>
      <w:spacing w:before="240" w:after="60"/>
      <w:outlineLvl w:val="6"/>
    </w:pPr>
  </w:style>
  <w:style w:type="paragraph" w:styleId="berschrift8">
    <w:name w:val="heading 8"/>
    <w:basedOn w:val="Standard"/>
    <w:next w:val="Standard"/>
    <w:link w:val="berschrift8Zchn"/>
    <w:qFormat/>
    <w:rsid w:val="00C44264"/>
    <w:pPr>
      <w:spacing w:before="240" w:after="60"/>
      <w:outlineLvl w:val="7"/>
    </w:pPr>
    <w:rPr>
      <w:i/>
    </w:rPr>
  </w:style>
  <w:style w:type="paragraph" w:styleId="berschrift9">
    <w:name w:val="heading 9"/>
    <w:basedOn w:val="Standard"/>
    <w:next w:val="Standard"/>
    <w:link w:val="berschrift9Zchn"/>
    <w:qFormat/>
    <w:rsid w:val="00C44264"/>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4121E0"/>
    <w:rPr>
      <w:rFonts w:ascii="Cambria" w:hAnsi="Cambria" w:cs="Times New Roman"/>
      <w:b/>
      <w:bCs/>
      <w:noProof/>
      <w:color w:val="000000"/>
      <w:kern w:val="32"/>
      <w:sz w:val="32"/>
      <w:szCs w:val="32"/>
    </w:rPr>
  </w:style>
  <w:style w:type="character" w:customStyle="1" w:styleId="berschrift2Zchn">
    <w:name w:val="Überschrift 2 Zchn"/>
    <w:basedOn w:val="Absatz-Standardschriftart"/>
    <w:link w:val="berschrift2"/>
    <w:semiHidden/>
    <w:locked/>
    <w:rsid w:val="004121E0"/>
    <w:rPr>
      <w:rFonts w:ascii="Cambria" w:hAnsi="Cambria" w:cs="Times New Roman"/>
      <w:b/>
      <w:bCs/>
      <w:i/>
      <w:iCs/>
      <w:noProof/>
      <w:color w:val="000000"/>
      <w:sz w:val="28"/>
      <w:szCs w:val="28"/>
    </w:rPr>
  </w:style>
  <w:style w:type="character" w:customStyle="1" w:styleId="berschrift3Zchn">
    <w:name w:val="Überschrift 3 Zchn"/>
    <w:basedOn w:val="Absatz-Standardschriftart"/>
    <w:link w:val="berschrift3"/>
    <w:semiHidden/>
    <w:locked/>
    <w:rsid w:val="004121E0"/>
    <w:rPr>
      <w:rFonts w:ascii="Cambria" w:hAnsi="Cambria" w:cs="Times New Roman"/>
      <w:b/>
      <w:bCs/>
      <w:noProof/>
      <w:color w:val="000000"/>
      <w:sz w:val="26"/>
      <w:szCs w:val="26"/>
    </w:rPr>
  </w:style>
  <w:style w:type="character" w:customStyle="1" w:styleId="berschrift4Zchn">
    <w:name w:val="Überschrift 4 Zchn"/>
    <w:basedOn w:val="Absatz-Standardschriftart"/>
    <w:link w:val="berschrift4"/>
    <w:semiHidden/>
    <w:locked/>
    <w:rsid w:val="004121E0"/>
    <w:rPr>
      <w:rFonts w:ascii="Calibri" w:hAnsi="Calibri" w:cs="Times New Roman"/>
      <w:b/>
      <w:bCs/>
      <w:noProof/>
      <w:color w:val="000000"/>
      <w:sz w:val="28"/>
      <w:szCs w:val="28"/>
    </w:rPr>
  </w:style>
  <w:style w:type="character" w:customStyle="1" w:styleId="berschrift5Zchn">
    <w:name w:val="Überschrift 5 Zchn"/>
    <w:basedOn w:val="Absatz-Standardschriftart"/>
    <w:link w:val="berschrift5"/>
    <w:semiHidden/>
    <w:locked/>
    <w:rsid w:val="004121E0"/>
    <w:rPr>
      <w:rFonts w:ascii="Calibri" w:hAnsi="Calibri" w:cs="Times New Roman"/>
      <w:b/>
      <w:bCs/>
      <w:i/>
      <w:iCs/>
      <w:noProof/>
      <w:color w:val="000000"/>
      <w:sz w:val="26"/>
      <w:szCs w:val="26"/>
    </w:rPr>
  </w:style>
  <w:style w:type="character" w:customStyle="1" w:styleId="berschrift6Zchn">
    <w:name w:val="Überschrift 6 Zchn"/>
    <w:basedOn w:val="Absatz-Standardschriftart"/>
    <w:link w:val="berschrift6"/>
    <w:semiHidden/>
    <w:locked/>
    <w:rsid w:val="004121E0"/>
    <w:rPr>
      <w:rFonts w:ascii="Calibri" w:hAnsi="Calibri" w:cs="Times New Roman"/>
      <w:b/>
      <w:bCs/>
      <w:noProof/>
      <w:color w:val="000000"/>
    </w:rPr>
  </w:style>
  <w:style w:type="character" w:customStyle="1" w:styleId="berschrift7Zchn">
    <w:name w:val="Überschrift 7 Zchn"/>
    <w:basedOn w:val="Absatz-Standardschriftart"/>
    <w:link w:val="berschrift7"/>
    <w:semiHidden/>
    <w:locked/>
    <w:rsid w:val="004121E0"/>
    <w:rPr>
      <w:rFonts w:ascii="Calibri" w:hAnsi="Calibri" w:cs="Times New Roman"/>
      <w:noProof/>
      <w:color w:val="000000"/>
      <w:sz w:val="24"/>
      <w:szCs w:val="24"/>
    </w:rPr>
  </w:style>
  <w:style w:type="character" w:customStyle="1" w:styleId="berschrift8Zchn">
    <w:name w:val="Überschrift 8 Zchn"/>
    <w:basedOn w:val="Absatz-Standardschriftart"/>
    <w:link w:val="berschrift8"/>
    <w:semiHidden/>
    <w:locked/>
    <w:rsid w:val="004121E0"/>
    <w:rPr>
      <w:rFonts w:ascii="Calibri" w:hAnsi="Calibri" w:cs="Times New Roman"/>
      <w:i/>
      <w:iCs/>
      <w:noProof/>
      <w:color w:val="000000"/>
      <w:sz w:val="24"/>
      <w:szCs w:val="24"/>
    </w:rPr>
  </w:style>
  <w:style w:type="character" w:customStyle="1" w:styleId="berschrift9Zchn">
    <w:name w:val="Überschrift 9 Zchn"/>
    <w:basedOn w:val="Absatz-Standardschriftart"/>
    <w:link w:val="berschrift9"/>
    <w:semiHidden/>
    <w:locked/>
    <w:rsid w:val="004121E0"/>
    <w:rPr>
      <w:rFonts w:ascii="Cambria" w:hAnsi="Cambria" w:cs="Times New Roman"/>
      <w:noProof/>
      <w:color w:val="000000"/>
    </w:rPr>
  </w:style>
  <w:style w:type="paragraph" w:styleId="Fuzeile">
    <w:name w:val="footer"/>
    <w:basedOn w:val="Standard"/>
    <w:link w:val="FuzeileZchn"/>
    <w:rsid w:val="00C44264"/>
    <w:pPr>
      <w:tabs>
        <w:tab w:val="center" w:pos="4536"/>
        <w:tab w:val="right" w:pos="9072"/>
      </w:tabs>
    </w:pPr>
  </w:style>
  <w:style w:type="character" w:customStyle="1" w:styleId="FuzeileZchn">
    <w:name w:val="Fußzeile Zchn"/>
    <w:basedOn w:val="Absatz-Standardschriftart"/>
    <w:link w:val="Fuzeile"/>
    <w:semiHidden/>
    <w:locked/>
    <w:rsid w:val="004121E0"/>
    <w:rPr>
      <w:rFonts w:ascii="Arial" w:hAnsi="Arial" w:cs="Times New Roman"/>
      <w:noProof/>
      <w:color w:val="000000"/>
      <w:sz w:val="20"/>
      <w:szCs w:val="20"/>
    </w:rPr>
  </w:style>
  <w:style w:type="paragraph" w:styleId="Kopfzeile">
    <w:name w:val="header"/>
    <w:basedOn w:val="Standard"/>
    <w:link w:val="KopfzeileZchn"/>
    <w:rsid w:val="00C44264"/>
    <w:pPr>
      <w:tabs>
        <w:tab w:val="center" w:pos="4536"/>
        <w:tab w:val="right" w:pos="9072"/>
      </w:tabs>
    </w:pPr>
  </w:style>
  <w:style w:type="character" w:customStyle="1" w:styleId="KopfzeileZchn">
    <w:name w:val="Kopfzeile Zchn"/>
    <w:basedOn w:val="Absatz-Standardschriftart"/>
    <w:link w:val="Kopfzeile"/>
    <w:semiHidden/>
    <w:locked/>
    <w:rsid w:val="004121E0"/>
    <w:rPr>
      <w:rFonts w:ascii="Arial" w:hAnsi="Arial" w:cs="Times New Roman"/>
      <w:noProof/>
      <w:color w:val="000000"/>
      <w:sz w:val="20"/>
      <w:szCs w:val="20"/>
    </w:rPr>
  </w:style>
  <w:style w:type="paragraph" w:customStyle="1" w:styleId="LiKoerper">
    <w:name w:val="Li_Koerper"/>
    <w:basedOn w:val="Standard"/>
    <w:rsid w:val="00C44264"/>
    <w:pPr>
      <w:ind w:left="567"/>
    </w:pPr>
    <w:rPr>
      <w:noProof w:val="0"/>
    </w:rPr>
  </w:style>
  <w:style w:type="paragraph" w:customStyle="1" w:styleId="LiKopf">
    <w:name w:val="Li_Kopf"/>
    <w:rsid w:val="00C44264"/>
    <w:pPr>
      <w:keepNext/>
      <w:keepLines/>
      <w:ind w:left="567" w:hanging="567"/>
      <w:jc w:val="both"/>
    </w:pPr>
    <w:rPr>
      <w:rFonts w:ascii="Arial" w:hAnsi="Arial"/>
      <w:b/>
    </w:rPr>
  </w:style>
  <w:style w:type="character" w:styleId="Seitenzahl">
    <w:name w:val="page number"/>
    <w:basedOn w:val="Absatz-Standardschriftart"/>
    <w:rsid w:val="00C44264"/>
    <w:rPr>
      <w:rFonts w:cs="Times New Roman"/>
    </w:rPr>
  </w:style>
  <w:style w:type="paragraph" w:styleId="Funotentext">
    <w:name w:val="footnote text"/>
    <w:basedOn w:val="Standard"/>
    <w:link w:val="FunotentextZchn"/>
    <w:semiHidden/>
    <w:rsid w:val="00C44264"/>
  </w:style>
  <w:style w:type="character" w:customStyle="1" w:styleId="FunotentextZchn">
    <w:name w:val="Fußnotentext Zchn"/>
    <w:basedOn w:val="Absatz-Standardschriftart"/>
    <w:link w:val="Funotentext"/>
    <w:semiHidden/>
    <w:locked/>
    <w:rsid w:val="004121E0"/>
    <w:rPr>
      <w:rFonts w:ascii="Arial" w:hAnsi="Arial" w:cs="Times New Roman"/>
      <w:noProof/>
      <w:color w:val="000000"/>
      <w:sz w:val="20"/>
      <w:szCs w:val="20"/>
    </w:rPr>
  </w:style>
  <w:style w:type="paragraph" w:customStyle="1" w:styleId="Aufzhlung">
    <w:name w:val="Aufzählung"/>
    <w:basedOn w:val="Standard"/>
    <w:rsid w:val="00C44264"/>
    <w:pPr>
      <w:tabs>
        <w:tab w:val="left" w:pos="280"/>
      </w:tabs>
      <w:ind w:left="280" w:hanging="280"/>
    </w:pPr>
  </w:style>
  <w:style w:type="paragraph" w:customStyle="1" w:styleId="Abbildung">
    <w:name w:val="Abbildung"/>
    <w:basedOn w:val="Standard"/>
    <w:next w:val="Standard"/>
    <w:rsid w:val="00C44264"/>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autoRedefine/>
    <w:rsid w:val="00E85EA5"/>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b/>
      <w:i/>
      <w:noProof w:val="0"/>
    </w:rPr>
  </w:style>
  <w:style w:type="paragraph" w:customStyle="1" w:styleId="berschrift2ohneToC">
    <w:name w:val="Überschrift 2 ohne ToC"/>
    <w:basedOn w:val="berschrift2"/>
    <w:next w:val="Standard"/>
    <w:rsid w:val="00C44264"/>
    <w:pPr>
      <w:outlineLvl w:val="9"/>
    </w:pPr>
  </w:style>
  <w:style w:type="paragraph" w:customStyle="1" w:styleId="berschrift1ohneToC">
    <w:name w:val="Überschrift 1 ohne ToC"/>
    <w:basedOn w:val="berschrift1"/>
    <w:next w:val="Standard"/>
    <w:rsid w:val="00C44264"/>
    <w:pPr>
      <w:outlineLvl w:val="9"/>
    </w:pPr>
  </w:style>
  <w:style w:type="paragraph" w:customStyle="1" w:styleId="berschrift3ohneToC">
    <w:name w:val="Überschrift 3 ohne ToC"/>
    <w:basedOn w:val="berschrift3"/>
    <w:next w:val="Standard"/>
    <w:rsid w:val="00C44264"/>
    <w:pPr>
      <w:outlineLvl w:val="9"/>
    </w:pPr>
  </w:style>
  <w:style w:type="paragraph" w:customStyle="1" w:styleId="Literaturangabe">
    <w:name w:val="Literaturangabe"/>
    <w:basedOn w:val="Standard"/>
    <w:rsid w:val="00C44264"/>
    <w:pPr>
      <w:tabs>
        <w:tab w:val="left" w:pos="8900"/>
      </w:tabs>
      <w:spacing w:before="240" w:after="150" w:line="180" w:lineRule="atLeast"/>
      <w:ind w:left="1120" w:right="119" w:hanging="740"/>
    </w:pPr>
  </w:style>
  <w:style w:type="paragraph" w:customStyle="1" w:styleId="numberedlist">
    <w:name w:val="numbered list"/>
    <w:basedOn w:val="Standard"/>
    <w:rsid w:val="00C44264"/>
    <w:pPr>
      <w:tabs>
        <w:tab w:val="left" w:pos="900"/>
      </w:tabs>
      <w:ind w:left="900" w:hanging="540"/>
    </w:pPr>
  </w:style>
  <w:style w:type="paragraph" w:customStyle="1" w:styleId="numberedlist1">
    <w:name w:val="numbered list 1"/>
    <w:basedOn w:val="Standard"/>
    <w:rsid w:val="00C44264"/>
    <w:pPr>
      <w:tabs>
        <w:tab w:val="left" w:pos="1440"/>
      </w:tabs>
      <w:ind w:left="1440" w:hanging="540"/>
    </w:pPr>
  </w:style>
  <w:style w:type="paragraph" w:customStyle="1" w:styleId="numberedlist2">
    <w:name w:val="numbered list 2"/>
    <w:basedOn w:val="Standard"/>
    <w:rsid w:val="00C44264"/>
    <w:pPr>
      <w:tabs>
        <w:tab w:val="left" w:pos="1980"/>
      </w:tabs>
      <w:ind w:left="1980" w:hanging="540"/>
    </w:pPr>
  </w:style>
  <w:style w:type="paragraph" w:customStyle="1" w:styleId="bulletlist">
    <w:name w:val="bullet list"/>
    <w:basedOn w:val="numberedlist"/>
    <w:rsid w:val="00C44264"/>
    <w:pPr>
      <w:ind w:hanging="280"/>
    </w:pPr>
  </w:style>
  <w:style w:type="paragraph" w:customStyle="1" w:styleId="bulletlist1">
    <w:name w:val="bullet list 1"/>
    <w:basedOn w:val="numberedlist1"/>
    <w:rsid w:val="00C44264"/>
    <w:pPr>
      <w:ind w:hanging="280"/>
    </w:pPr>
  </w:style>
  <w:style w:type="paragraph" w:customStyle="1" w:styleId="bulletlist2">
    <w:name w:val="bullet list 2"/>
    <w:basedOn w:val="numberedlist2"/>
    <w:rsid w:val="00C44264"/>
    <w:pPr>
      <w:ind w:hanging="280"/>
    </w:pPr>
  </w:style>
  <w:style w:type="paragraph" w:customStyle="1" w:styleId="glossary">
    <w:name w:val="glossary"/>
    <w:basedOn w:val="Standard"/>
    <w:rsid w:val="00C44264"/>
    <w:pPr>
      <w:tabs>
        <w:tab w:val="left" w:pos="4320"/>
      </w:tabs>
      <w:ind w:left="4320" w:hanging="3960"/>
    </w:pPr>
  </w:style>
  <w:style w:type="paragraph" w:customStyle="1" w:styleId="glossary1">
    <w:name w:val="glossary 1"/>
    <w:basedOn w:val="glossary"/>
    <w:rsid w:val="00C44264"/>
    <w:pPr>
      <w:tabs>
        <w:tab w:val="clear" w:pos="4320"/>
        <w:tab w:val="left" w:pos="4860"/>
      </w:tabs>
      <w:ind w:left="4860"/>
    </w:pPr>
  </w:style>
  <w:style w:type="paragraph" w:customStyle="1" w:styleId="pre">
    <w:name w:val="pre"/>
    <w:basedOn w:val="Standard"/>
    <w:rsid w:val="00C44264"/>
    <w:pPr>
      <w:keepLines/>
      <w:tabs>
        <w:tab w:val="left" w:pos="880"/>
        <w:tab w:val="left" w:pos="1740"/>
        <w:tab w:val="left" w:pos="2620"/>
        <w:tab w:val="left" w:pos="3480"/>
        <w:tab w:val="left" w:pos="4320"/>
        <w:tab w:val="left" w:pos="5220"/>
        <w:tab w:val="left" w:pos="6060"/>
        <w:tab w:val="left" w:pos="6940"/>
        <w:tab w:val="left" w:pos="7780"/>
      </w:tabs>
      <w:spacing w:after="0"/>
    </w:pPr>
    <w:rPr>
      <w:rFonts w:ascii="Courier" w:hAnsi="Courier"/>
    </w:rPr>
  </w:style>
  <w:style w:type="paragraph" w:customStyle="1" w:styleId="address">
    <w:name w:val="address"/>
    <w:basedOn w:val="Standard"/>
    <w:rsid w:val="00C44264"/>
    <w:pPr>
      <w:ind w:left="360"/>
    </w:pPr>
    <w:rPr>
      <w:i/>
    </w:rPr>
  </w:style>
  <w:style w:type="paragraph" w:customStyle="1" w:styleId="blockquote">
    <w:name w:val="blockquote"/>
    <w:basedOn w:val="Standard"/>
    <w:rsid w:val="00C44264"/>
    <w:pPr>
      <w:ind w:left="1440" w:right="1440"/>
    </w:pPr>
    <w:rPr>
      <w:i/>
    </w:rPr>
  </w:style>
  <w:style w:type="paragraph" w:customStyle="1" w:styleId="hr">
    <w:name w:val="hr"/>
    <w:basedOn w:val="Standard"/>
    <w:next w:val="Standard"/>
    <w:rsid w:val="00C44264"/>
    <w:pPr>
      <w:pBdr>
        <w:bottom w:val="single" w:sz="12" w:space="0" w:color="auto"/>
        <w:between w:val="single" w:sz="12" w:space="0" w:color="auto"/>
      </w:pBdr>
      <w:spacing w:before="120"/>
    </w:pPr>
  </w:style>
  <w:style w:type="paragraph" w:customStyle="1" w:styleId="dir">
    <w:name w:val="dir"/>
    <w:basedOn w:val="Standard"/>
    <w:rsid w:val="00C44264"/>
    <w:pPr>
      <w:tabs>
        <w:tab w:val="left" w:pos="360"/>
        <w:tab w:val="left" w:pos="3600"/>
        <w:tab w:val="left" w:pos="4320"/>
        <w:tab w:val="left" w:pos="7200"/>
        <w:tab w:val="left" w:pos="10700"/>
      </w:tabs>
      <w:spacing w:after="0"/>
      <w:ind w:firstLine="360"/>
    </w:pPr>
  </w:style>
  <w:style w:type="paragraph" w:customStyle="1" w:styleId="dir1">
    <w:name w:val="dir 1"/>
    <w:basedOn w:val="Standard"/>
    <w:rsid w:val="00C44264"/>
    <w:pPr>
      <w:tabs>
        <w:tab w:val="left" w:pos="720"/>
        <w:tab w:val="left" w:pos="3960"/>
        <w:tab w:val="left" w:pos="4320"/>
        <w:tab w:val="left" w:pos="7560"/>
        <w:tab w:val="left" w:pos="10700"/>
      </w:tabs>
      <w:spacing w:after="0"/>
      <w:ind w:left="360" w:firstLine="360"/>
    </w:pPr>
  </w:style>
  <w:style w:type="paragraph" w:customStyle="1" w:styleId="dir2">
    <w:name w:val="dir 2"/>
    <w:basedOn w:val="Standard"/>
    <w:rsid w:val="00C44264"/>
    <w:pPr>
      <w:tabs>
        <w:tab w:val="left" w:pos="1080"/>
        <w:tab w:val="left" w:pos="4320"/>
        <w:tab w:val="left" w:pos="7920"/>
        <w:tab w:val="left" w:pos="10700"/>
      </w:tabs>
      <w:spacing w:after="0"/>
      <w:ind w:left="720" w:firstLine="360"/>
    </w:pPr>
  </w:style>
  <w:style w:type="paragraph" w:customStyle="1" w:styleId="menu1">
    <w:name w:val="menu 1"/>
    <w:basedOn w:val="address"/>
    <w:rsid w:val="00C44264"/>
    <w:pPr>
      <w:tabs>
        <w:tab w:val="left" w:pos="1440"/>
      </w:tabs>
      <w:spacing w:after="0"/>
      <w:ind w:left="1440" w:hanging="720"/>
    </w:pPr>
    <w:rPr>
      <w:i w:val="0"/>
    </w:rPr>
  </w:style>
  <w:style w:type="paragraph" w:customStyle="1" w:styleId="menu">
    <w:name w:val="menu"/>
    <w:basedOn w:val="menu1"/>
    <w:rsid w:val="00C44264"/>
    <w:pPr>
      <w:tabs>
        <w:tab w:val="clear" w:pos="1440"/>
        <w:tab w:val="left" w:pos="1080"/>
      </w:tabs>
      <w:ind w:left="1080"/>
    </w:pPr>
  </w:style>
  <w:style w:type="paragraph" w:customStyle="1" w:styleId="menu2">
    <w:name w:val="menu 2"/>
    <w:basedOn w:val="Standard"/>
    <w:rsid w:val="00C44264"/>
    <w:pPr>
      <w:tabs>
        <w:tab w:val="left" w:pos="1800"/>
      </w:tabs>
      <w:spacing w:after="0"/>
      <w:ind w:left="1800" w:hanging="720"/>
    </w:pPr>
  </w:style>
  <w:style w:type="paragraph" w:customStyle="1" w:styleId="glossary2">
    <w:name w:val="glossary 2"/>
    <w:basedOn w:val="glossary1"/>
    <w:rsid w:val="00C44264"/>
    <w:pPr>
      <w:tabs>
        <w:tab w:val="clear" w:pos="4860"/>
        <w:tab w:val="left" w:pos="5400"/>
      </w:tabs>
      <w:ind w:left="5400"/>
    </w:pPr>
  </w:style>
  <w:style w:type="paragraph" w:customStyle="1" w:styleId="HTML">
    <w:name w:val="HTML"/>
    <w:basedOn w:val="Standard"/>
    <w:rsid w:val="00C44264"/>
    <w:pPr>
      <w:spacing w:after="0"/>
      <w:ind w:left="360"/>
    </w:pPr>
    <w:rPr>
      <w:rFonts w:ascii="Courier" w:hAnsi="Courier"/>
    </w:rPr>
  </w:style>
  <w:style w:type="paragraph" w:customStyle="1" w:styleId="bod">
    <w:name w:val="bod"/>
    <w:basedOn w:val="Standard"/>
    <w:rsid w:val="00C44264"/>
    <w:pPr>
      <w:spacing w:after="0" w:line="210" w:lineRule="atLeast"/>
    </w:pPr>
    <w:rPr>
      <w:rFonts w:ascii="Chicago" w:hAnsi="Chicago"/>
      <w:sz w:val="19"/>
    </w:rPr>
  </w:style>
  <w:style w:type="paragraph" w:customStyle="1" w:styleId="subhead">
    <w:name w:val="subhead"/>
    <w:basedOn w:val="bod"/>
    <w:rsid w:val="00C44264"/>
    <w:pPr>
      <w:spacing w:line="240" w:lineRule="auto"/>
      <w:jc w:val="center"/>
    </w:pPr>
    <w:rPr>
      <w:sz w:val="32"/>
    </w:rPr>
  </w:style>
  <w:style w:type="paragraph" w:customStyle="1" w:styleId="head">
    <w:name w:val="head"/>
    <w:basedOn w:val="subhead"/>
    <w:rsid w:val="00C44264"/>
    <w:pPr>
      <w:jc w:val="left"/>
    </w:pPr>
    <w:rPr>
      <w:sz w:val="44"/>
    </w:rPr>
  </w:style>
  <w:style w:type="paragraph" w:customStyle="1" w:styleId="Literaturverzeichnis1">
    <w:name w:val="Literaturverzeichnis1"/>
    <w:basedOn w:val="bod"/>
    <w:rsid w:val="00C44264"/>
    <w:pPr>
      <w:spacing w:line="180" w:lineRule="atLeast"/>
      <w:ind w:left="283" w:right="283" w:hanging="283"/>
      <w:jc w:val="left"/>
    </w:pPr>
    <w:rPr>
      <w:sz w:val="16"/>
    </w:rPr>
  </w:style>
  <w:style w:type="paragraph" w:customStyle="1" w:styleId="dl">
    <w:name w:val="dl"/>
    <w:basedOn w:val="Literaturverzeichnis1"/>
    <w:next w:val="Standard"/>
    <w:rsid w:val="00C44264"/>
    <w:pPr>
      <w:tabs>
        <w:tab w:val="left" w:pos="8260"/>
      </w:tabs>
      <w:spacing w:after="150"/>
      <w:ind w:left="567" w:right="0" w:hanging="210"/>
    </w:pPr>
    <w:rPr>
      <w:rFonts w:ascii="Geneva" w:hAnsi="Geneva"/>
      <w:sz w:val="20"/>
    </w:rPr>
  </w:style>
  <w:style w:type="paragraph" w:customStyle="1" w:styleId="Tabellehead">
    <w:name w:val="Tabelle head"/>
    <w:basedOn w:val="subhead"/>
    <w:rsid w:val="00C44264"/>
    <w:pPr>
      <w:spacing w:after="113" w:line="210" w:lineRule="atLeast"/>
      <w:ind w:left="113" w:right="113"/>
      <w:jc w:val="left"/>
    </w:pPr>
    <w:rPr>
      <w:rFonts w:ascii="Geneva" w:hAnsi="Geneva"/>
      <w:i/>
      <w:sz w:val="20"/>
    </w:rPr>
  </w:style>
  <w:style w:type="paragraph" w:customStyle="1" w:styleId="body">
    <w:name w:val="body"/>
    <w:rsid w:val="00C44264"/>
    <w:pPr>
      <w:spacing w:line="210" w:lineRule="atLeast"/>
      <w:jc w:val="both"/>
    </w:pPr>
    <w:rPr>
      <w:rFonts w:ascii="Chicago" w:hAnsi="Chicago"/>
      <w:noProof/>
      <w:sz w:val="19"/>
    </w:rPr>
  </w:style>
  <w:style w:type="paragraph" w:styleId="Textkrper">
    <w:name w:val="Body Text"/>
    <w:basedOn w:val="Standard"/>
    <w:link w:val="TextkrperZchn"/>
    <w:rsid w:val="00C44264"/>
    <w:pPr>
      <w:spacing w:after="0"/>
      <w:jc w:val="left"/>
    </w:pPr>
    <w:rPr>
      <w:noProof w:val="0"/>
      <w:sz w:val="24"/>
    </w:rPr>
  </w:style>
  <w:style w:type="character" w:customStyle="1" w:styleId="TextkrperZchn">
    <w:name w:val="Textkörper Zchn"/>
    <w:basedOn w:val="Absatz-Standardschriftart"/>
    <w:link w:val="Textkrper"/>
    <w:semiHidden/>
    <w:locked/>
    <w:rsid w:val="004121E0"/>
    <w:rPr>
      <w:rFonts w:ascii="Arial" w:hAnsi="Arial" w:cs="Times New Roman"/>
      <w:noProof/>
      <w:color w:val="000000"/>
      <w:sz w:val="20"/>
      <w:szCs w:val="20"/>
    </w:rPr>
  </w:style>
  <w:style w:type="paragraph" w:styleId="Index1">
    <w:name w:val="index 1"/>
    <w:basedOn w:val="Standard"/>
    <w:next w:val="Standard"/>
    <w:semiHidden/>
    <w:rsid w:val="00C44264"/>
    <w:pPr>
      <w:ind w:left="200" w:hanging="200"/>
    </w:pPr>
  </w:style>
  <w:style w:type="paragraph" w:styleId="Indexberschrift">
    <w:name w:val="index heading"/>
    <w:basedOn w:val="Standard"/>
    <w:next w:val="Index1"/>
    <w:semiHidden/>
    <w:rsid w:val="00C44264"/>
    <w:pPr>
      <w:keepNext/>
      <w:spacing w:after="0" w:line="480" w:lineRule="atLeast"/>
      <w:jc w:val="left"/>
    </w:pPr>
    <w:rPr>
      <w:rFonts w:ascii="Arial Black" w:hAnsi="Arial Black"/>
      <w:noProof w:val="0"/>
      <w:color w:val="auto"/>
      <w:spacing w:val="-5"/>
      <w:sz w:val="24"/>
    </w:rPr>
  </w:style>
  <w:style w:type="paragraph" w:customStyle="1" w:styleId="Textkrper21">
    <w:name w:val="Textkörper 21"/>
    <w:basedOn w:val="Standard"/>
    <w:rsid w:val="00C44264"/>
    <w:pPr>
      <w:spacing w:after="0"/>
      <w:ind w:right="-72"/>
      <w:jc w:val="left"/>
    </w:pPr>
    <w:rPr>
      <w:noProof w:val="0"/>
      <w:color w:val="auto"/>
      <w:sz w:val="24"/>
    </w:rPr>
  </w:style>
  <w:style w:type="paragraph" w:customStyle="1" w:styleId="Tabs1">
    <w:name w:val="Tabs1"/>
    <w:basedOn w:val="Standard"/>
    <w:rsid w:val="00C44264"/>
    <w:pPr>
      <w:tabs>
        <w:tab w:val="left" w:pos="284"/>
        <w:tab w:val="left" w:pos="5954"/>
        <w:tab w:val="left" w:pos="6804"/>
      </w:tabs>
      <w:spacing w:after="0"/>
      <w:jc w:val="left"/>
    </w:pPr>
    <w:rPr>
      <w:noProof w:val="0"/>
      <w:color w:val="auto"/>
      <w:spacing w:val="-5"/>
    </w:rPr>
  </w:style>
  <w:style w:type="paragraph" w:styleId="Abbildungsverzeichnis">
    <w:name w:val="table of figures"/>
    <w:basedOn w:val="Standard"/>
    <w:next w:val="Standard"/>
    <w:semiHidden/>
    <w:rsid w:val="00C44264"/>
    <w:pPr>
      <w:ind w:left="400" w:hanging="400"/>
    </w:pPr>
  </w:style>
  <w:style w:type="paragraph" w:styleId="Umschlagabsenderadresse">
    <w:name w:val="envelope return"/>
    <w:basedOn w:val="Standard"/>
    <w:rsid w:val="00C44264"/>
  </w:style>
  <w:style w:type="paragraph" w:customStyle="1" w:styleId="Anrede1">
    <w:name w:val="Anrede1"/>
    <w:basedOn w:val="Standard"/>
    <w:next w:val="Standard"/>
    <w:rsid w:val="00C44264"/>
  </w:style>
  <w:style w:type="paragraph" w:styleId="Aufzhlungszeichen">
    <w:name w:val="List Bullet"/>
    <w:basedOn w:val="Standard"/>
    <w:rsid w:val="00C44264"/>
    <w:pPr>
      <w:tabs>
        <w:tab w:val="num" w:pos="360"/>
      </w:tabs>
      <w:ind w:left="360" w:hanging="360"/>
    </w:pPr>
  </w:style>
  <w:style w:type="paragraph" w:styleId="Aufzhlungszeichen2">
    <w:name w:val="List Bullet 2"/>
    <w:basedOn w:val="Standard"/>
    <w:rsid w:val="00C44264"/>
    <w:pPr>
      <w:tabs>
        <w:tab w:val="num" w:pos="643"/>
      </w:tabs>
      <w:ind w:left="643" w:hanging="360"/>
    </w:pPr>
  </w:style>
  <w:style w:type="paragraph" w:styleId="Aufzhlungszeichen3">
    <w:name w:val="List Bullet 3"/>
    <w:basedOn w:val="Standard"/>
    <w:rsid w:val="00C44264"/>
    <w:pPr>
      <w:tabs>
        <w:tab w:val="num" w:pos="926"/>
      </w:tabs>
      <w:ind w:left="926" w:hanging="360"/>
    </w:pPr>
  </w:style>
  <w:style w:type="paragraph" w:styleId="Aufzhlungszeichen4">
    <w:name w:val="List Bullet 4"/>
    <w:basedOn w:val="Standard"/>
    <w:rsid w:val="00C44264"/>
    <w:pPr>
      <w:tabs>
        <w:tab w:val="num" w:pos="1209"/>
      </w:tabs>
      <w:ind w:left="1209" w:hanging="360"/>
    </w:pPr>
  </w:style>
  <w:style w:type="paragraph" w:styleId="Aufzhlungszeichen5">
    <w:name w:val="List Bullet 5"/>
    <w:basedOn w:val="Standard"/>
    <w:rsid w:val="00C44264"/>
    <w:pPr>
      <w:tabs>
        <w:tab w:val="num" w:pos="1492"/>
      </w:tabs>
      <w:ind w:left="1492" w:hanging="360"/>
    </w:pPr>
  </w:style>
  <w:style w:type="paragraph" w:styleId="Beschriftung">
    <w:name w:val="caption"/>
    <w:basedOn w:val="Standard"/>
    <w:next w:val="Standard"/>
    <w:qFormat/>
    <w:rsid w:val="00C44264"/>
    <w:pPr>
      <w:spacing w:before="120"/>
    </w:pPr>
    <w:rPr>
      <w:b/>
    </w:rPr>
  </w:style>
  <w:style w:type="paragraph" w:customStyle="1" w:styleId="Blocktext1">
    <w:name w:val="Blocktext1"/>
    <w:basedOn w:val="Standard"/>
    <w:rsid w:val="00C44264"/>
    <w:pPr>
      <w:ind w:left="1440" w:right="1440"/>
    </w:pPr>
  </w:style>
  <w:style w:type="paragraph" w:customStyle="1" w:styleId="Datum1">
    <w:name w:val="Datum1"/>
    <w:basedOn w:val="Standard"/>
    <w:next w:val="Standard"/>
    <w:rsid w:val="00C44264"/>
  </w:style>
  <w:style w:type="paragraph" w:customStyle="1" w:styleId="Dokumentstruktur1">
    <w:name w:val="Dokumentstruktur1"/>
    <w:basedOn w:val="Standard"/>
    <w:rsid w:val="00C44264"/>
    <w:pPr>
      <w:shd w:val="clear" w:color="auto" w:fill="000080"/>
    </w:pPr>
    <w:rPr>
      <w:rFonts w:ascii="Tahoma" w:hAnsi="Tahoma"/>
    </w:rPr>
  </w:style>
  <w:style w:type="paragraph" w:styleId="Endnotentext">
    <w:name w:val="endnote text"/>
    <w:basedOn w:val="Standard"/>
    <w:link w:val="EndnotentextZchn"/>
    <w:semiHidden/>
    <w:rsid w:val="00C44264"/>
  </w:style>
  <w:style w:type="character" w:customStyle="1" w:styleId="EndnotentextZchn">
    <w:name w:val="Endnotentext Zchn"/>
    <w:basedOn w:val="Absatz-Standardschriftart"/>
    <w:link w:val="Endnotentext"/>
    <w:semiHidden/>
    <w:locked/>
    <w:rsid w:val="004121E0"/>
    <w:rPr>
      <w:rFonts w:ascii="Arial" w:hAnsi="Arial" w:cs="Times New Roman"/>
      <w:noProof/>
      <w:color w:val="000000"/>
      <w:sz w:val="20"/>
      <w:szCs w:val="20"/>
    </w:rPr>
  </w:style>
  <w:style w:type="paragraph" w:customStyle="1" w:styleId="Fu-Endnotenberschrift1">
    <w:name w:val="Fuß/-Endnotenüberschrift1"/>
    <w:basedOn w:val="Standard"/>
    <w:next w:val="Standard"/>
    <w:rsid w:val="00C44264"/>
  </w:style>
  <w:style w:type="paragraph" w:styleId="Gruformel">
    <w:name w:val="Closing"/>
    <w:basedOn w:val="Standard"/>
    <w:link w:val="GruformelZchn"/>
    <w:rsid w:val="00C44264"/>
    <w:pPr>
      <w:ind w:left="4252"/>
    </w:pPr>
  </w:style>
  <w:style w:type="character" w:customStyle="1" w:styleId="GruformelZchn">
    <w:name w:val="Grußformel Zchn"/>
    <w:basedOn w:val="Absatz-Standardschriftart"/>
    <w:link w:val="Gruformel"/>
    <w:semiHidden/>
    <w:locked/>
    <w:rsid w:val="004121E0"/>
    <w:rPr>
      <w:rFonts w:ascii="Arial" w:hAnsi="Arial" w:cs="Times New Roman"/>
      <w:noProof/>
      <w:color w:val="000000"/>
      <w:sz w:val="20"/>
      <w:szCs w:val="20"/>
    </w:rPr>
  </w:style>
  <w:style w:type="paragraph" w:styleId="Index2">
    <w:name w:val="index 2"/>
    <w:basedOn w:val="Standard"/>
    <w:next w:val="Standard"/>
    <w:semiHidden/>
    <w:rsid w:val="00C44264"/>
    <w:pPr>
      <w:ind w:left="400" w:hanging="200"/>
    </w:pPr>
  </w:style>
  <w:style w:type="paragraph" w:styleId="Index3">
    <w:name w:val="index 3"/>
    <w:basedOn w:val="Standard"/>
    <w:next w:val="Standard"/>
    <w:semiHidden/>
    <w:rsid w:val="00C44264"/>
    <w:pPr>
      <w:ind w:left="600" w:hanging="200"/>
    </w:pPr>
  </w:style>
  <w:style w:type="paragraph" w:styleId="Index4">
    <w:name w:val="index 4"/>
    <w:basedOn w:val="Standard"/>
    <w:next w:val="Standard"/>
    <w:semiHidden/>
    <w:rsid w:val="00C44264"/>
    <w:pPr>
      <w:ind w:left="800" w:hanging="200"/>
    </w:pPr>
  </w:style>
  <w:style w:type="paragraph" w:styleId="Index5">
    <w:name w:val="index 5"/>
    <w:basedOn w:val="Standard"/>
    <w:next w:val="Standard"/>
    <w:semiHidden/>
    <w:rsid w:val="00C44264"/>
    <w:pPr>
      <w:ind w:left="1000" w:hanging="200"/>
    </w:pPr>
  </w:style>
  <w:style w:type="paragraph" w:styleId="Index6">
    <w:name w:val="index 6"/>
    <w:basedOn w:val="Standard"/>
    <w:next w:val="Standard"/>
    <w:semiHidden/>
    <w:rsid w:val="00C44264"/>
    <w:pPr>
      <w:ind w:left="1200" w:hanging="200"/>
    </w:pPr>
  </w:style>
  <w:style w:type="paragraph" w:styleId="Index7">
    <w:name w:val="index 7"/>
    <w:basedOn w:val="Standard"/>
    <w:next w:val="Standard"/>
    <w:semiHidden/>
    <w:rsid w:val="00C44264"/>
    <w:pPr>
      <w:ind w:left="1400" w:hanging="200"/>
    </w:pPr>
  </w:style>
  <w:style w:type="paragraph" w:styleId="Index8">
    <w:name w:val="index 8"/>
    <w:basedOn w:val="Standard"/>
    <w:next w:val="Standard"/>
    <w:semiHidden/>
    <w:rsid w:val="00C44264"/>
    <w:pPr>
      <w:ind w:left="1600" w:hanging="200"/>
    </w:pPr>
  </w:style>
  <w:style w:type="paragraph" w:styleId="Index9">
    <w:name w:val="index 9"/>
    <w:basedOn w:val="Standard"/>
    <w:next w:val="Standard"/>
    <w:semiHidden/>
    <w:rsid w:val="00C44264"/>
    <w:pPr>
      <w:ind w:left="1800" w:hanging="200"/>
    </w:pPr>
  </w:style>
  <w:style w:type="paragraph" w:styleId="Kommentartext">
    <w:name w:val="annotation text"/>
    <w:basedOn w:val="Standard"/>
    <w:link w:val="KommentartextZchn"/>
    <w:semiHidden/>
    <w:rsid w:val="00C44264"/>
  </w:style>
  <w:style w:type="character" w:customStyle="1" w:styleId="KommentartextZchn">
    <w:name w:val="Kommentartext Zchn"/>
    <w:basedOn w:val="Absatz-Standardschriftart"/>
    <w:link w:val="Kommentartext"/>
    <w:semiHidden/>
    <w:locked/>
    <w:rsid w:val="004121E0"/>
    <w:rPr>
      <w:rFonts w:ascii="Arial" w:hAnsi="Arial" w:cs="Times New Roman"/>
      <w:noProof/>
      <w:color w:val="000000"/>
      <w:sz w:val="20"/>
      <w:szCs w:val="20"/>
    </w:rPr>
  </w:style>
  <w:style w:type="paragraph" w:styleId="Liste">
    <w:name w:val="List"/>
    <w:basedOn w:val="Standard"/>
    <w:rsid w:val="00C44264"/>
    <w:pPr>
      <w:ind w:left="283" w:hanging="283"/>
    </w:pPr>
  </w:style>
  <w:style w:type="paragraph" w:styleId="Liste2">
    <w:name w:val="List 2"/>
    <w:basedOn w:val="Standard"/>
    <w:rsid w:val="00C44264"/>
    <w:pPr>
      <w:ind w:left="566" w:hanging="283"/>
    </w:pPr>
  </w:style>
  <w:style w:type="paragraph" w:styleId="Liste3">
    <w:name w:val="List 3"/>
    <w:basedOn w:val="Standard"/>
    <w:rsid w:val="00C44264"/>
    <w:pPr>
      <w:ind w:left="849" w:hanging="283"/>
    </w:pPr>
  </w:style>
  <w:style w:type="paragraph" w:styleId="Liste4">
    <w:name w:val="List 4"/>
    <w:basedOn w:val="Standard"/>
    <w:rsid w:val="00C44264"/>
    <w:pPr>
      <w:ind w:left="1132" w:hanging="283"/>
    </w:pPr>
  </w:style>
  <w:style w:type="paragraph" w:styleId="Liste5">
    <w:name w:val="List 5"/>
    <w:basedOn w:val="Standard"/>
    <w:rsid w:val="00C44264"/>
    <w:pPr>
      <w:ind w:left="1415" w:hanging="283"/>
    </w:pPr>
  </w:style>
  <w:style w:type="paragraph" w:styleId="Listenfortsetzung">
    <w:name w:val="List Continue"/>
    <w:basedOn w:val="Standard"/>
    <w:rsid w:val="00C44264"/>
    <w:pPr>
      <w:ind w:left="283"/>
    </w:pPr>
  </w:style>
  <w:style w:type="paragraph" w:styleId="Listenfortsetzung2">
    <w:name w:val="List Continue 2"/>
    <w:basedOn w:val="Standard"/>
    <w:rsid w:val="00C44264"/>
    <w:pPr>
      <w:ind w:left="566"/>
    </w:pPr>
  </w:style>
  <w:style w:type="paragraph" w:styleId="Listenfortsetzung3">
    <w:name w:val="List Continue 3"/>
    <w:basedOn w:val="Standard"/>
    <w:rsid w:val="00C44264"/>
    <w:pPr>
      <w:ind w:left="849"/>
    </w:pPr>
  </w:style>
  <w:style w:type="paragraph" w:styleId="Listenfortsetzung4">
    <w:name w:val="List Continue 4"/>
    <w:basedOn w:val="Standard"/>
    <w:rsid w:val="00C44264"/>
    <w:pPr>
      <w:ind w:left="1132"/>
    </w:pPr>
  </w:style>
  <w:style w:type="paragraph" w:styleId="Listenfortsetzung5">
    <w:name w:val="List Continue 5"/>
    <w:basedOn w:val="Standard"/>
    <w:rsid w:val="00C44264"/>
    <w:pPr>
      <w:ind w:left="1415"/>
    </w:pPr>
  </w:style>
  <w:style w:type="paragraph" w:styleId="Listennummer">
    <w:name w:val="List Number"/>
    <w:basedOn w:val="Standard"/>
    <w:rsid w:val="00C44264"/>
    <w:pPr>
      <w:tabs>
        <w:tab w:val="num" w:pos="360"/>
      </w:tabs>
      <w:ind w:left="360" w:hanging="360"/>
    </w:pPr>
  </w:style>
  <w:style w:type="paragraph" w:styleId="Listennummer2">
    <w:name w:val="List Number 2"/>
    <w:basedOn w:val="Standard"/>
    <w:rsid w:val="00C44264"/>
    <w:pPr>
      <w:tabs>
        <w:tab w:val="num" w:pos="643"/>
      </w:tabs>
      <w:ind w:left="643" w:hanging="360"/>
    </w:pPr>
  </w:style>
  <w:style w:type="paragraph" w:styleId="Listennummer3">
    <w:name w:val="List Number 3"/>
    <w:basedOn w:val="Standard"/>
    <w:rsid w:val="00C44264"/>
    <w:pPr>
      <w:tabs>
        <w:tab w:val="num" w:pos="926"/>
      </w:tabs>
      <w:ind w:left="926" w:hanging="360"/>
    </w:pPr>
  </w:style>
  <w:style w:type="paragraph" w:styleId="Listennummer4">
    <w:name w:val="List Number 4"/>
    <w:basedOn w:val="Standard"/>
    <w:rsid w:val="00C44264"/>
    <w:pPr>
      <w:tabs>
        <w:tab w:val="num" w:pos="1209"/>
      </w:tabs>
      <w:ind w:left="1209" w:hanging="360"/>
    </w:pPr>
  </w:style>
  <w:style w:type="paragraph" w:styleId="Listennummer5">
    <w:name w:val="List Number 5"/>
    <w:basedOn w:val="Standard"/>
    <w:rsid w:val="00C44264"/>
    <w:pPr>
      <w:tabs>
        <w:tab w:val="num" w:pos="1492"/>
      </w:tabs>
      <w:ind w:left="1492" w:hanging="360"/>
    </w:pPr>
  </w:style>
  <w:style w:type="paragraph" w:styleId="Makrotext">
    <w:name w:val="macro"/>
    <w:link w:val="MakrotextZchn"/>
    <w:semiHidden/>
    <w:rsid w:val="00C44264"/>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noProof/>
      <w:color w:val="000000"/>
    </w:rPr>
  </w:style>
  <w:style w:type="character" w:customStyle="1" w:styleId="MakrotextZchn">
    <w:name w:val="Makrotext Zchn"/>
    <w:basedOn w:val="Absatz-Standardschriftart"/>
    <w:link w:val="Makrotext"/>
    <w:semiHidden/>
    <w:locked/>
    <w:rsid w:val="004121E0"/>
    <w:rPr>
      <w:rFonts w:ascii="Courier New" w:hAnsi="Courier New" w:cs="Times New Roman"/>
      <w:noProof/>
      <w:color w:val="000000"/>
      <w:lang w:val="de-DE" w:eastAsia="de-DE" w:bidi="ar-SA"/>
    </w:rPr>
  </w:style>
  <w:style w:type="paragraph" w:styleId="Nachrichtenkopf">
    <w:name w:val="Message Header"/>
    <w:basedOn w:val="Standard"/>
    <w:link w:val="NachrichtenkopfZchn"/>
    <w:rsid w:val="00C4426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semiHidden/>
    <w:locked/>
    <w:rsid w:val="004121E0"/>
    <w:rPr>
      <w:rFonts w:ascii="Cambria" w:hAnsi="Cambria" w:cs="Times New Roman"/>
      <w:noProof/>
      <w:color w:val="000000"/>
      <w:sz w:val="24"/>
      <w:szCs w:val="24"/>
      <w:shd w:val="pct20" w:color="auto" w:fill="auto"/>
    </w:rPr>
  </w:style>
  <w:style w:type="paragraph" w:customStyle="1" w:styleId="NurText1">
    <w:name w:val="Nur Text1"/>
    <w:basedOn w:val="Standard"/>
    <w:rsid w:val="00C44264"/>
    <w:rPr>
      <w:rFonts w:ascii="Courier New" w:hAnsi="Courier New"/>
    </w:rPr>
  </w:style>
  <w:style w:type="paragraph" w:styleId="Standardeinzug">
    <w:name w:val="Normal Indent"/>
    <w:basedOn w:val="Standard"/>
    <w:rsid w:val="00C44264"/>
    <w:pPr>
      <w:ind w:left="708"/>
    </w:pPr>
  </w:style>
  <w:style w:type="paragraph" w:customStyle="1" w:styleId="Textkrper22">
    <w:name w:val="Textkörper 22"/>
    <w:basedOn w:val="Standard"/>
    <w:rsid w:val="00C44264"/>
    <w:pPr>
      <w:spacing w:line="480" w:lineRule="auto"/>
    </w:pPr>
  </w:style>
  <w:style w:type="paragraph" w:customStyle="1" w:styleId="Textkrper31">
    <w:name w:val="Textkörper 31"/>
    <w:basedOn w:val="Standard"/>
    <w:rsid w:val="00C44264"/>
    <w:rPr>
      <w:sz w:val="16"/>
    </w:rPr>
  </w:style>
  <w:style w:type="paragraph" w:customStyle="1" w:styleId="Textkrper-Einzug21">
    <w:name w:val="Textkörper-Einzug 21"/>
    <w:basedOn w:val="Standard"/>
    <w:rsid w:val="00C44264"/>
    <w:pPr>
      <w:spacing w:line="480" w:lineRule="auto"/>
      <w:ind w:left="283"/>
    </w:pPr>
  </w:style>
  <w:style w:type="paragraph" w:customStyle="1" w:styleId="Textkrper-Einzug31">
    <w:name w:val="Textkörper-Einzug 31"/>
    <w:basedOn w:val="Standard"/>
    <w:rsid w:val="00C44264"/>
    <w:pPr>
      <w:ind w:left="283"/>
    </w:pPr>
    <w:rPr>
      <w:sz w:val="16"/>
    </w:rPr>
  </w:style>
  <w:style w:type="paragraph" w:customStyle="1" w:styleId="Textkrper-Erstzeileneinzug1">
    <w:name w:val="Textkörper-Erstzeileneinzug1"/>
    <w:basedOn w:val="Textkrper"/>
    <w:rsid w:val="00C44264"/>
    <w:pPr>
      <w:spacing w:after="120"/>
      <w:ind w:firstLine="210"/>
      <w:jc w:val="both"/>
    </w:pPr>
    <w:rPr>
      <w:noProof/>
      <w:sz w:val="20"/>
    </w:rPr>
  </w:style>
  <w:style w:type="paragraph" w:customStyle="1" w:styleId="Textkrper-Erstzeileneinzug21">
    <w:name w:val="Textkörper-Erstzeileneinzug 21"/>
    <w:basedOn w:val="Textkrper21"/>
    <w:rsid w:val="00C44264"/>
    <w:pPr>
      <w:spacing w:after="120"/>
      <w:ind w:left="283" w:right="0" w:firstLine="210"/>
      <w:jc w:val="both"/>
    </w:pPr>
    <w:rPr>
      <w:noProof/>
      <w:color w:val="000000"/>
      <w:sz w:val="20"/>
    </w:rPr>
  </w:style>
  <w:style w:type="paragraph" w:styleId="Titel">
    <w:name w:val="Title"/>
    <w:basedOn w:val="Standard"/>
    <w:link w:val="TitelZchn"/>
    <w:qFormat/>
    <w:rsid w:val="00C44264"/>
    <w:pPr>
      <w:spacing w:before="240" w:after="60"/>
      <w:jc w:val="center"/>
    </w:pPr>
    <w:rPr>
      <w:b/>
      <w:kern w:val="28"/>
      <w:sz w:val="32"/>
    </w:rPr>
  </w:style>
  <w:style w:type="character" w:customStyle="1" w:styleId="TitelZchn">
    <w:name w:val="Titel Zchn"/>
    <w:basedOn w:val="Absatz-Standardschriftart"/>
    <w:link w:val="Titel"/>
    <w:locked/>
    <w:rsid w:val="004121E0"/>
    <w:rPr>
      <w:rFonts w:ascii="Cambria" w:hAnsi="Cambria" w:cs="Times New Roman"/>
      <w:b/>
      <w:bCs/>
      <w:noProof/>
      <w:color w:val="000000"/>
      <w:kern w:val="28"/>
      <w:sz w:val="32"/>
      <w:szCs w:val="32"/>
    </w:rPr>
  </w:style>
  <w:style w:type="paragraph" w:styleId="Umschlagadresse">
    <w:name w:val="envelope address"/>
    <w:basedOn w:val="Standard"/>
    <w:rsid w:val="00C44264"/>
    <w:pPr>
      <w:framePr w:w="4320" w:h="2160" w:hRule="exact" w:hSpace="141" w:wrap="auto" w:hAnchor="page" w:xAlign="center" w:yAlign="bottom"/>
      <w:ind w:left="1"/>
    </w:pPr>
    <w:rPr>
      <w:sz w:val="24"/>
    </w:rPr>
  </w:style>
  <w:style w:type="paragraph" w:styleId="Unterschrift">
    <w:name w:val="Signature"/>
    <w:basedOn w:val="Standard"/>
    <w:link w:val="UnterschriftZchn"/>
    <w:rsid w:val="00C44264"/>
    <w:pPr>
      <w:ind w:left="4252"/>
    </w:pPr>
  </w:style>
  <w:style w:type="character" w:customStyle="1" w:styleId="UnterschriftZchn">
    <w:name w:val="Unterschrift Zchn"/>
    <w:basedOn w:val="Absatz-Standardschriftart"/>
    <w:link w:val="Unterschrift"/>
    <w:semiHidden/>
    <w:locked/>
    <w:rsid w:val="004121E0"/>
    <w:rPr>
      <w:rFonts w:ascii="Arial" w:hAnsi="Arial" w:cs="Times New Roman"/>
      <w:noProof/>
      <w:color w:val="000000"/>
      <w:sz w:val="20"/>
      <w:szCs w:val="20"/>
    </w:rPr>
  </w:style>
  <w:style w:type="paragraph" w:styleId="Untertitel">
    <w:name w:val="Subtitle"/>
    <w:basedOn w:val="Standard"/>
    <w:link w:val="UntertitelZchn"/>
    <w:qFormat/>
    <w:rsid w:val="00C44264"/>
    <w:pPr>
      <w:spacing w:after="60"/>
      <w:jc w:val="center"/>
    </w:pPr>
    <w:rPr>
      <w:sz w:val="24"/>
    </w:rPr>
  </w:style>
  <w:style w:type="character" w:customStyle="1" w:styleId="UntertitelZchn">
    <w:name w:val="Untertitel Zchn"/>
    <w:basedOn w:val="Absatz-Standardschriftart"/>
    <w:link w:val="Untertitel"/>
    <w:locked/>
    <w:rsid w:val="004121E0"/>
    <w:rPr>
      <w:rFonts w:ascii="Cambria" w:hAnsi="Cambria" w:cs="Times New Roman"/>
      <w:noProof/>
      <w:color w:val="000000"/>
      <w:sz w:val="24"/>
      <w:szCs w:val="24"/>
    </w:rPr>
  </w:style>
  <w:style w:type="paragraph" w:styleId="Verzeichnis1">
    <w:name w:val="toc 1"/>
    <w:basedOn w:val="Standard"/>
    <w:next w:val="Standard"/>
    <w:semiHidden/>
    <w:rsid w:val="00C44264"/>
  </w:style>
  <w:style w:type="paragraph" w:styleId="Verzeichnis2">
    <w:name w:val="toc 2"/>
    <w:basedOn w:val="Standard"/>
    <w:next w:val="Standard"/>
    <w:semiHidden/>
    <w:rsid w:val="00C44264"/>
    <w:pPr>
      <w:ind w:left="200"/>
    </w:pPr>
  </w:style>
  <w:style w:type="paragraph" w:styleId="Verzeichnis3">
    <w:name w:val="toc 3"/>
    <w:basedOn w:val="Standard"/>
    <w:next w:val="Standard"/>
    <w:semiHidden/>
    <w:rsid w:val="00C44264"/>
    <w:pPr>
      <w:ind w:left="400"/>
    </w:pPr>
  </w:style>
  <w:style w:type="paragraph" w:styleId="Verzeichnis4">
    <w:name w:val="toc 4"/>
    <w:basedOn w:val="Standard"/>
    <w:next w:val="Standard"/>
    <w:semiHidden/>
    <w:rsid w:val="00C44264"/>
    <w:pPr>
      <w:ind w:left="600"/>
    </w:pPr>
  </w:style>
  <w:style w:type="paragraph" w:styleId="Verzeichnis5">
    <w:name w:val="toc 5"/>
    <w:basedOn w:val="Standard"/>
    <w:next w:val="Standard"/>
    <w:semiHidden/>
    <w:rsid w:val="00C44264"/>
    <w:pPr>
      <w:ind w:left="800"/>
    </w:pPr>
  </w:style>
  <w:style w:type="paragraph" w:styleId="Verzeichnis6">
    <w:name w:val="toc 6"/>
    <w:basedOn w:val="Standard"/>
    <w:next w:val="Standard"/>
    <w:semiHidden/>
    <w:rsid w:val="00C44264"/>
    <w:pPr>
      <w:ind w:left="1000"/>
    </w:pPr>
  </w:style>
  <w:style w:type="paragraph" w:styleId="Verzeichnis7">
    <w:name w:val="toc 7"/>
    <w:basedOn w:val="Standard"/>
    <w:next w:val="Standard"/>
    <w:semiHidden/>
    <w:rsid w:val="00C44264"/>
    <w:pPr>
      <w:ind w:left="1200"/>
    </w:pPr>
  </w:style>
  <w:style w:type="paragraph" w:styleId="Verzeichnis8">
    <w:name w:val="toc 8"/>
    <w:basedOn w:val="Standard"/>
    <w:next w:val="Standard"/>
    <w:semiHidden/>
    <w:rsid w:val="00C44264"/>
    <w:pPr>
      <w:ind w:left="1400"/>
    </w:pPr>
  </w:style>
  <w:style w:type="paragraph" w:styleId="Verzeichnis9">
    <w:name w:val="toc 9"/>
    <w:basedOn w:val="Standard"/>
    <w:next w:val="Standard"/>
    <w:semiHidden/>
    <w:rsid w:val="00C44264"/>
    <w:pPr>
      <w:ind w:left="1600"/>
    </w:pPr>
  </w:style>
  <w:style w:type="paragraph" w:styleId="RGV-berschrift">
    <w:name w:val="toa heading"/>
    <w:basedOn w:val="Standard"/>
    <w:next w:val="Standard"/>
    <w:semiHidden/>
    <w:rsid w:val="00C44264"/>
    <w:pPr>
      <w:spacing w:before="120"/>
    </w:pPr>
    <w:rPr>
      <w:b/>
      <w:sz w:val="24"/>
    </w:rPr>
  </w:style>
  <w:style w:type="paragraph" w:styleId="Rechtsgrundlagenverzeichnis">
    <w:name w:val="table of authorities"/>
    <w:basedOn w:val="Standard"/>
    <w:next w:val="Standard"/>
    <w:semiHidden/>
    <w:rsid w:val="00C44264"/>
    <w:pPr>
      <w:ind w:left="200" w:hanging="200"/>
    </w:pPr>
  </w:style>
  <w:style w:type="character" w:styleId="Hyperlink">
    <w:name w:val="Hyperlink"/>
    <w:basedOn w:val="Absatz-Standardschriftart"/>
    <w:rsid w:val="00C44264"/>
    <w:rPr>
      <w:rFonts w:cs="Times New Roman"/>
      <w:color w:val="0000FF"/>
      <w:u w:val="single"/>
    </w:rPr>
  </w:style>
  <w:style w:type="character" w:styleId="Funotenzeichen">
    <w:name w:val="footnote reference"/>
    <w:basedOn w:val="Absatz-Standardschriftart"/>
    <w:semiHidden/>
    <w:rsid w:val="00C44264"/>
    <w:rPr>
      <w:rFonts w:cs="Times New Roman"/>
      <w:vertAlign w:val="superscript"/>
    </w:rPr>
  </w:style>
  <w:style w:type="character" w:styleId="BesuchterLink">
    <w:name w:val="FollowedHyperlink"/>
    <w:basedOn w:val="Absatz-Standardschriftart"/>
    <w:rsid w:val="00C44264"/>
    <w:rPr>
      <w:rFonts w:cs="Times New Roman"/>
      <w:color w:val="800080"/>
      <w:u w:val="single"/>
    </w:rPr>
  </w:style>
  <w:style w:type="character" w:styleId="Kommentarzeichen">
    <w:name w:val="annotation reference"/>
    <w:basedOn w:val="Absatz-Standardschriftart"/>
    <w:semiHidden/>
    <w:rsid w:val="00C44264"/>
    <w:rPr>
      <w:rFonts w:cs="Times New Roman"/>
      <w:sz w:val="16"/>
    </w:rPr>
  </w:style>
  <w:style w:type="paragraph" w:styleId="Textkrper2">
    <w:name w:val="Body Text 2"/>
    <w:basedOn w:val="Standard"/>
    <w:link w:val="Textkrper2Zchn"/>
    <w:rsid w:val="00C44264"/>
    <w:pPr>
      <w:keepNext/>
      <w:keepLines/>
      <w:spacing w:before="120" w:after="0"/>
      <w:jc w:val="left"/>
    </w:pPr>
  </w:style>
  <w:style w:type="character" w:customStyle="1" w:styleId="Textkrper2Zchn">
    <w:name w:val="Textkörper 2 Zchn"/>
    <w:basedOn w:val="Absatz-Standardschriftart"/>
    <w:link w:val="Textkrper2"/>
    <w:semiHidden/>
    <w:locked/>
    <w:rsid w:val="004121E0"/>
    <w:rPr>
      <w:rFonts w:ascii="Arial" w:hAnsi="Arial" w:cs="Times New Roman"/>
      <w:noProof/>
      <w:color w:val="000000"/>
      <w:sz w:val="20"/>
      <w:szCs w:val="20"/>
    </w:rPr>
  </w:style>
  <w:style w:type="paragraph" w:styleId="Dokumentstruktur">
    <w:name w:val="Document Map"/>
    <w:basedOn w:val="Standard"/>
    <w:link w:val="DokumentstrukturZchn"/>
    <w:semiHidden/>
    <w:rsid w:val="00C44264"/>
    <w:pPr>
      <w:shd w:val="clear" w:color="auto" w:fill="000080"/>
    </w:pPr>
    <w:rPr>
      <w:rFonts w:ascii="Tahoma" w:hAnsi="Tahoma"/>
    </w:rPr>
  </w:style>
  <w:style w:type="character" w:customStyle="1" w:styleId="DokumentstrukturZchn">
    <w:name w:val="Dokumentstruktur Zchn"/>
    <w:basedOn w:val="Absatz-Standardschriftart"/>
    <w:link w:val="Dokumentstruktur"/>
    <w:semiHidden/>
    <w:locked/>
    <w:rsid w:val="004121E0"/>
    <w:rPr>
      <w:rFonts w:cs="Times New Roman"/>
      <w:noProof/>
      <w:color w:val="000000"/>
      <w:sz w:val="2"/>
    </w:rPr>
  </w:style>
  <w:style w:type="paragraph" w:styleId="Sprechblasentext">
    <w:name w:val="Balloon Text"/>
    <w:basedOn w:val="Standard"/>
    <w:link w:val="SprechblasentextZchn"/>
    <w:semiHidden/>
    <w:rsid w:val="00C44264"/>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4121E0"/>
    <w:rPr>
      <w:rFonts w:cs="Times New Roman"/>
      <w:noProof/>
      <w:color w:val="000000"/>
      <w:sz w:val="2"/>
    </w:rPr>
  </w:style>
  <w:style w:type="paragraph" w:customStyle="1" w:styleId="FormatvorlageTextkrperBlockZeilenabstandMehrere13ze3">
    <w:name w:val="Formatvorlage Textkörper + Block Zeilenabstand:  Mehrere 13 ze3"/>
    <w:basedOn w:val="Textkrper"/>
    <w:rsid w:val="00C44264"/>
    <w:pPr>
      <w:spacing w:after="120" w:line="312" w:lineRule="auto"/>
      <w:jc w:val="both"/>
    </w:pPr>
    <w:rPr>
      <w:rFonts w:ascii="Century Gothic" w:hAnsi="Century Gothic"/>
      <w:color w:val="auto"/>
      <w:sz w:val="20"/>
      <w:lang w:eastAsia="ar-SA"/>
    </w:rPr>
  </w:style>
  <w:style w:type="paragraph" w:styleId="Textkrper3">
    <w:name w:val="Body Text 3"/>
    <w:basedOn w:val="Standard"/>
    <w:link w:val="Textkrper3Zchn"/>
    <w:rsid w:val="00C44264"/>
    <w:pPr>
      <w:jc w:val="left"/>
    </w:pPr>
    <w:rPr>
      <w:b/>
      <w:bCs/>
    </w:rPr>
  </w:style>
  <w:style w:type="character" w:customStyle="1" w:styleId="Textkrper3Zchn">
    <w:name w:val="Textkörper 3 Zchn"/>
    <w:basedOn w:val="Absatz-Standardschriftart"/>
    <w:link w:val="Textkrper3"/>
    <w:semiHidden/>
    <w:locked/>
    <w:rsid w:val="004121E0"/>
    <w:rPr>
      <w:rFonts w:ascii="Arial" w:hAnsi="Arial" w:cs="Times New Roman"/>
      <w:noProof/>
      <w:color w:val="000000"/>
      <w:sz w:val="16"/>
      <w:szCs w:val="16"/>
    </w:rPr>
  </w:style>
  <w:style w:type="character" w:customStyle="1" w:styleId="grauklein">
    <w:name w:val="grauklein"/>
    <w:basedOn w:val="Absatz-Standardschriftart"/>
    <w:rsid w:val="002C0026"/>
    <w:rPr>
      <w:rFonts w:cs="Times New Roman"/>
    </w:rPr>
  </w:style>
  <w:style w:type="character" w:customStyle="1" w:styleId="klein1">
    <w:name w:val="klein1"/>
    <w:basedOn w:val="Absatz-Standardschriftart"/>
    <w:rsid w:val="0040517F"/>
    <w:rPr>
      <w:rFonts w:cs="Times New Roman"/>
      <w:sz w:val="19"/>
      <w:szCs w:val="19"/>
    </w:rPr>
  </w:style>
  <w:style w:type="paragraph" w:styleId="StandardWeb">
    <w:name w:val="Normal (Web)"/>
    <w:basedOn w:val="Standard"/>
    <w:rsid w:val="00571DA6"/>
    <w:pPr>
      <w:spacing w:before="100" w:beforeAutospacing="1" w:after="100" w:afterAutospacing="1"/>
      <w:jc w:val="left"/>
    </w:pPr>
    <w:rPr>
      <w:noProof w:val="0"/>
      <w:color w:val="auto"/>
      <w:sz w:val="24"/>
      <w:szCs w:val="24"/>
    </w:rPr>
  </w:style>
  <w:style w:type="character" w:styleId="HTMLAkronym">
    <w:name w:val="HTML Acronym"/>
    <w:basedOn w:val="Absatz-Standardschriftart"/>
    <w:rsid w:val="00801C50"/>
    <w:rPr>
      <w:rFonts w:cs="Times New Roman"/>
    </w:rPr>
  </w:style>
  <w:style w:type="character" w:styleId="Hervorhebung">
    <w:name w:val="Emphasis"/>
    <w:basedOn w:val="Absatz-Standardschriftart"/>
    <w:qFormat/>
    <w:rsid w:val="00C207F1"/>
    <w:rPr>
      <w:rFonts w:cs="Times New Roman"/>
      <w:i/>
      <w:iCs/>
    </w:rPr>
  </w:style>
  <w:style w:type="paragraph" w:styleId="NurText">
    <w:name w:val="Plain Text"/>
    <w:basedOn w:val="Standard"/>
    <w:link w:val="NurTextZchn"/>
    <w:rsid w:val="00C07A2F"/>
    <w:pPr>
      <w:spacing w:after="0"/>
      <w:jc w:val="left"/>
    </w:pPr>
    <w:rPr>
      <w:rFonts w:ascii="Consolas" w:hAnsi="Consolas"/>
      <w:noProof w:val="0"/>
      <w:color w:val="auto"/>
      <w:sz w:val="21"/>
      <w:szCs w:val="21"/>
      <w:lang w:eastAsia="en-US"/>
    </w:rPr>
  </w:style>
  <w:style w:type="character" w:customStyle="1" w:styleId="NurTextZchn">
    <w:name w:val="Nur Text Zchn"/>
    <w:basedOn w:val="Absatz-Standardschriftart"/>
    <w:link w:val="NurText"/>
    <w:locked/>
    <w:rsid w:val="00C07A2F"/>
    <w:rPr>
      <w:rFonts w:ascii="Consolas" w:hAnsi="Consolas" w:cs="Times New Roman"/>
      <w:sz w:val="21"/>
      <w:szCs w:val="21"/>
      <w:lang w:val="x-none" w:eastAsia="en-US"/>
    </w:rPr>
  </w:style>
  <w:style w:type="paragraph" w:styleId="Kommentarthema">
    <w:name w:val="annotation subject"/>
    <w:basedOn w:val="Kommentartext"/>
    <w:next w:val="Kommentartext"/>
    <w:link w:val="KommentarthemaZchn"/>
    <w:locked/>
    <w:rsid w:val="00B02D2E"/>
    <w:rPr>
      <w:b/>
      <w:bCs/>
    </w:rPr>
  </w:style>
  <w:style w:type="character" w:customStyle="1" w:styleId="KommentarthemaZchn">
    <w:name w:val="Kommentarthema Zchn"/>
    <w:basedOn w:val="KommentartextZchn"/>
    <w:link w:val="Kommentarthema"/>
    <w:rsid w:val="00B02D2E"/>
    <w:rPr>
      <w:rFonts w:ascii="Arial" w:hAnsi="Arial" w:cs="Times New Roman"/>
      <w:b/>
      <w:bCs/>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495612632">
      <w:bodyDiv w:val="1"/>
      <w:marLeft w:val="0"/>
      <w:marRight w:val="0"/>
      <w:marTop w:val="0"/>
      <w:marBottom w:val="0"/>
      <w:divBdr>
        <w:top w:val="none" w:sz="0" w:space="0" w:color="auto"/>
        <w:left w:val="none" w:sz="0" w:space="0" w:color="auto"/>
        <w:bottom w:val="none" w:sz="0" w:space="0" w:color="auto"/>
        <w:right w:val="none" w:sz="0" w:space="0" w:color="auto"/>
      </w:divBdr>
      <w:divsChild>
        <w:div w:id="991445144">
          <w:marLeft w:val="0"/>
          <w:marRight w:val="0"/>
          <w:marTop w:val="0"/>
          <w:marBottom w:val="1200"/>
          <w:divBdr>
            <w:top w:val="none" w:sz="0" w:space="0" w:color="auto"/>
            <w:left w:val="none" w:sz="0" w:space="0" w:color="auto"/>
            <w:bottom w:val="none" w:sz="0" w:space="0" w:color="auto"/>
            <w:right w:val="none" w:sz="0" w:space="0" w:color="auto"/>
          </w:divBdr>
          <w:divsChild>
            <w:div w:id="8286004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7369676">
      <w:bodyDiv w:val="1"/>
      <w:marLeft w:val="0"/>
      <w:marRight w:val="0"/>
      <w:marTop w:val="0"/>
      <w:marBottom w:val="0"/>
      <w:divBdr>
        <w:top w:val="none" w:sz="0" w:space="0" w:color="auto"/>
        <w:left w:val="none" w:sz="0" w:space="0" w:color="auto"/>
        <w:bottom w:val="none" w:sz="0" w:space="0" w:color="auto"/>
        <w:right w:val="none" w:sz="0" w:space="0" w:color="auto"/>
      </w:divBdr>
      <w:divsChild>
        <w:div w:id="1400176852">
          <w:marLeft w:val="0"/>
          <w:marRight w:val="0"/>
          <w:marTop w:val="0"/>
          <w:marBottom w:val="1200"/>
          <w:divBdr>
            <w:top w:val="none" w:sz="0" w:space="0" w:color="auto"/>
            <w:left w:val="none" w:sz="0" w:space="0" w:color="auto"/>
            <w:bottom w:val="none" w:sz="0" w:space="0" w:color="auto"/>
            <w:right w:val="none" w:sz="0" w:space="0" w:color="auto"/>
          </w:divBdr>
          <w:divsChild>
            <w:div w:id="5840680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umweltatlas/en/water/groundwater-levels/2012/summary/" TargetMode="External"/><Relationship Id="rId13" Type="http://schemas.openxmlformats.org/officeDocument/2006/relationships/hyperlink" Target="https://www.berlin.de/umweltatlas/en/water/groundwater-level-ehgl/continually-updated/maps/artikel.1098286.en.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erlin.de/umweltatlas/en/water/depth-to-the-water-table/2009/summary/" TargetMode="External"/><Relationship Id="rId12" Type="http://schemas.openxmlformats.org/officeDocument/2006/relationships/hyperlink" Target="https://www.berlin.de/umweltatlas/en/water/groundwater-levels/2018/maps/artikel.962087.en.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erlin.de/senuvk/umwelt/wasser/wasserrecht/pdf/antrag_gw-info.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berlin.de/sen/uvk/umwelt/wasser-und-geologie/geologie/"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erlin.de/umweltatlas/en/water/depth-to-the-water-table/2009/summary/" TargetMode="External"/><Relationship Id="rId14" Type="http://schemas.openxmlformats.org/officeDocument/2006/relationships/hyperlink" Target="https://www.berlin.de/umweltatlas/en/water/groundwater-level-emhgl/continually-updated/maps/artikel.962089.en.ph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2962</Words>
  <Characters>18666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01.15 Engineer's Geological Map (Edition 2014)</vt:lpstr>
    </vt:vector>
  </TitlesOfParts>
  <Company>SenStadtUm</Company>
  <LinksUpToDate>false</LinksUpToDate>
  <CharactersWithSpaces>21585</CharactersWithSpaces>
  <SharedDoc>false</SharedDoc>
  <HLinks>
    <vt:vector size="30" baseType="variant">
      <vt:variant>
        <vt:i4>2359421</vt:i4>
      </vt:variant>
      <vt:variant>
        <vt:i4>12</vt:i4>
      </vt:variant>
      <vt:variant>
        <vt:i4>0</vt:i4>
      </vt:variant>
      <vt:variant>
        <vt:i4>5</vt:i4>
      </vt:variant>
      <vt:variant>
        <vt:lpwstr>http://www.berlin.de/sen/umwelt/wasser/geologie/index.shtml</vt:lpwstr>
      </vt:variant>
      <vt:variant>
        <vt:lpwstr/>
      </vt:variant>
      <vt:variant>
        <vt:i4>3866741</vt:i4>
      </vt:variant>
      <vt:variant>
        <vt:i4>9</vt:i4>
      </vt:variant>
      <vt:variant>
        <vt:i4>0</vt:i4>
      </vt:variant>
      <vt:variant>
        <vt:i4>5</vt:i4>
      </vt:variant>
      <vt:variant>
        <vt:lpwstr>http://www.stadtentwicklung.berlin.de/umwelt/umweltatlas/ein212.htm</vt:lpwstr>
      </vt:variant>
      <vt:variant>
        <vt:lpwstr/>
      </vt:variant>
      <vt:variant>
        <vt:i4>3145840</vt:i4>
      </vt:variant>
      <vt:variant>
        <vt:i4>6</vt:i4>
      </vt:variant>
      <vt:variant>
        <vt:i4>0</vt:i4>
      </vt:variant>
      <vt:variant>
        <vt:i4>5</vt:i4>
      </vt:variant>
      <vt:variant>
        <vt:lpwstr>http://www.stadtentwicklung.berlin.de/umwelt/umweltatlas/eid207.htm</vt:lpwstr>
      </vt:variant>
      <vt:variant>
        <vt:lpwstr/>
      </vt:variant>
      <vt:variant>
        <vt:i4>3866741</vt:i4>
      </vt:variant>
      <vt:variant>
        <vt:i4>3</vt:i4>
      </vt:variant>
      <vt:variant>
        <vt:i4>0</vt:i4>
      </vt:variant>
      <vt:variant>
        <vt:i4>5</vt:i4>
      </vt:variant>
      <vt:variant>
        <vt:lpwstr>http://www.stadtentwicklung.berlin.de/umwelt/umweltatlas/ein212.htm</vt:lpwstr>
      </vt:variant>
      <vt:variant>
        <vt:lpwstr/>
      </vt:variant>
      <vt:variant>
        <vt:i4>3145840</vt:i4>
      </vt:variant>
      <vt:variant>
        <vt:i4>0</vt:i4>
      </vt:variant>
      <vt:variant>
        <vt:i4>0</vt:i4>
      </vt:variant>
      <vt:variant>
        <vt:i4>5</vt:i4>
      </vt:variant>
      <vt:variant>
        <vt:lpwstr>http://www.stadtentwicklung.berlin.de/umwelt/umweltatlas/eid207.htm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01.15 Engineer's Geological Map (Edition 2017)</dc:title>
  <dc:subject>Berlin Environmental Atlas</dc:subject>
  <dc:creator>Senate Department for Urban Development and Housing Berlin</dc:creator>
  <cp:revision>5</cp:revision>
  <cp:lastPrinted>2007-05-29T12:17:00Z</cp:lastPrinted>
  <dcterms:created xsi:type="dcterms:W3CDTF">2017-09-27T13:20:00Z</dcterms:created>
  <dcterms:modified xsi:type="dcterms:W3CDTF">2022-03-30T13:41:00Z</dcterms:modified>
</cp:coreProperties>
</file>