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BBC9" w14:textId="77777777" w:rsidR="000E1948" w:rsidRPr="00C12555" w:rsidRDefault="000E1948" w:rsidP="000E1948">
      <w:pPr>
        <w:pStyle w:val="Titel"/>
        <w:tabs>
          <w:tab w:val="left" w:pos="7370"/>
        </w:tabs>
        <w:ind w:left="0"/>
        <w:rPr>
          <w:rFonts w:ascii="Arial" w:hAnsi="Arial" w:cs="Arial"/>
          <w:sz w:val="22"/>
          <w:szCs w:val="22"/>
        </w:rPr>
      </w:pPr>
      <w:r w:rsidRPr="00C12555">
        <w:rPr>
          <w:rFonts w:ascii="Arial" w:hAnsi="Arial" w:cs="Arial"/>
          <w:sz w:val="22"/>
          <w:szCs w:val="22"/>
        </w:rPr>
        <w:object w:dxaOrig="4535" w:dyaOrig="3025" w14:anchorId="301B8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25.5pt" o:ole="">
            <v:imagedata r:id="rId8" o:title=""/>
          </v:shape>
          <o:OLEObject Type="Embed" ProgID="MS_ClipArt_Gallery" ShapeID="_x0000_i1025" DrawAspect="Content" ObjectID="_1847606532" r:id="rId9"/>
        </w:object>
      </w:r>
      <w:r w:rsidRPr="00C12555">
        <w:rPr>
          <w:rFonts w:ascii="Arial" w:hAnsi="Arial" w:cs="Arial"/>
          <w:noProof/>
          <w:sz w:val="22"/>
          <w:szCs w:val="22"/>
          <w:lang w:eastAsia="de-DE"/>
        </w:rPr>
        <w:drawing>
          <wp:anchor distT="0" distB="0" distL="114300" distR="114300" simplePos="0" relativeHeight="251659264" behindDoc="1" locked="1" layoutInCell="1" allowOverlap="1" wp14:anchorId="004DCE77" wp14:editId="43F64A7A">
            <wp:simplePos x="0" y="0"/>
            <wp:positionH relativeFrom="margin">
              <wp:align>right</wp:align>
            </wp:positionH>
            <wp:positionV relativeFrom="margin">
              <wp:align>top</wp:align>
            </wp:positionV>
            <wp:extent cx="925195" cy="309245"/>
            <wp:effectExtent l="0" t="0" r="825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Logo_M_PW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195" cy="309245"/>
                    </a:xfrm>
                    <a:prstGeom prst="rect">
                      <a:avLst/>
                    </a:prstGeom>
                  </pic:spPr>
                </pic:pic>
              </a:graphicData>
            </a:graphic>
            <wp14:sizeRelH relativeFrom="margin">
              <wp14:pctWidth>0</wp14:pctWidth>
            </wp14:sizeRelH>
            <wp14:sizeRelV relativeFrom="margin">
              <wp14:pctHeight>0</wp14:pctHeight>
            </wp14:sizeRelV>
          </wp:anchor>
        </w:drawing>
      </w:r>
    </w:p>
    <w:p w14:paraId="69B5D8DF" w14:textId="77777777" w:rsidR="000E1948" w:rsidRPr="00C12555" w:rsidRDefault="000E1948" w:rsidP="00C90C33">
      <w:pPr>
        <w:rPr>
          <w:rFonts w:ascii="Arial" w:hAnsi="Arial" w:cs="Arial"/>
        </w:rPr>
      </w:pPr>
    </w:p>
    <w:p w14:paraId="4F7EC69E" w14:textId="7AF8698E" w:rsidR="00C90C33" w:rsidRDefault="00C90C33" w:rsidP="00C90C33">
      <w:pPr>
        <w:pStyle w:val="Standard-IfS"/>
        <w:spacing w:after="0" w:line="240" w:lineRule="auto"/>
      </w:pPr>
    </w:p>
    <w:p w14:paraId="26F678DB" w14:textId="77777777" w:rsidR="00C90C33" w:rsidRPr="00C90C33" w:rsidRDefault="00C90C33" w:rsidP="009D57BD">
      <w:pPr>
        <w:pStyle w:val="Standard-IfS"/>
        <w:spacing w:after="0" w:line="240" w:lineRule="auto"/>
      </w:pPr>
    </w:p>
    <w:p w14:paraId="7CADC464" w14:textId="51D16A41" w:rsidR="0002107A" w:rsidRPr="009D57BD" w:rsidRDefault="0002107A" w:rsidP="0002107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u w:val="single"/>
        </w:rPr>
      </w:pPr>
      <w:r w:rsidRPr="009D57BD">
        <w:rPr>
          <w:rFonts w:ascii="Arial" w:hAnsi="Arial" w:cs="Arial"/>
          <w:b/>
          <w:bCs/>
          <w:u w:val="single"/>
        </w:rPr>
        <w:t>EFRE-Programm 202</w:t>
      </w:r>
      <w:r w:rsidR="00C90C33">
        <w:rPr>
          <w:rFonts w:ascii="Arial" w:hAnsi="Arial" w:cs="Arial"/>
          <w:b/>
          <w:bCs/>
          <w:u w:val="single"/>
        </w:rPr>
        <w:t xml:space="preserve">1 - </w:t>
      </w:r>
      <w:r w:rsidRPr="009D57BD">
        <w:rPr>
          <w:rFonts w:ascii="Arial" w:hAnsi="Arial" w:cs="Arial"/>
          <w:b/>
          <w:bCs/>
          <w:u w:val="single"/>
        </w:rPr>
        <w:t>2027;</w:t>
      </w:r>
      <w:r w:rsidR="009D57BD">
        <w:rPr>
          <w:rFonts w:ascii="Arial" w:hAnsi="Arial" w:cs="Arial"/>
          <w:b/>
          <w:bCs/>
          <w:u w:val="single"/>
        </w:rPr>
        <w:t xml:space="preserve"> </w:t>
      </w:r>
      <w:r w:rsidRPr="009D57BD">
        <w:rPr>
          <w:rFonts w:ascii="Arial" w:hAnsi="Arial" w:cs="Arial"/>
          <w:b/>
          <w:bCs/>
          <w:u w:val="single"/>
        </w:rPr>
        <w:t>Betrugsprävention</w:t>
      </w:r>
    </w:p>
    <w:p w14:paraId="31542F55" w14:textId="77777777" w:rsidR="0002107A" w:rsidRDefault="0002107A" w:rsidP="0002107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1423D277" w14:textId="77777777" w:rsidR="00584177" w:rsidRDefault="0002107A"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Pr>
          <w:rFonts w:ascii="Arial" w:hAnsi="Arial" w:cs="Arial"/>
          <w:b/>
          <w:bCs/>
        </w:rPr>
        <w:t xml:space="preserve">Merkblatt und Erklärung im Zusammenhang mit der Vermeidung von Interessenkonflikten </w:t>
      </w:r>
      <w:r w:rsidR="004B4EC7">
        <w:rPr>
          <w:rFonts w:ascii="Arial" w:hAnsi="Arial" w:cs="Arial"/>
          <w:b/>
          <w:bCs/>
        </w:rPr>
        <w:t>und Merkblatt</w:t>
      </w:r>
      <w:r w:rsidR="00584177">
        <w:rPr>
          <w:rFonts w:ascii="Arial" w:hAnsi="Arial" w:cs="Arial"/>
          <w:b/>
          <w:bCs/>
        </w:rPr>
        <w:t xml:space="preserve"> und Bestätigung im Zusammenhang mit der </w:t>
      </w:r>
      <w:r w:rsidR="004B4EC7">
        <w:rPr>
          <w:rFonts w:ascii="Arial" w:hAnsi="Arial" w:cs="Arial"/>
          <w:b/>
          <w:bCs/>
        </w:rPr>
        <w:t>Betrugsprävention</w:t>
      </w:r>
    </w:p>
    <w:p w14:paraId="680A0A02" w14:textId="77777777" w:rsidR="00584177" w:rsidRDefault="00584177"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05A8A53A" w14:textId="1BE26709" w:rsidR="0002107A" w:rsidRPr="00141048" w:rsidRDefault="0002107A" w:rsidP="007C166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(vorhabenunabhängig)</w:t>
      </w:r>
    </w:p>
    <w:p w14:paraId="31D75147" w14:textId="6BD2FC23" w:rsidR="0002107A" w:rsidRPr="00F553E0" w:rsidRDefault="0002107A" w:rsidP="0002107A">
      <w:pPr>
        <w:tabs>
          <w:tab w:val="right" w:pos="8787"/>
        </w:tabs>
        <w:jc w:val="both"/>
        <w:rPr>
          <w:rFonts w:ascii="Arial" w:hAnsi="Arial" w:cs="Arial"/>
          <w:b/>
          <w:sz w:val="22"/>
          <w:szCs w:val="22"/>
        </w:rPr>
      </w:pPr>
      <w:r>
        <w:rPr>
          <w:rFonts w:ascii="Arial" w:hAnsi="Arial" w:cs="Arial"/>
        </w:rPr>
        <w:tab/>
      </w:r>
      <w:r w:rsidRPr="00F553E0">
        <w:rPr>
          <w:rFonts w:ascii="Arial" w:hAnsi="Arial" w:cs="Arial"/>
          <w:b/>
          <w:sz w:val="22"/>
          <w:szCs w:val="22"/>
        </w:rPr>
        <w:t xml:space="preserve">Stand </w:t>
      </w:r>
      <w:r w:rsidR="00847DA5">
        <w:rPr>
          <w:rFonts w:ascii="Arial" w:hAnsi="Arial" w:cs="Arial"/>
          <w:b/>
          <w:sz w:val="22"/>
          <w:szCs w:val="22"/>
        </w:rPr>
        <w:t>0</w:t>
      </w:r>
      <w:r w:rsidR="00847DA5">
        <w:rPr>
          <w:rFonts w:ascii="Arial" w:hAnsi="Arial" w:cs="Arial"/>
          <w:b/>
          <w:sz w:val="22"/>
          <w:szCs w:val="22"/>
        </w:rPr>
        <w:t>7</w:t>
      </w:r>
      <w:r w:rsidRPr="00F553E0">
        <w:rPr>
          <w:rFonts w:ascii="Arial" w:hAnsi="Arial" w:cs="Arial"/>
          <w:b/>
          <w:sz w:val="22"/>
          <w:szCs w:val="22"/>
        </w:rPr>
        <w:t>.</w:t>
      </w:r>
      <w:r w:rsidR="004B4EC7">
        <w:rPr>
          <w:rFonts w:ascii="Arial" w:hAnsi="Arial" w:cs="Arial"/>
          <w:b/>
          <w:sz w:val="22"/>
          <w:szCs w:val="22"/>
        </w:rPr>
        <w:t>0</w:t>
      </w:r>
      <w:r w:rsidR="008066DD">
        <w:rPr>
          <w:rFonts w:ascii="Arial" w:hAnsi="Arial" w:cs="Arial"/>
          <w:b/>
          <w:sz w:val="22"/>
          <w:szCs w:val="22"/>
        </w:rPr>
        <w:t>8</w:t>
      </w:r>
      <w:r w:rsidRPr="00F553E0">
        <w:rPr>
          <w:rFonts w:ascii="Arial" w:hAnsi="Arial" w:cs="Arial"/>
          <w:b/>
          <w:sz w:val="22"/>
          <w:szCs w:val="22"/>
        </w:rPr>
        <w:t>.</w:t>
      </w:r>
      <w:r w:rsidR="004B4EC7" w:rsidRPr="00F553E0">
        <w:rPr>
          <w:rFonts w:ascii="Arial" w:hAnsi="Arial" w:cs="Arial"/>
          <w:b/>
          <w:sz w:val="22"/>
          <w:szCs w:val="22"/>
        </w:rPr>
        <w:t>202</w:t>
      </w:r>
      <w:r w:rsidR="004B4EC7">
        <w:rPr>
          <w:rFonts w:ascii="Arial" w:hAnsi="Arial" w:cs="Arial"/>
          <w:b/>
          <w:sz w:val="22"/>
          <w:szCs w:val="22"/>
        </w:rPr>
        <w:t>6</w:t>
      </w:r>
    </w:p>
    <w:p w14:paraId="10108359" w14:textId="77777777" w:rsidR="001905E4" w:rsidRDefault="001905E4" w:rsidP="0002107A">
      <w:pPr>
        <w:widowControl/>
        <w:tabs>
          <w:tab w:val="left" w:pos="1500"/>
          <w:tab w:val="left" w:pos="3000"/>
        </w:tabs>
        <w:autoSpaceDE w:val="0"/>
        <w:autoSpaceDN w:val="0"/>
        <w:adjustRightInd w:val="0"/>
        <w:jc w:val="both"/>
        <w:rPr>
          <w:rFonts w:ascii="Arial" w:hAnsi="Arial" w:cs="Arial"/>
          <w:iCs/>
          <w:noProof w:val="0"/>
          <w:sz w:val="22"/>
          <w:szCs w:val="22"/>
          <w:u w:val="single"/>
        </w:rPr>
      </w:pPr>
    </w:p>
    <w:p w14:paraId="5B39565E" w14:textId="40EF1014" w:rsidR="003649F2" w:rsidRPr="003649F2" w:rsidRDefault="003649F2" w:rsidP="0002107A">
      <w:pPr>
        <w:widowControl/>
        <w:tabs>
          <w:tab w:val="left" w:pos="1500"/>
          <w:tab w:val="left" w:pos="3000"/>
        </w:tabs>
        <w:autoSpaceDE w:val="0"/>
        <w:autoSpaceDN w:val="0"/>
        <w:adjustRightInd w:val="0"/>
        <w:jc w:val="both"/>
        <w:rPr>
          <w:rFonts w:ascii="Arial" w:hAnsi="Arial" w:cs="Arial"/>
          <w:b/>
          <w:bCs/>
          <w:iCs/>
          <w:noProof w:val="0"/>
          <w:sz w:val="22"/>
          <w:szCs w:val="22"/>
          <w:u w:val="single"/>
        </w:rPr>
      </w:pPr>
      <w:r w:rsidRPr="003649F2">
        <w:rPr>
          <w:rFonts w:ascii="Arial" w:hAnsi="Arial" w:cs="Arial"/>
          <w:b/>
          <w:bCs/>
          <w:iCs/>
          <w:noProof w:val="0"/>
          <w:sz w:val="22"/>
          <w:szCs w:val="22"/>
          <w:u w:val="single"/>
        </w:rPr>
        <w:t>Vorbemerkungen</w:t>
      </w:r>
    </w:p>
    <w:p w14:paraId="3B9B1851" w14:textId="77777777" w:rsidR="003649F2" w:rsidRDefault="003649F2" w:rsidP="0002107A">
      <w:pPr>
        <w:widowControl/>
        <w:tabs>
          <w:tab w:val="left" w:pos="1500"/>
          <w:tab w:val="left" w:pos="3000"/>
        </w:tabs>
        <w:autoSpaceDE w:val="0"/>
        <w:autoSpaceDN w:val="0"/>
        <w:adjustRightInd w:val="0"/>
        <w:jc w:val="both"/>
        <w:rPr>
          <w:rFonts w:ascii="Arial" w:hAnsi="Arial" w:cs="Arial"/>
          <w:iCs/>
          <w:noProof w:val="0"/>
          <w:sz w:val="22"/>
          <w:szCs w:val="22"/>
          <w:u w:val="single"/>
        </w:rPr>
      </w:pPr>
    </w:p>
    <w:p w14:paraId="1CBBAF12" w14:textId="40B50568" w:rsidR="00073524" w:rsidRDefault="0002107A" w:rsidP="00D60B8C">
      <w:pPr>
        <w:widowControl/>
        <w:tabs>
          <w:tab w:val="left" w:pos="1500"/>
          <w:tab w:val="left" w:pos="3000"/>
        </w:tabs>
        <w:autoSpaceDE w:val="0"/>
        <w:autoSpaceDN w:val="0"/>
        <w:adjustRightInd w:val="0"/>
        <w:jc w:val="both"/>
        <w:rPr>
          <w:rFonts w:ascii="Arial" w:hAnsi="Arial" w:cs="Arial"/>
          <w:iCs/>
          <w:noProof w:val="0"/>
          <w:sz w:val="22"/>
          <w:szCs w:val="22"/>
        </w:rPr>
      </w:pPr>
      <w:r w:rsidRPr="009D57BD">
        <w:rPr>
          <w:rFonts w:ascii="Arial" w:hAnsi="Arial" w:cs="Arial"/>
          <w:iCs/>
          <w:noProof w:val="0"/>
          <w:sz w:val="22"/>
          <w:szCs w:val="22"/>
          <w:u w:val="single"/>
        </w:rPr>
        <w:t>Anwendungsbereich:</w:t>
      </w:r>
      <w:r w:rsidR="003649F2">
        <w:rPr>
          <w:rFonts w:ascii="Arial" w:hAnsi="Arial" w:cs="Arial"/>
          <w:iCs/>
          <w:noProof w:val="0"/>
          <w:sz w:val="22"/>
          <w:szCs w:val="22"/>
          <w:u w:val="single"/>
        </w:rPr>
        <w:t xml:space="preserve"> </w:t>
      </w:r>
      <w:r w:rsidR="00C90C33">
        <w:rPr>
          <w:rFonts w:ascii="Arial" w:hAnsi="Arial" w:cs="Arial"/>
          <w:sz w:val="22"/>
        </w:rPr>
        <w:t xml:space="preserve">Die </w:t>
      </w:r>
      <w:r w:rsidR="004B4EC7">
        <w:rPr>
          <w:rFonts w:ascii="Arial" w:hAnsi="Arial" w:cs="Arial"/>
          <w:sz w:val="22"/>
        </w:rPr>
        <w:t xml:space="preserve">Merkblätter bzw. die Abgabe </w:t>
      </w:r>
      <w:r w:rsidR="001905E4">
        <w:rPr>
          <w:rFonts w:ascii="Arial" w:hAnsi="Arial" w:cs="Arial"/>
          <w:sz w:val="22"/>
        </w:rPr>
        <w:t xml:space="preserve">der </w:t>
      </w:r>
      <w:r w:rsidR="00C90C33">
        <w:rPr>
          <w:rFonts w:ascii="Arial" w:hAnsi="Arial" w:cs="Arial"/>
          <w:sz w:val="22"/>
        </w:rPr>
        <w:t>Erklärung</w:t>
      </w:r>
      <w:r w:rsidR="00584177">
        <w:rPr>
          <w:rFonts w:ascii="Arial" w:hAnsi="Arial" w:cs="Arial"/>
          <w:sz w:val="22"/>
        </w:rPr>
        <w:t xml:space="preserve">/ Bestätigung </w:t>
      </w:r>
      <w:r w:rsidR="001905E4">
        <w:rPr>
          <w:rFonts w:ascii="Arial" w:hAnsi="Arial" w:cs="Arial"/>
          <w:sz w:val="22"/>
        </w:rPr>
        <w:t xml:space="preserve">sind für den Beschäftigtenkreis relevant, der </w:t>
      </w:r>
      <w:r w:rsidR="00C90C33">
        <w:rPr>
          <w:rFonts w:ascii="Arial" w:hAnsi="Arial" w:cs="Arial"/>
          <w:sz w:val="22"/>
        </w:rPr>
        <w:t xml:space="preserve">mit der Umsetzung der EFRE-Förderung im Land Berlin betraut </w:t>
      </w:r>
      <w:r w:rsidR="001905E4">
        <w:rPr>
          <w:rFonts w:ascii="Arial" w:hAnsi="Arial" w:cs="Arial"/>
          <w:sz w:val="22"/>
        </w:rPr>
        <w:t>ist</w:t>
      </w:r>
      <w:r w:rsidR="00C90C33">
        <w:rPr>
          <w:rFonts w:ascii="Arial" w:hAnsi="Arial" w:cs="Arial"/>
          <w:sz w:val="22"/>
        </w:rPr>
        <w:t xml:space="preserve">, jedoch </w:t>
      </w:r>
      <w:r w:rsidR="00C90C33" w:rsidRPr="009D57BD">
        <w:rPr>
          <w:rFonts w:ascii="Arial" w:hAnsi="Arial" w:cs="Arial"/>
          <w:sz w:val="22"/>
          <w:u w:val="single"/>
        </w:rPr>
        <w:t>nicht vorhabenbezogen</w:t>
      </w:r>
      <w:r w:rsidR="00C90C33">
        <w:rPr>
          <w:rFonts w:ascii="Arial" w:hAnsi="Arial" w:cs="Arial"/>
          <w:sz w:val="22"/>
        </w:rPr>
        <w:t xml:space="preserve"> tätig w</w:t>
      </w:r>
      <w:r w:rsidR="001905E4">
        <w:rPr>
          <w:rFonts w:ascii="Arial" w:hAnsi="Arial" w:cs="Arial"/>
          <w:sz w:val="22"/>
        </w:rPr>
        <w:t>ird</w:t>
      </w:r>
      <w:r w:rsidR="00C90C33">
        <w:rPr>
          <w:rFonts w:ascii="Arial" w:hAnsi="Arial" w:cs="Arial"/>
          <w:sz w:val="22"/>
        </w:rPr>
        <w:t>.</w:t>
      </w:r>
    </w:p>
    <w:p w14:paraId="68A0E866" w14:textId="5AC2AF0D" w:rsidR="00073524" w:rsidRDefault="0007352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1F470B01" w14:textId="3446F318" w:rsidR="001905E4" w:rsidRDefault="00404B22" w:rsidP="00D60B8C">
      <w:pPr>
        <w:widowControl/>
        <w:tabs>
          <w:tab w:val="left" w:pos="1500"/>
          <w:tab w:val="left" w:pos="3000"/>
        </w:tabs>
        <w:autoSpaceDE w:val="0"/>
        <w:autoSpaceDN w:val="0"/>
        <w:adjustRightInd w:val="0"/>
        <w:jc w:val="both"/>
        <w:rPr>
          <w:rFonts w:ascii="Arial" w:hAnsi="Arial" w:cs="Arial"/>
          <w:iCs/>
          <w:noProof w:val="0"/>
          <w:sz w:val="22"/>
          <w:szCs w:val="22"/>
        </w:rPr>
      </w:pPr>
      <w:r w:rsidRPr="00660DDC">
        <w:rPr>
          <w:rFonts w:ascii="Arial" w:hAnsi="Arial" w:cs="Arial"/>
          <w:sz w:val="22"/>
          <w:szCs w:val="22"/>
        </w:rPr>
        <w:t xml:space="preserve">Betrug und Korruption können erhebliche finanzielle Auswirkungen haben. Gleichzeitig können sie den Ruf einer Organisation schädigen. Für die Verwaltungsbehörde und die zwischengeschalteten Stellen, die für eine wirksame und effiziente Verwaltung der </w:t>
      </w:r>
      <w:r w:rsidRPr="00660DDC">
        <w:rPr>
          <w:rStyle w:val="caps"/>
          <w:rFonts w:ascii="Arial" w:hAnsi="Arial" w:cs="Arial"/>
          <w:sz w:val="22"/>
          <w:szCs w:val="22"/>
        </w:rPr>
        <w:t>EFRE</w:t>
      </w:r>
      <w:r w:rsidRPr="00660DDC">
        <w:rPr>
          <w:rFonts w:ascii="Arial" w:hAnsi="Arial" w:cs="Arial"/>
          <w:sz w:val="22"/>
          <w:szCs w:val="22"/>
        </w:rPr>
        <w:t>-Mittel zuständig sind, ist daher eine effektive Betrugsbekämpfungspolitik von besonderer Bedeutung. Sie sind verpflichtet, wirksame und angemessene Vorbeugungsmaßnahmen gegen Betrug zu ergreifen.</w:t>
      </w:r>
    </w:p>
    <w:p w14:paraId="11D71509" w14:textId="77777777" w:rsidR="001905E4" w:rsidRDefault="001905E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1802157F" w14:textId="633E0B8A" w:rsidR="004B4EC7"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Zu einer wirksamen Betrugsprävention gehört auch, dass die Beschäftigten </w:t>
      </w:r>
      <w:r w:rsidR="007E11AE">
        <w:rPr>
          <w:rFonts w:ascii="Arial" w:hAnsi="Arial" w:cs="Arial"/>
          <w:iCs/>
          <w:noProof w:val="0"/>
          <w:sz w:val="22"/>
          <w:szCs w:val="22"/>
        </w:rPr>
        <w:t xml:space="preserve">über </w:t>
      </w:r>
      <w:r>
        <w:rPr>
          <w:rFonts w:ascii="Arial" w:hAnsi="Arial" w:cs="Arial"/>
          <w:iCs/>
          <w:noProof w:val="0"/>
          <w:sz w:val="22"/>
          <w:szCs w:val="22"/>
        </w:rPr>
        <w:t xml:space="preserve">die erforderlichen Informationen </w:t>
      </w:r>
      <w:r w:rsidR="007E11AE">
        <w:rPr>
          <w:rFonts w:ascii="Arial" w:hAnsi="Arial" w:cs="Arial"/>
          <w:iCs/>
          <w:noProof w:val="0"/>
          <w:sz w:val="22"/>
          <w:szCs w:val="22"/>
        </w:rPr>
        <w:t>verfügen</w:t>
      </w:r>
      <w:r>
        <w:rPr>
          <w:rFonts w:ascii="Arial" w:hAnsi="Arial" w:cs="Arial"/>
          <w:iCs/>
          <w:noProof w:val="0"/>
          <w:sz w:val="22"/>
          <w:szCs w:val="22"/>
        </w:rPr>
        <w:t>, die für die erfolgreiche Umsetzung der EFRE-Förderung</w:t>
      </w:r>
      <w:r w:rsidR="006B3F00">
        <w:rPr>
          <w:rFonts w:ascii="Arial" w:hAnsi="Arial" w:cs="Arial"/>
          <w:iCs/>
          <w:noProof w:val="0"/>
          <w:sz w:val="22"/>
          <w:szCs w:val="22"/>
        </w:rPr>
        <w:t>,</w:t>
      </w:r>
      <w:r>
        <w:rPr>
          <w:rFonts w:ascii="Arial" w:hAnsi="Arial" w:cs="Arial"/>
          <w:iCs/>
          <w:noProof w:val="0"/>
          <w:sz w:val="22"/>
          <w:szCs w:val="22"/>
        </w:rPr>
        <w:t xml:space="preserve"> frei von einschlägigen Unregelmäßigkeiten</w:t>
      </w:r>
      <w:r w:rsidR="006B3F00">
        <w:rPr>
          <w:rFonts w:ascii="Arial" w:hAnsi="Arial" w:cs="Arial"/>
          <w:iCs/>
          <w:noProof w:val="0"/>
          <w:sz w:val="22"/>
          <w:szCs w:val="22"/>
        </w:rPr>
        <w:t>,</w:t>
      </w:r>
      <w:r>
        <w:rPr>
          <w:rFonts w:ascii="Arial" w:hAnsi="Arial" w:cs="Arial"/>
          <w:iCs/>
          <w:noProof w:val="0"/>
          <w:sz w:val="22"/>
          <w:szCs w:val="22"/>
        </w:rPr>
        <w:t xml:space="preserve"> nötig sind.</w:t>
      </w:r>
      <w:r w:rsidR="006B3F00">
        <w:rPr>
          <w:rFonts w:ascii="Arial" w:hAnsi="Arial" w:cs="Arial"/>
          <w:iCs/>
          <w:noProof w:val="0"/>
          <w:sz w:val="22"/>
          <w:szCs w:val="22"/>
        </w:rPr>
        <w:t xml:space="preserve"> Mit diesen beiden Merkblättern will die Verwaltungsbehörde diesem Anspruch gerecht werden.</w:t>
      </w:r>
    </w:p>
    <w:p w14:paraId="086368DF" w14:textId="77777777" w:rsidR="00285DB6"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3084BB80" w14:textId="77777777" w:rsidR="00285DB6" w:rsidRDefault="00285DB6"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2CE501A6" w14:textId="235D9AD6" w:rsidR="004B4EC7" w:rsidRPr="00141048" w:rsidRDefault="004B4EC7" w:rsidP="004B4EC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A. Merkblatt und Erklärung im Zusammenhang mit der Vermeidung von Interessenkonflikten</w:t>
      </w:r>
    </w:p>
    <w:p w14:paraId="79C26152" w14:textId="77777777" w:rsidR="000B0BBF" w:rsidRDefault="000B0BBF"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48AA8D33" w14:textId="2830F817" w:rsidR="006D2313" w:rsidRPr="00220C26" w:rsidRDefault="006D2313" w:rsidP="00D60B8C">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51F7BD96" w14:textId="77777777" w:rsidR="006D2313" w:rsidRDefault="006D2313"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540A9C3B" w14:textId="0C112335" w:rsid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Im Rahmen der Betrugsprävention ist die Vermeidung von Interessenkonflikten ein wichtiger Baustein.</w:t>
      </w:r>
      <w:r w:rsidR="00C5356C">
        <w:rPr>
          <w:rFonts w:ascii="Arial" w:hAnsi="Arial" w:cs="Arial"/>
          <w:iCs/>
          <w:noProof w:val="0"/>
          <w:sz w:val="22"/>
          <w:szCs w:val="22"/>
        </w:rPr>
        <w:t xml:space="preserve"> Für die Vermeidung von Interessenkonflikten sind die folgenden Rechtsgrundlagen maßgebend.</w:t>
      </w:r>
    </w:p>
    <w:p w14:paraId="1F346718" w14:textId="77777777" w:rsidR="00660DDC" w:rsidRP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C8AAA71" w14:textId="06BDCDFF" w:rsidR="005418AE" w:rsidRDefault="00A878B8" w:rsidP="00EF2E05">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Nach </w:t>
      </w:r>
      <w:r w:rsidR="005418AE" w:rsidRPr="005418AE">
        <w:rPr>
          <w:rFonts w:ascii="Arial" w:hAnsi="Arial" w:cs="Arial"/>
          <w:iCs/>
          <w:noProof w:val="0"/>
          <w:sz w:val="22"/>
          <w:szCs w:val="22"/>
        </w:rPr>
        <w:t>Art. 61 Absatz 1 der EU-H</w:t>
      </w:r>
      <w:r w:rsidR="005418AE">
        <w:rPr>
          <w:rFonts w:ascii="Arial" w:hAnsi="Arial" w:cs="Arial"/>
          <w:iCs/>
          <w:noProof w:val="0"/>
          <w:sz w:val="22"/>
          <w:szCs w:val="22"/>
        </w:rPr>
        <w:t>aushaltsordnung (HO)</w:t>
      </w:r>
      <w:r w:rsidR="005418AE" w:rsidRPr="005418AE">
        <w:rPr>
          <w:rFonts w:ascii="Arial" w:hAnsi="Arial" w:cs="Arial"/>
          <w:iCs/>
          <w:noProof w:val="0"/>
          <w:sz w:val="22"/>
          <w:szCs w:val="22"/>
        </w:rPr>
        <w:t xml:space="preserve"> dürfen die eigenen Interessen</w:t>
      </w:r>
      <w:r w:rsidR="005418AE">
        <w:rPr>
          <w:rFonts w:ascii="Arial" w:hAnsi="Arial" w:cs="Arial"/>
          <w:iCs/>
          <w:noProof w:val="0"/>
          <w:sz w:val="22"/>
          <w:szCs w:val="22"/>
        </w:rPr>
        <w:t xml:space="preserve"> von Beschäftigten, die am Haushaltsvollzug</w:t>
      </w:r>
      <w:r w:rsidR="0034067C">
        <w:rPr>
          <w:rFonts w:ascii="Arial" w:hAnsi="Arial" w:cs="Arial"/>
          <w:iCs/>
          <w:noProof w:val="0"/>
          <w:sz w:val="22"/>
          <w:szCs w:val="22"/>
        </w:rPr>
        <w:t xml:space="preserve"> </w:t>
      </w:r>
      <w:r w:rsidR="0034067C" w:rsidRPr="0034067C">
        <w:rPr>
          <w:rFonts w:ascii="Arial" w:hAnsi="Arial" w:cs="Arial"/>
          <w:iCs/>
          <w:noProof w:val="0"/>
          <w:sz w:val="22"/>
          <w:szCs w:val="22"/>
        </w:rPr>
        <w:t>durch direkte, indirekte oder geteilte Mittelverwaltun</w:t>
      </w:r>
      <w:r w:rsidR="0034067C">
        <w:rPr>
          <w:rFonts w:ascii="Arial" w:hAnsi="Arial" w:cs="Arial"/>
          <w:iCs/>
          <w:noProof w:val="0"/>
          <w:sz w:val="22"/>
          <w:szCs w:val="22"/>
        </w:rPr>
        <w:t xml:space="preserve">g — einschließlich </w:t>
      </w:r>
      <w:r w:rsidR="00322B46">
        <w:rPr>
          <w:rFonts w:ascii="Arial" w:hAnsi="Arial" w:cs="Arial"/>
          <w:iCs/>
          <w:noProof w:val="0"/>
          <w:sz w:val="22"/>
          <w:szCs w:val="22"/>
        </w:rPr>
        <w:t xml:space="preserve">durch in diesem Zusammenhang stehende vorbereitende </w:t>
      </w:r>
      <w:r w:rsidR="0034067C" w:rsidRPr="0034067C">
        <w:rPr>
          <w:rFonts w:ascii="Arial" w:hAnsi="Arial" w:cs="Arial"/>
          <w:iCs/>
          <w:noProof w:val="0"/>
          <w:sz w:val="22"/>
          <w:szCs w:val="22"/>
        </w:rPr>
        <w:t>Handlungen</w:t>
      </w:r>
      <w:r w:rsidR="0034067C">
        <w:rPr>
          <w:rFonts w:ascii="Arial" w:hAnsi="Arial" w:cs="Arial"/>
          <w:iCs/>
          <w:noProof w:val="0"/>
          <w:sz w:val="22"/>
          <w:szCs w:val="22"/>
        </w:rPr>
        <w:t xml:space="preserve"> </w:t>
      </w:r>
      <w:r w:rsidR="0034067C" w:rsidRPr="0034067C">
        <w:rPr>
          <w:rFonts w:ascii="Arial" w:hAnsi="Arial" w:cs="Arial"/>
          <w:iCs/>
          <w:noProof w:val="0"/>
          <w:sz w:val="22"/>
          <w:szCs w:val="22"/>
        </w:rPr>
        <w:t xml:space="preserve">— </w:t>
      </w:r>
      <w:r w:rsidR="005418AE">
        <w:rPr>
          <w:rFonts w:ascii="Arial" w:hAnsi="Arial" w:cs="Arial"/>
          <w:iCs/>
          <w:noProof w:val="0"/>
          <w:sz w:val="22"/>
          <w:szCs w:val="22"/>
        </w:rPr>
        <w:t>mitwirken</w:t>
      </w:r>
      <w:r w:rsidR="007050B3">
        <w:rPr>
          <w:rFonts w:ascii="Arial" w:hAnsi="Arial" w:cs="Arial"/>
          <w:iCs/>
          <w:noProof w:val="0"/>
          <w:sz w:val="22"/>
          <w:szCs w:val="22"/>
        </w:rPr>
        <w:t xml:space="preserve">, </w:t>
      </w:r>
      <w:r w:rsidR="007050B3" w:rsidRPr="005418AE">
        <w:rPr>
          <w:rFonts w:ascii="Arial" w:hAnsi="Arial" w:cs="Arial"/>
          <w:iCs/>
          <w:noProof w:val="0"/>
          <w:sz w:val="22"/>
          <w:szCs w:val="22"/>
        </w:rPr>
        <w:t>mit denen der Europäischen Union nicht in Konflikt geraten</w:t>
      </w:r>
      <w:r w:rsidR="007050B3">
        <w:rPr>
          <w:rFonts w:ascii="Arial" w:hAnsi="Arial" w:cs="Arial"/>
          <w:iCs/>
          <w:noProof w:val="0"/>
          <w:sz w:val="22"/>
          <w:szCs w:val="22"/>
        </w:rPr>
        <w:t xml:space="preserve">. </w:t>
      </w:r>
      <w:r w:rsidR="0034067C">
        <w:rPr>
          <w:rFonts w:ascii="Arial" w:hAnsi="Arial" w:cs="Arial"/>
          <w:iCs/>
          <w:noProof w:val="0"/>
          <w:sz w:val="22"/>
          <w:szCs w:val="22"/>
        </w:rPr>
        <w:t>Diese Verpflichtung gilt daher</w:t>
      </w:r>
      <w:r w:rsidR="007050B3">
        <w:rPr>
          <w:rFonts w:ascii="Arial" w:hAnsi="Arial" w:cs="Arial"/>
          <w:iCs/>
          <w:noProof w:val="0"/>
          <w:sz w:val="22"/>
          <w:szCs w:val="22"/>
        </w:rPr>
        <w:t xml:space="preserve"> auch bei </w:t>
      </w:r>
      <w:r w:rsidR="00322B46">
        <w:rPr>
          <w:rFonts w:ascii="Arial" w:hAnsi="Arial" w:cs="Arial"/>
          <w:iCs/>
          <w:noProof w:val="0"/>
          <w:sz w:val="22"/>
          <w:szCs w:val="22"/>
        </w:rPr>
        <w:t xml:space="preserve">den </w:t>
      </w:r>
      <w:r w:rsidR="0034067C">
        <w:rPr>
          <w:rFonts w:ascii="Arial" w:hAnsi="Arial" w:cs="Arial"/>
          <w:iCs/>
          <w:noProof w:val="0"/>
          <w:sz w:val="22"/>
          <w:szCs w:val="22"/>
        </w:rPr>
        <w:t xml:space="preserve">im Rahmen der geteilten </w:t>
      </w:r>
      <w:r w:rsidR="005418AE" w:rsidRPr="005418AE">
        <w:rPr>
          <w:rFonts w:ascii="Arial" w:hAnsi="Arial" w:cs="Arial"/>
          <w:iCs/>
          <w:noProof w:val="0"/>
          <w:sz w:val="22"/>
          <w:szCs w:val="22"/>
        </w:rPr>
        <w:t xml:space="preserve">Mittelverwaltung </w:t>
      </w:r>
      <w:r w:rsidR="0034067C">
        <w:rPr>
          <w:rFonts w:ascii="Arial" w:hAnsi="Arial" w:cs="Arial"/>
          <w:iCs/>
          <w:noProof w:val="0"/>
          <w:sz w:val="22"/>
          <w:szCs w:val="22"/>
        </w:rPr>
        <w:t>um</w:t>
      </w:r>
      <w:r w:rsidR="00322B46">
        <w:rPr>
          <w:rFonts w:ascii="Arial" w:hAnsi="Arial" w:cs="Arial"/>
          <w:iCs/>
          <w:noProof w:val="0"/>
          <w:sz w:val="22"/>
          <w:szCs w:val="22"/>
        </w:rPr>
        <w:t>zusetzenden</w:t>
      </w:r>
      <w:r w:rsidR="0034067C" w:rsidRPr="005418AE">
        <w:rPr>
          <w:rFonts w:ascii="Arial" w:hAnsi="Arial" w:cs="Arial"/>
          <w:iCs/>
          <w:noProof w:val="0"/>
          <w:sz w:val="22"/>
          <w:szCs w:val="22"/>
        </w:rPr>
        <w:t xml:space="preserve"> </w:t>
      </w:r>
      <w:r w:rsidR="005418AE" w:rsidRPr="005418AE">
        <w:rPr>
          <w:rFonts w:ascii="Arial" w:hAnsi="Arial" w:cs="Arial"/>
          <w:iCs/>
          <w:noProof w:val="0"/>
          <w:sz w:val="22"/>
          <w:szCs w:val="22"/>
        </w:rPr>
        <w:t xml:space="preserve">europäischen Struktur- und Investitionsfonds (ESIF). Um </w:t>
      </w:r>
      <w:r w:rsidR="00322B46">
        <w:rPr>
          <w:rFonts w:ascii="Arial" w:hAnsi="Arial" w:cs="Arial"/>
          <w:iCs/>
          <w:noProof w:val="0"/>
          <w:sz w:val="22"/>
          <w:szCs w:val="22"/>
        </w:rPr>
        <w:lastRenderedPageBreak/>
        <w:t>Interessenkonflikte</w:t>
      </w:r>
      <w:r w:rsidR="00322B46" w:rsidRPr="005418AE">
        <w:rPr>
          <w:rFonts w:ascii="Arial" w:hAnsi="Arial" w:cs="Arial"/>
          <w:iCs/>
          <w:noProof w:val="0"/>
          <w:sz w:val="22"/>
          <w:szCs w:val="22"/>
        </w:rPr>
        <w:t xml:space="preserve"> </w:t>
      </w:r>
      <w:r w:rsidR="005418AE" w:rsidRPr="005418AE">
        <w:rPr>
          <w:rFonts w:ascii="Arial" w:hAnsi="Arial" w:cs="Arial"/>
          <w:iCs/>
          <w:noProof w:val="0"/>
          <w:sz w:val="22"/>
          <w:szCs w:val="22"/>
        </w:rPr>
        <w:t>zu ver</w:t>
      </w:r>
      <w:r w:rsidR="00322B46">
        <w:rPr>
          <w:rFonts w:ascii="Arial" w:hAnsi="Arial" w:cs="Arial"/>
          <w:iCs/>
          <w:noProof w:val="0"/>
          <w:sz w:val="22"/>
          <w:szCs w:val="22"/>
        </w:rPr>
        <w:t>meiden</w:t>
      </w:r>
      <w:r w:rsidR="005418AE" w:rsidRPr="005418AE">
        <w:rPr>
          <w:rFonts w:ascii="Arial" w:hAnsi="Arial" w:cs="Arial"/>
          <w:iCs/>
          <w:noProof w:val="0"/>
          <w:sz w:val="22"/>
          <w:szCs w:val="22"/>
        </w:rPr>
        <w:t>, sind ge</w:t>
      </w:r>
      <w:r w:rsidR="005418AE">
        <w:rPr>
          <w:rFonts w:ascii="Arial" w:hAnsi="Arial" w:cs="Arial"/>
          <w:iCs/>
          <w:noProof w:val="0"/>
          <w:sz w:val="22"/>
          <w:szCs w:val="22"/>
        </w:rPr>
        <w:t>eignete Maßnahmen zu ergreifen.</w:t>
      </w:r>
      <w:r w:rsidR="007050B3">
        <w:rPr>
          <w:rFonts w:ascii="Arial" w:hAnsi="Arial" w:cs="Arial"/>
          <w:iCs/>
          <w:noProof w:val="0"/>
          <w:sz w:val="22"/>
          <w:szCs w:val="22"/>
        </w:rPr>
        <w:t xml:space="preserve"> </w:t>
      </w:r>
      <w:r w:rsidR="000A00CE">
        <w:rPr>
          <w:rFonts w:ascii="Arial" w:hAnsi="Arial" w:cs="Arial"/>
          <w:iCs/>
          <w:noProof w:val="0"/>
          <w:sz w:val="22"/>
          <w:szCs w:val="22"/>
        </w:rPr>
        <w:t xml:space="preserve">Gemäß Art. 61 Abs. 2 </w:t>
      </w:r>
      <w:r w:rsidR="00AF23D7">
        <w:rPr>
          <w:rFonts w:ascii="Arial" w:hAnsi="Arial" w:cs="Arial"/>
          <w:iCs/>
          <w:noProof w:val="0"/>
          <w:sz w:val="22"/>
          <w:szCs w:val="22"/>
        </w:rPr>
        <w:t xml:space="preserve">der </w:t>
      </w:r>
      <w:r w:rsidR="000A00CE">
        <w:rPr>
          <w:rFonts w:ascii="Arial" w:hAnsi="Arial" w:cs="Arial"/>
          <w:iCs/>
          <w:noProof w:val="0"/>
          <w:sz w:val="22"/>
          <w:szCs w:val="22"/>
        </w:rPr>
        <w:t>HO hat ein</w:t>
      </w:r>
      <w:r w:rsidR="00073524">
        <w:rPr>
          <w:rFonts w:ascii="Arial" w:hAnsi="Arial" w:cs="Arial"/>
          <w:iCs/>
          <w:noProof w:val="0"/>
          <w:sz w:val="22"/>
          <w:szCs w:val="22"/>
        </w:rPr>
        <w:t>e Dienstkraft</w:t>
      </w:r>
      <w:r w:rsidR="000A00CE">
        <w:rPr>
          <w:rFonts w:ascii="Arial" w:hAnsi="Arial" w:cs="Arial"/>
          <w:iCs/>
          <w:noProof w:val="0"/>
          <w:sz w:val="22"/>
          <w:szCs w:val="22"/>
        </w:rPr>
        <w:t>, s</w:t>
      </w:r>
      <w:r w:rsidR="007050B3">
        <w:rPr>
          <w:rFonts w:ascii="Arial" w:hAnsi="Arial" w:cs="Arial"/>
          <w:iCs/>
          <w:noProof w:val="0"/>
          <w:sz w:val="22"/>
          <w:szCs w:val="22"/>
        </w:rPr>
        <w:t xml:space="preserve">ofern die Gefahr eines Interessenkonfliktes besteht, dies bei </w:t>
      </w:r>
      <w:r w:rsidR="00073524">
        <w:rPr>
          <w:rFonts w:ascii="Arial" w:hAnsi="Arial" w:cs="Arial"/>
          <w:iCs/>
          <w:noProof w:val="0"/>
          <w:sz w:val="22"/>
          <w:szCs w:val="22"/>
        </w:rPr>
        <w:t xml:space="preserve">ihrem </w:t>
      </w:r>
      <w:r w:rsidR="007050B3">
        <w:rPr>
          <w:rFonts w:ascii="Arial" w:hAnsi="Arial" w:cs="Arial"/>
          <w:iCs/>
          <w:noProof w:val="0"/>
          <w:sz w:val="22"/>
          <w:szCs w:val="22"/>
        </w:rPr>
        <w:t>Vorgesetzten anzuzeigen</w:t>
      </w:r>
      <w:r w:rsidR="000A00CE">
        <w:rPr>
          <w:rFonts w:ascii="Arial" w:hAnsi="Arial" w:cs="Arial"/>
          <w:iCs/>
          <w:noProof w:val="0"/>
          <w:sz w:val="22"/>
          <w:szCs w:val="22"/>
        </w:rPr>
        <w:t>.</w:t>
      </w:r>
      <w:r w:rsidR="007050B3">
        <w:rPr>
          <w:rFonts w:ascii="Arial" w:hAnsi="Arial" w:cs="Arial"/>
          <w:iCs/>
          <w:noProof w:val="0"/>
          <w:sz w:val="22"/>
          <w:szCs w:val="22"/>
        </w:rPr>
        <w:t xml:space="preserve"> </w:t>
      </w:r>
      <w:r w:rsidR="000A00CE">
        <w:rPr>
          <w:rFonts w:ascii="Arial" w:hAnsi="Arial" w:cs="Arial"/>
          <w:iCs/>
          <w:noProof w:val="0"/>
          <w:sz w:val="22"/>
          <w:szCs w:val="22"/>
        </w:rPr>
        <w:t xml:space="preserve">Darüber hinaus muss </w:t>
      </w:r>
      <w:r w:rsidR="000A00CE" w:rsidRPr="00EF2E05">
        <w:rPr>
          <w:rFonts w:ascii="Arial" w:hAnsi="Arial" w:cs="Arial"/>
          <w:iCs/>
          <w:noProof w:val="0"/>
          <w:sz w:val="22"/>
          <w:szCs w:val="22"/>
        </w:rPr>
        <w:t xml:space="preserve">die zuständige nationale Behörde </w:t>
      </w:r>
      <w:r w:rsidR="001D30CA">
        <w:rPr>
          <w:rFonts w:ascii="Arial" w:hAnsi="Arial" w:cs="Arial"/>
          <w:iCs/>
          <w:noProof w:val="0"/>
          <w:sz w:val="22"/>
          <w:szCs w:val="22"/>
        </w:rPr>
        <w:t xml:space="preserve">beim Vorliegen eines Interessenskonfliktes </w:t>
      </w:r>
      <w:r w:rsidR="000A00CE">
        <w:rPr>
          <w:rFonts w:ascii="Arial" w:hAnsi="Arial" w:cs="Arial"/>
          <w:iCs/>
          <w:noProof w:val="0"/>
          <w:sz w:val="22"/>
          <w:szCs w:val="22"/>
        </w:rPr>
        <w:t xml:space="preserve">insbesondere auch sicherstellen, </w:t>
      </w:r>
      <w:r w:rsidR="000A00CE" w:rsidRPr="00EF2E05">
        <w:rPr>
          <w:rFonts w:ascii="Arial" w:hAnsi="Arial" w:cs="Arial"/>
          <w:iCs/>
          <w:noProof w:val="0"/>
          <w:sz w:val="22"/>
          <w:szCs w:val="22"/>
        </w:rPr>
        <w:t xml:space="preserve">dass die betreffende Person </w:t>
      </w:r>
      <w:r w:rsidR="000A00CE">
        <w:rPr>
          <w:rFonts w:ascii="Arial" w:hAnsi="Arial" w:cs="Arial"/>
          <w:iCs/>
          <w:noProof w:val="0"/>
          <w:sz w:val="22"/>
          <w:szCs w:val="22"/>
        </w:rPr>
        <w:t xml:space="preserve">von allen Aufgaben in der Angelegenheit entbunden wird und </w:t>
      </w:r>
      <w:r w:rsidR="000A00CE" w:rsidRPr="00EF2E05">
        <w:rPr>
          <w:rFonts w:ascii="Arial" w:hAnsi="Arial" w:cs="Arial"/>
          <w:iCs/>
          <w:noProof w:val="0"/>
          <w:sz w:val="22"/>
          <w:szCs w:val="22"/>
        </w:rPr>
        <w:t>alle weiteren geeigneten Maßnahmen ergriffen werden.</w:t>
      </w:r>
    </w:p>
    <w:p w14:paraId="3E3D4005" w14:textId="77777777" w:rsidR="005418AE" w:rsidRDefault="005418AE"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81CB8A3" w14:textId="4660A797" w:rsidR="00053474" w:rsidRDefault="007050B3"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E</w:t>
      </w:r>
      <w:r w:rsidR="005418AE" w:rsidRPr="005418AE">
        <w:rPr>
          <w:rFonts w:ascii="Arial" w:hAnsi="Arial" w:cs="Arial"/>
          <w:iCs/>
          <w:noProof w:val="0"/>
          <w:sz w:val="22"/>
          <w:szCs w:val="22"/>
        </w:rPr>
        <w:t>in Interessenkonflikt besteht nach Art. 61 Absatz 3 der EU-HO, wenn aus Gründen der familiären oder privaten Verbundenheit, der politischen Übereinstimmung, der nationalen Zugehörigkeit, des wirtschaftlichen Interesses oder des direkten bzw. indirekten persönlichen Interesses, die Aufgaben im Rahmen der Mittelverwaltung nicht unparteiisch und objektiv wahrgenommen werden können.</w:t>
      </w:r>
    </w:p>
    <w:p w14:paraId="53080426" w14:textId="77777777" w:rsidR="00053474" w:rsidRDefault="0005347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61DCFBA0" w14:textId="30163FAB" w:rsidR="00833408" w:rsidRDefault="00833408" w:rsidP="00833408">
      <w:pPr>
        <w:widowControl/>
        <w:tabs>
          <w:tab w:val="left" w:pos="1500"/>
          <w:tab w:val="left" w:pos="3000"/>
        </w:tabs>
        <w:autoSpaceDE w:val="0"/>
        <w:autoSpaceDN w:val="0"/>
        <w:adjustRightInd w:val="0"/>
        <w:jc w:val="both"/>
        <w:rPr>
          <w:rFonts w:ascii="Arial" w:hAnsi="Arial" w:cs="Arial"/>
          <w:color w:val="353838"/>
          <w:sz w:val="22"/>
        </w:rPr>
      </w:pPr>
      <w:r w:rsidRPr="00365CE7">
        <w:rPr>
          <w:rFonts w:ascii="Arial" w:hAnsi="Arial" w:cs="Arial"/>
          <w:noProof w:val="0"/>
          <w:sz w:val="22"/>
          <w:szCs w:val="22"/>
        </w:rPr>
        <w:t>Die Europäische Kommission hat ihre Vorstellungen und Vorgaben zur Vermeidung von Interessenkonflikten in verschiedenen Dokumenten festgehalten. Dazu gehören vor allem die „</w:t>
      </w:r>
      <w:r w:rsidRPr="00685834">
        <w:rPr>
          <w:rStyle w:val="markedcontent"/>
          <w:rFonts w:ascii="Arial" w:hAnsi="Arial" w:cs="Arial"/>
          <w:i/>
          <w:sz w:val="22"/>
          <w:szCs w:val="22"/>
        </w:rPr>
        <w:t>Leitlinien zur Vermeidung von und zum Umgang mit Interessenkonflikten gemäß der Haushaltsordnung“ (2021/C 121/01)</w:t>
      </w:r>
      <w:r w:rsidRPr="00685834">
        <w:rPr>
          <w:rFonts w:ascii="Arial" w:hAnsi="Arial" w:cs="Arial"/>
          <w:i/>
          <w:noProof w:val="0"/>
          <w:sz w:val="22"/>
          <w:szCs w:val="22"/>
        </w:rPr>
        <w:t xml:space="preserve"> vom 09.04.2021</w:t>
      </w:r>
      <w:r w:rsidRPr="00365CE7">
        <w:rPr>
          <w:rFonts w:ascii="Arial" w:hAnsi="Arial" w:cs="Arial"/>
          <w:noProof w:val="0"/>
          <w:sz w:val="22"/>
          <w:szCs w:val="22"/>
        </w:rPr>
        <w:t xml:space="preserve"> sowie </w:t>
      </w:r>
      <w:r w:rsidR="00E178D0" w:rsidRPr="00365CE7">
        <w:rPr>
          <w:rFonts w:ascii="Arial" w:hAnsi="Arial" w:cs="Arial"/>
          <w:noProof w:val="0"/>
          <w:sz w:val="22"/>
          <w:szCs w:val="22"/>
        </w:rPr>
        <w:t xml:space="preserve">der </w:t>
      </w:r>
      <w:r w:rsidR="00E178D0" w:rsidRPr="00685834">
        <w:rPr>
          <w:rFonts w:ascii="Arial" w:hAnsi="Arial" w:cs="Arial"/>
          <w:i/>
          <w:noProof w:val="0"/>
          <w:sz w:val="22"/>
          <w:szCs w:val="22"/>
        </w:rPr>
        <w:t>„Leitfaden zur Aufdeckung von Interessenkonflikten in öffentlichen Vergabeverfahren für Strukturmaßnahmen“</w:t>
      </w:r>
      <w:r w:rsidR="00E178D0" w:rsidRPr="00365CE7">
        <w:rPr>
          <w:rFonts w:ascii="Arial" w:hAnsi="Arial" w:cs="Arial"/>
          <w:noProof w:val="0"/>
          <w:sz w:val="22"/>
          <w:szCs w:val="22"/>
        </w:rPr>
        <w:t>.</w:t>
      </w:r>
      <w:r w:rsidR="00365CE7">
        <w:rPr>
          <w:rFonts w:ascii="Arial" w:hAnsi="Arial" w:cs="Arial"/>
          <w:noProof w:val="0"/>
          <w:sz w:val="22"/>
          <w:szCs w:val="22"/>
        </w:rPr>
        <w:t xml:space="preserve"> Beide</w:t>
      </w:r>
      <w:r w:rsidR="004F07B1">
        <w:rPr>
          <w:rFonts w:ascii="Arial" w:hAnsi="Arial" w:cs="Arial"/>
          <w:noProof w:val="0"/>
          <w:sz w:val="22"/>
          <w:szCs w:val="22"/>
        </w:rPr>
        <w:t xml:space="preserve"> Unterlagen </w:t>
      </w:r>
      <w:r w:rsidR="004D6EA2">
        <w:rPr>
          <w:rFonts w:ascii="Arial" w:hAnsi="Arial" w:cs="Arial"/>
          <w:noProof w:val="0"/>
          <w:sz w:val="22"/>
          <w:szCs w:val="22"/>
        </w:rPr>
        <w:t xml:space="preserve">sind über das </w:t>
      </w:r>
      <w:r w:rsidR="004D6EA2" w:rsidRPr="00333BB9">
        <w:rPr>
          <w:rFonts w:ascii="Arial" w:hAnsi="Arial" w:cs="Arial"/>
          <w:color w:val="353838"/>
          <w:sz w:val="22"/>
        </w:rPr>
        <w:t>elektronische</w:t>
      </w:r>
      <w:r w:rsidR="00D80465">
        <w:rPr>
          <w:rFonts w:ascii="Arial" w:hAnsi="Arial" w:cs="Arial"/>
          <w:color w:val="353838"/>
          <w:sz w:val="22"/>
        </w:rPr>
        <w:t xml:space="preserve"> Förderhandbuch der</w:t>
      </w:r>
      <w:r w:rsidR="004D6EA2" w:rsidRPr="00333BB9">
        <w:rPr>
          <w:rFonts w:ascii="Arial" w:hAnsi="Arial" w:cs="Arial"/>
          <w:color w:val="353838"/>
          <w:sz w:val="22"/>
        </w:rPr>
        <w:t xml:space="preserve"> EFRE-</w:t>
      </w:r>
      <w:r w:rsidR="00D80465">
        <w:rPr>
          <w:rFonts w:ascii="Arial" w:hAnsi="Arial" w:cs="Arial"/>
          <w:color w:val="353838"/>
          <w:sz w:val="22"/>
        </w:rPr>
        <w:t>Verwaltungsbehörde</w:t>
      </w:r>
      <w:r w:rsidR="004D6EA2">
        <w:rPr>
          <w:rFonts w:ascii="Arial" w:hAnsi="Arial" w:cs="Arial"/>
          <w:color w:val="353838"/>
          <w:sz w:val="22"/>
        </w:rPr>
        <w:t xml:space="preserve"> für die Förderperiode</w:t>
      </w:r>
      <w:r w:rsidR="004D6EA2" w:rsidRPr="00333BB9">
        <w:rPr>
          <w:rFonts w:ascii="Arial" w:hAnsi="Arial" w:cs="Arial"/>
          <w:color w:val="353838"/>
          <w:sz w:val="22"/>
        </w:rPr>
        <w:t xml:space="preserve"> </w:t>
      </w:r>
      <w:r w:rsidR="00073524" w:rsidRPr="00333BB9">
        <w:rPr>
          <w:rFonts w:ascii="Arial" w:hAnsi="Arial" w:cs="Arial"/>
          <w:color w:val="353838"/>
          <w:sz w:val="22"/>
        </w:rPr>
        <w:t>20</w:t>
      </w:r>
      <w:r w:rsidR="00073524">
        <w:rPr>
          <w:rFonts w:ascii="Arial" w:hAnsi="Arial" w:cs="Arial"/>
          <w:color w:val="353838"/>
          <w:sz w:val="22"/>
        </w:rPr>
        <w:t>21</w:t>
      </w:r>
      <w:r w:rsidR="00073524" w:rsidRPr="00333BB9">
        <w:rPr>
          <w:rFonts w:ascii="Arial" w:hAnsi="Arial" w:cs="Arial"/>
          <w:color w:val="353838"/>
          <w:sz w:val="22"/>
        </w:rPr>
        <w:t xml:space="preserve"> </w:t>
      </w:r>
      <w:r w:rsidR="004D6EA2" w:rsidRPr="00333BB9">
        <w:rPr>
          <w:rFonts w:ascii="Arial" w:hAnsi="Arial" w:cs="Arial"/>
          <w:color w:val="353838"/>
          <w:sz w:val="22"/>
        </w:rPr>
        <w:t xml:space="preserve">bis </w:t>
      </w:r>
      <w:r w:rsidR="00073524" w:rsidRPr="00333BB9">
        <w:rPr>
          <w:rFonts w:ascii="Arial" w:hAnsi="Arial" w:cs="Arial"/>
          <w:color w:val="353838"/>
          <w:sz w:val="22"/>
        </w:rPr>
        <w:t>20</w:t>
      </w:r>
      <w:r w:rsidR="00073524">
        <w:rPr>
          <w:rFonts w:ascii="Arial" w:hAnsi="Arial" w:cs="Arial"/>
          <w:color w:val="353838"/>
          <w:sz w:val="22"/>
        </w:rPr>
        <w:t>27</w:t>
      </w:r>
      <w:r w:rsidR="004D6EA2">
        <w:rPr>
          <w:rFonts w:ascii="Arial" w:hAnsi="Arial" w:cs="Arial"/>
          <w:color w:val="353838"/>
          <w:sz w:val="22"/>
        </w:rPr>
        <w:t xml:space="preserve"> abrufbar (s. Punkt Betrugsprävention</w:t>
      </w:r>
      <w:r w:rsidR="006B76CB">
        <w:rPr>
          <w:rFonts w:ascii="Arial" w:hAnsi="Arial" w:cs="Arial"/>
          <w:color w:val="353838"/>
          <w:sz w:val="22"/>
        </w:rPr>
        <w:t xml:space="preserve"> und Vermeidung von Interessenkonflikten</w:t>
      </w:r>
      <w:r w:rsidR="00256A60">
        <w:rPr>
          <w:rFonts w:ascii="Arial" w:hAnsi="Arial" w:cs="Arial"/>
          <w:color w:val="353838"/>
          <w:sz w:val="22"/>
        </w:rPr>
        <w:t>)</w:t>
      </w:r>
      <w:r w:rsidR="009C6564">
        <w:rPr>
          <w:rFonts w:ascii="Arial" w:hAnsi="Arial" w:cs="Arial"/>
          <w:color w:val="353838"/>
          <w:sz w:val="22"/>
        </w:rPr>
        <w:t>:</w:t>
      </w:r>
      <w:r w:rsidR="00256A60">
        <w:rPr>
          <w:rFonts w:ascii="Arial" w:hAnsi="Arial" w:cs="Arial"/>
          <w:color w:val="353838"/>
          <w:sz w:val="22"/>
        </w:rPr>
        <w:t xml:space="preserve"> </w:t>
      </w:r>
      <w:r w:rsidR="00D80465" w:rsidRPr="00D80465">
        <w:t>https://www.berlin.de/sen/wirtschaft/gruenden-und-foerdern/europaeische-strukturfonds/efre-foerderperiode-2021-2027/handbuch-fuer-zgs/</w:t>
      </w:r>
      <w:r w:rsidR="004D6EA2">
        <w:rPr>
          <w:rFonts w:ascii="Arial" w:hAnsi="Arial" w:cs="Arial"/>
          <w:color w:val="353838"/>
          <w:sz w:val="22"/>
        </w:rPr>
        <w:t>.</w:t>
      </w:r>
    </w:p>
    <w:p w14:paraId="6B55A4D6" w14:textId="77777777" w:rsidR="00D80465" w:rsidRDefault="00D80465" w:rsidP="00833408">
      <w:pPr>
        <w:widowControl/>
        <w:tabs>
          <w:tab w:val="left" w:pos="1500"/>
          <w:tab w:val="left" w:pos="3000"/>
        </w:tabs>
        <w:autoSpaceDE w:val="0"/>
        <w:autoSpaceDN w:val="0"/>
        <w:adjustRightInd w:val="0"/>
        <w:jc w:val="both"/>
        <w:rPr>
          <w:rFonts w:ascii="Arial" w:hAnsi="Arial" w:cs="Arial"/>
          <w:noProof w:val="0"/>
          <w:sz w:val="22"/>
          <w:szCs w:val="22"/>
        </w:rPr>
      </w:pPr>
    </w:p>
    <w:p w14:paraId="454761B2" w14:textId="0358665A" w:rsidR="00154368" w:rsidRDefault="0009069E" w:rsidP="00A71F23">
      <w:pPr>
        <w:widowControl/>
        <w:tabs>
          <w:tab w:val="left" w:pos="1500"/>
          <w:tab w:val="left" w:pos="3000"/>
        </w:tabs>
        <w:autoSpaceDE w:val="0"/>
        <w:autoSpaceDN w:val="0"/>
        <w:adjustRightInd w:val="0"/>
        <w:jc w:val="both"/>
        <w:rPr>
          <w:rStyle w:val="satz"/>
          <w:rFonts w:ascii="Arial" w:hAnsi="Arial" w:cs="Arial"/>
          <w:sz w:val="22"/>
        </w:rPr>
      </w:pPr>
      <w:r>
        <w:rPr>
          <w:rFonts w:ascii="Arial" w:hAnsi="Arial" w:cs="Arial"/>
          <w:iCs/>
          <w:noProof w:val="0"/>
          <w:sz w:val="22"/>
          <w:szCs w:val="22"/>
        </w:rPr>
        <w:t xml:space="preserve">Ähnliche Vorgaben zu den Interessenkonflikten wie in der EU-HO finden sich </w:t>
      </w:r>
      <w:r w:rsidR="008F081C">
        <w:rPr>
          <w:rFonts w:ascii="Arial" w:hAnsi="Arial" w:cs="Arial"/>
          <w:iCs/>
          <w:noProof w:val="0"/>
          <w:sz w:val="22"/>
          <w:szCs w:val="22"/>
        </w:rPr>
        <w:t xml:space="preserve">auch </w:t>
      </w:r>
      <w:r>
        <w:rPr>
          <w:rFonts w:ascii="Arial" w:hAnsi="Arial" w:cs="Arial"/>
          <w:iCs/>
          <w:noProof w:val="0"/>
          <w:sz w:val="22"/>
          <w:szCs w:val="22"/>
        </w:rPr>
        <w:t>in den nationalen Vorschriften</w:t>
      </w:r>
      <w:r w:rsidR="00A71F23">
        <w:rPr>
          <w:rFonts w:ascii="Arial" w:hAnsi="Arial" w:cs="Arial"/>
          <w:iCs/>
          <w:noProof w:val="0"/>
          <w:sz w:val="22"/>
          <w:szCs w:val="22"/>
        </w:rPr>
        <w:t>.</w:t>
      </w:r>
      <w:r w:rsidR="008F081C">
        <w:rPr>
          <w:rFonts w:ascii="Arial" w:hAnsi="Arial" w:cs="Arial"/>
          <w:iCs/>
          <w:noProof w:val="0"/>
          <w:sz w:val="22"/>
          <w:szCs w:val="22"/>
        </w:rPr>
        <w:t xml:space="preserve"> Hierzu gehört </w:t>
      </w:r>
      <w:r w:rsidR="005D7F42">
        <w:rPr>
          <w:rFonts w:ascii="Arial" w:hAnsi="Arial" w:cs="Arial"/>
          <w:iCs/>
          <w:noProof w:val="0"/>
          <w:sz w:val="22"/>
          <w:szCs w:val="22"/>
        </w:rPr>
        <w:t xml:space="preserve">insbesondere </w:t>
      </w:r>
      <w:r w:rsidR="008F081C">
        <w:rPr>
          <w:rFonts w:ascii="Arial" w:hAnsi="Arial" w:cs="Arial"/>
          <w:iCs/>
          <w:noProof w:val="0"/>
          <w:sz w:val="22"/>
          <w:szCs w:val="22"/>
        </w:rPr>
        <w:t>der Grundsatz der</w:t>
      </w:r>
      <w:r w:rsidR="00EE2284" w:rsidRPr="003F7308">
        <w:rPr>
          <w:rFonts w:ascii="Arial" w:hAnsi="Arial" w:cs="Arial"/>
          <w:sz w:val="22"/>
        </w:rPr>
        <w:t xml:space="preserve"> unparteiische</w:t>
      </w:r>
      <w:r w:rsidR="00154368">
        <w:rPr>
          <w:rFonts w:ascii="Arial" w:hAnsi="Arial" w:cs="Arial"/>
          <w:sz w:val="22"/>
        </w:rPr>
        <w:t>n</w:t>
      </w:r>
      <w:r w:rsidR="00EE2284" w:rsidRPr="003F7308">
        <w:rPr>
          <w:rFonts w:ascii="Arial" w:hAnsi="Arial" w:cs="Arial"/>
          <w:sz w:val="22"/>
        </w:rPr>
        <w:t xml:space="preserve"> Amtsführung</w:t>
      </w:r>
      <w:r w:rsidR="00154368">
        <w:rPr>
          <w:rFonts w:ascii="Arial" w:hAnsi="Arial" w:cs="Arial"/>
          <w:sz w:val="22"/>
        </w:rPr>
        <w:t>, der</w:t>
      </w:r>
      <w:r w:rsidR="00BD0FA8">
        <w:rPr>
          <w:rFonts w:ascii="Arial" w:hAnsi="Arial" w:cs="Arial"/>
          <w:sz w:val="22"/>
        </w:rPr>
        <w:t xml:space="preserve"> </w:t>
      </w:r>
      <w:r w:rsidR="00EE2284">
        <w:rPr>
          <w:rFonts w:ascii="Arial" w:hAnsi="Arial" w:cs="Arial"/>
          <w:sz w:val="22"/>
        </w:rPr>
        <w:t>bedeutet</w:t>
      </w:r>
      <w:r w:rsidR="00EE2284" w:rsidRPr="003F7308">
        <w:rPr>
          <w:rFonts w:ascii="Arial" w:hAnsi="Arial" w:cs="Arial"/>
          <w:sz w:val="22"/>
        </w:rPr>
        <w:t xml:space="preserve">, Amtshandlungen zu unterlassen, durch die sich der Angehörige des öffentlichen Dienstes selbst oder seinen </w:t>
      </w:r>
      <w:r w:rsidR="00EE2284">
        <w:rPr>
          <w:rFonts w:ascii="Arial" w:hAnsi="Arial" w:cs="Arial"/>
          <w:sz w:val="22"/>
        </w:rPr>
        <w:t xml:space="preserve">Angehörigen </w:t>
      </w:r>
      <w:r w:rsidR="00EE2284" w:rsidRPr="003F7308">
        <w:rPr>
          <w:rFonts w:ascii="Arial" w:hAnsi="Arial" w:cs="Arial"/>
          <w:sz w:val="22"/>
        </w:rPr>
        <w:t>einen Vorteil verschaffen würde</w:t>
      </w:r>
      <w:r w:rsidR="00EE2284">
        <w:rPr>
          <w:rFonts w:ascii="Arial" w:hAnsi="Arial" w:cs="Arial"/>
          <w:sz w:val="22"/>
        </w:rPr>
        <w:t xml:space="preserve">. Um dies zu vermeiden, hält das </w:t>
      </w:r>
      <w:r w:rsidR="00EE2284" w:rsidRPr="00E03E57">
        <w:rPr>
          <w:rStyle w:val="zit"/>
          <w:rFonts w:ascii="Arial" w:hAnsi="Arial" w:cs="Arial"/>
          <w:sz w:val="22"/>
        </w:rPr>
        <w:t>Verwaltungsverfahrensgesetz (VwVfG)</w:t>
      </w:r>
      <w:r w:rsidR="00EE2284">
        <w:rPr>
          <w:rStyle w:val="zit"/>
          <w:rFonts w:ascii="Arial" w:hAnsi="Arial" w:cs="Arial"/>
          <w:b/>
          <w:sz w:val="22"/>
        </w:rPr>
        <w:t xml:space="preserve"> </w:t>
      </w:r>
      <w:r w:rsidR="00EE2284" w:rsidRPr="007E0199">
        <w:rPr>
          <w:rStyle w:val="zit"/>
          <w:rFonts w:ascii="Arial" w:hAnsi="Arial" w:cs="Arial"/>
          <w:sz w:val="22"/>
        </w:rPr>
        <w:t xml:space="preserve">entsprechende Mechanismen bereit. </w:t>
      </w:r>
      <w:r w:rsidR="00EE2284">
        <w:rPr>
          <w:rStyle w:val="zit"/>
          <w:rFonts w:ascii="Arial" w:hAnsi="Arial" w:cs="Arial"/>
          <w:sz w:val="22"/>
        </w:rPr>
        <w:t xml:space="preserve">§ 20 VwVfG beschreibt den Personenkreis, der in einem Verwaltungsverfahren nicht für eine Behörde tätig werden darf. Dazu gehören u.a. Personen, die selbst Beteiligte in diesem Verfahren sind und deren Angehörige. Der Kreis der Angehörigen wird im § 20 VwVfG genau bestimmt. </w:t>
      </w:r>
      <w:r w:rsidR="00EE2284" w:rsidRPr="00E037D6">
        <w:rPr>
          <w:rStyle w:val="satz"/>
          <w:rFonts w:ascii="Arial" w:hAnsi="Arial" w:cs="Arial"/>
          <w:sz w:val="22"/>
        </w:rPr>
        <w:t>Dem Beteiligten gleichgestellt werden Personen, die durch ihre Tätigkeit im Verfahren oder durch die Entscheidung einen unmittelbaren Vorteil oder Nachteil erlangen können.</w:t>
      </w:r>
    </w:p>
    <w:p w14:paraId="512A3CE6" w14:textId="31690F7D" w:rsidR="00BD0FA8" w:rsidRPr="00E037D6" w:rsidRDefault="00BD0FA8" w:rsidP="00A71F23">
      <w:pPr>
        <w:widowControl/>
        <w:tabs>
          <w:tab w:val="left" w:pos="1500"/>
          <w:tab w:val="left" w:pos="3000"/>
        </w:tabs>
        <w:autoSpaceDE w:val="0"/>
        <w:autoSpaceDN w:val="0"/>
        <w:adjustRightInd w:val="0"/>
        <w:jc w:val="both"/>
        <w:rPr>
          <w:rFonts w:ascii="Arial" w:hAnsi="Arial" w:cs="Arial"/>
          <w:sz w:val="22"/>
        </w:rPr>
      </w:pPr>
    </w:p>
    <w:p w14:paraId="61A6CF02" w14:textId="77777777" w:rsidR="00EE2284" w:rsidRDefault="00EE2284" w:rsidP="00EE2284">
      <w:pPr>
        <w:jc w:val="both"/>
        <w:rPr>
          <w:rStyle w:val="zit"/>
          <w:rFonts w:ascii="Arial" w:hAnsi="Arial" w:cs="Arial"/>
          <w:sz w:val="22"/>
        </w:rPr>
      </w:pPr>
      <w:r w:rsidRPr="006C3F24">
        <w:rPr>
          <w:rFonts w:ascii="Arial" w:hAnsi="Arial" w:cs="Arial"/>
          <w:sz w:val="22"/>
        </w:rPr>
        <w:t xml:space="preserve">Sofern ein Grund vorliegt, der </w:t>
      </w:r>
      <w:r w:rsidRPr="006C3F24">
        <w:rPr>
          <w:rStyle w:val="satz"/>
          <w:rFonts w:ascii="Arial" w:hAnsi="Arial" w:cs="Arial"/>
          <w:sz w:val="22"/>
        </w:rPr>
        <w:t>geeignet ist, Misstrauen gegen eine unparteiische Amtsausübung zu rechtfertigen, hat der betroffene Bedienstete, der in einem Verwaltungsverfahren tätig werden soll, den Leiter der Behörde oder den von diesem Beauftragten zu unterrichten</w:t>
      </w:r>
      <w:r>
        <w:rPr>
          <w:rStyle w:val="satz"/>
          <w:rFonts w:ascii="Arial" w:hAnsi="Arial" w:cs="Arial"/>
          <w:sz w:val="22"/>
        </w:rPr>
        <w:t>. Er</w:t>
      </w:r>
      <w:r w:rsidRPr="006C3F24">
        <w:rPr>
          <w:rStyle w:val="satz"/>
          <w:rFonts w:ascii="Arial" w:hAnsi="Arial" w:cs="Arial"/>
          <w:sz w:val="22"/>
        </w:rPr>
        <w:t xml:space="preserve"> </w:t>
      </w:r>
      <w:r>
        <w:rPr>
          <w:rStyle w:val="satz"/>
          <w:rFonts w:ascii="Arial" w:hAnsi="Arial" w:cs="Arial"/>
          <w:sz w:val="22"/>
        </w:rPr>
        <w:t>darf a</w:t>
      </w:r>
      <w:r w:rsidRPr="006C3F24">
        <w:rPr>
          <w:rStyle w:val="satz"/>
          <w:rFonts w:ascii="Arial" w:hAnsi="Arial" w:cs="Arial"/>
          <w:sz w:val="22"/>
        </w:rPr>
        <w:t xml:space="preserve">uf dessen Anordnung </w:t>
      </w:r>
      <w:r>
        <w:rPr>
          <w:rStyle w:val="satz"/>
          <w:rFonts w:ascii="Arial" w:hAnsi="Arial" w:cs="Arial"/>
          <w:sz w:val="22"/>
        </w:rPr>
        <w:t>im Verfahren nicht mitwirken.</w:t>
      </w:r>
      <w:r w:rsidRPr="006C3F24">
        <w:rPr>
          <w:rStyle w:val="satz"/>
          <w:rFonts w:ascii="Arial" w:hAnsi="Arial" w:cs="Arial"/>
          <w:sz w:val="22"/>
        </w:rPr>
        <w:t xml:space="preserve"> Gleiches gilt, wenn von einem Beteiligten das Vorliegen eines solchen Grundes behauptet</w:t>
      </w:r>
      <w:r>
        <w:rPr>
          <w:rStyle w:val="satz"/>
          <w:rFonts w:ascii="Arial" w:hAnsi="Arial" w:cs="Arial"/>
          <w:sz w:val="22"/>
        </w:rPr>
        <w:t xml:space="preserve"> wird (vgl. § 21 </w:t>
      </w:r>
      <w:r>
        <w:rPr>
          <w:rStyle w:val="zit"/>
          <w:rFonts w:ascii="Arial" w:hAnsi="Arial" w:cs="Arial"/>
          <w:sz w:val="22"/>
        </w:rPr>
        <w:t>VwVfG).</w:t>
      </w:r>
    </w:p>
    <w:p w14:paraId="54E383F4" w14:textId="7D052FA6" w:rsidR="008223FE" w:rsidRDefault="008223FE" w:rsidP="00D60B8C">
      <w:pPr>
        <w:pStyle w:val="Standard-IfS"/>
        <w:spacing w:after="0" w:line="240" w:lineRule="auto"/>
        <w:rPr>
          <w:rFonts w:cs="Arial"/>
          <w:szCs w:val="22"/>
        </w:rPr>
      </w:pPr>
    </w:p>
    <w:p w14:paraId="6471D32C" w14:textId="55A2125F" w:rsidR="002815E4" w:rsidRDefault="002815E4" w:rsidP="002815E4">
      <w:pPr>
        <w:jc w:val="both"/>
        <w:rPr>
          <w:rStyle w:val="zit"/>
          <w:rFonts w:ascii="Arial" w:hAnsi="Arial" w:cs="Arial"/>
          <w:sz w:val="22"/>
        </w:rPr>
      </w:pPr>
      <w:r>
        <w:rPr>
          <w:rStyle w:val="zit"/>
          <w:rFonts w:ascii="Arial" w:hAnsi="Arial" w:cs="Arial"/>
          <w:sz w:val="22"/>
        </w:rPr>
        <w:t>Spezielle Regelungen für den Bereich der öffentlichen Auftragsvergabe enth</w:t>
      </w:r>
      <w:r w:rsidR="00804B8C">
        <w:rPr>
          <w:rStyle w:val="zit"/>
          <w:rFonts w:ascii="Arial" w:hAnsi="Arial" w:cs="Arial"/>
          <w:sz w:val="22"/>
        </w:rPr>
        <w:t>alten</w:t>
      </w:r>
      <w:r>
        <w:rPr>
          <w:rStyle w:val="zit"/>
          <w:rFonts w:ascii="Arial" w:hAnsi="Arial" w:cs="Arial"/>
          <w:sz w:val="22"/>
        </w:rPr>
        <w:t xml:space="preserve"> § 6 Vergabeverordnung (VgV)</w:t>
      </w:r>
      <w:r w:rsidR="00804B8C">
        <w:rPr>
          <w:rStyle w:val="zit"/>
          <w:rFonts w:ascii="Arial" w:hAnsi="Arial" w:cs="Arial"/>
          <w:sz w:val="22"/>
        </w:rPr>
        <w:t xml:space="preserve"> und § 4 Unterschwellenvergabeordnung (UVgO)</w:t>
      </w:r>
      <w:r>
        <w:rPr>
          <w:rStyle w:val="zit"/>
          <w:rFonts w:ascii="Arial" w:hAnsi="Arial" w:cs="Arial"/>
          <w:sz w:val="22"/>
        </w:rPr>
        <w:t xml:space="preserve">. Danach dürfen </w:t>
      </w:r>
      <w:r w:rsidR="004340D3">
        <w:rPr>
          <w:rStyle w:val="zit"/>
          <w:rFonts w:ascii="Arial" w:hAnsi="Arial" w:cs="Arial"/>
          <w:sz w:val="22"/>
        </w:rPr>
        <w:t>Beschäftigte</w:t>
      </w:r>
      <w:r>
        <w:rPr>
          <w:rStyle w:val="zit"/>
          <w:rFonts w:ascii="Arial" w:hAnsi="Arial" w:cs="Arial"/>
          <w:sz w:val="22"/>
        </w:rPr>
        <w:t xml:space="preserve"> des öffentlichen Auftraggebers, bei denen ein Interessenkonflikt besteht, nicht an einem Vergabeverfahren mitwirken.</w:t>
      </w:r>
    </w:p>
    <w:p w14:paraId="17217FDF" w14:textId="77777777" w:rsidR="00D60B8C" w:rsidRDefault="00D60B8C" w:rsidP="00D60B8C">
      <w:pPr>
        <w:pStyle w:val="Standard-IfS"/>
        <w:spacing w:after="0" w:line="240" w:lineRule="auto"/>
        <w:rPr>
          <w:rFonts w:cs="Arial"/>
          <w:szCs w:val="22"/>
        </w:rPr>
      </w:pPr>
    </w:p>
    <w:p w14:paraId="75E7AFBE" w14:textId="485EDED2" w:rsidR="00685834" w:rsidRDefault="00685834" w:rsidP="00685834">
      <w:pPr>
        <w:jc w:val="both"/>
        <w:rPr>
          <w:rFonts w:ascii="Arial" w:hAnsi="Arial" w:cs="Arial"/>
          <w:sz w:val="22"/>
        </w:rPr>
      </w:pPr>
      <w:r w:rsidRPr="003077BC">
        <w:rPr>
          <w:rFonts w:ascii="Arial" w:hAnsi="Arial" w:cs="Arial"/>
          <w:sz w:val="22"/>
        </w:rPr>
        <w:t xml:space="preserve">Nach </w:t>
      </w:r>
      <w:r w:rsidRPr="00B878CB">
        <w:rPr>
          <w:rFonts w:ascii="Arial" w:hAnsi="Arial" w:cs="Arial"/>
          <w:sz w:val="22"/>
        </w:rPr>
        <w:t>§ 33 (1)</w:t>
      </w:r>
      <w:r w:rsidRPr="003077BC">
        <w:rPr>
          <w:rFonts w:ascii="Arial" w:hAnsi="Arial" w:cs="Arial"/>
          <w:b/>
          <w:sz w:val="22"/>
        </w:rPr>
        <w:t xml:space="preserve"> </w:t>
      </w:r>
      <w:r w:rsidRPr="00E03E57">
        <w:rPr>
          <w:rFonts w:ascii="Arial" w:hAnsi="Arial" w:cs="Arial"/>
          <w:sz w:val="22"/>
        </w:rPr>
        <w:t>Beamtenstatusgesetz (BeamtStG)</w:t>
      </w:r>
      <w:r w:rsidRPr="003077BC">
        <w:rPr>
          <w:rFonts w:ascii="Arial" w:hAnsi="Arial" w:cs="Arial"/>
          <w:sz w:val="22"/>
        </w:rPr>
        <w:t xml:space="preserve"> gehört es zu den Grundpflichten der Beamten des öffentlichen Dienstes</w:t>
      </w:r>
      <w:r w:rsidR="00474911">
        <w:rPr>
          <w:rFonts w:ascii="Arial" w:hAnsi="Arial" w:cs="Arial"/>
          <w:sz w:val="22"/>
        </w:rPr>
        <w:t>,</w:t>
      </w:r>
      <w:r w:rsidRPr="003077BC">
        <w:rPr>
          <w:rFonts w:ascii="Arial" w:hAnsi="Arial" w:cs="Arial"/>
          <w:sz w:val="22"/>
        </w:rPr>
        <w:t xml:space="preserve"> ihre Aufgaben unparteiisch und gerecht zu erfüllen </w:t>
      </w:r>
      <w:r w:rsidRPr="003077BC">
        <w:rPr>
          <w:rFonts w:ascii="Arial" w:hAnsi="Arial" w:cs="Arial"/>
          <w:sz w:val="22"/>
        </w:rPr>
        <w:lastRenderedPageBreak/>
        <w:t>und ihr Amt zum Wohl der Allgemeinheit zu führen.</w:t>
      </w:r>
      <w:r>
        <w:rPr>
          <w:rFonts w:ascii="Arial" w:hAnsi="Arial" w:cs="Arial"/>
          <w:sz w:val="22"/>
        </w:rPr>
        <w:t xml:space="preserve"> </w:t>
      </w:r>
      <w:r w:rsidRPr="00BB1980">
        <w:rPr>
          <w:rFonts w:ascii="Arial" w:hAnsi="Arial" w:cs="Arial"/>
          <w:sz w:val="22"/>
        </w:rPr>
        <w:t xml:space="preserve">Analoge Verpflichtungen ergeben sich für Tarifbeschäftigte und resultieren aus § 3 (1) des </w:t>
      </w:r>
      <w:r w:rsidRPr="00E03E57">
        <w:rPr>
          <w:rFonts w:ascii="Arial" w:hAnsi="Arial" w:cs="Arial"/>
          <w:sz w:val="22"/>
        </w:rPr>
        <w:t>Tarifvertrages für den öffentlichen Dienst der Länder (TV-L),</w:t>
      </w:r>
      <w:r w:rsidRPr="00BB1980">
        <w:rPr>
          <w:rFonts w:ascii="Arial" w:hAnsi="Arial" w:cs="Arial"/>
          <w:sz w:val="22"/>
        </w:rPr>
        <w:t xml:space="preserve"> wonach die arbeitsvertraglich geschuldete Leistung gewissenhaft und ordnungsgemäß auszuführen ist.</w:t>
      </w:r>
      <w:r>
        <w:rPr>
          <w:rFonts w:ascii="Arial" w:hAnsi="Arial" w:cs="Arial"/>
          <w:sz w:val="22"/>
        </w:rPr>
        <w:t xml:space="preserve"> Zu Beginn ihrer Tätigkeit im öffentlichen Dienst werden Beamte und Tarifbeschäftigte per Eid (§ 38 BeamtStG) bzw. per Verpflichtungserklärung (§ 1 Verpflichtungsgesetz) zur ordnungsgemäßen Erfüllung </w:t>
      </w:r>
      <w:r w:rsidR="00F86CB7">
        <w:rPr>
          <w:rFonts w:ascii="Arial" w:hAnsi="Arial" w:cs="Arial"/>
          <w:sz w:val="22"/>
        </w:rPr>
        <w:t>i</w:t>
      </w:r>
      <w:r>
        <w:rPr>
          <w:rFonts w:ascii="Arial" w:hAnsi="Arial" w:cs="Arial"/>
          <w:sz w:val="22"/>
        </w:rPr>
        <w:t>hrer Obliegenheiten verpflichtet.</w:t>
      </w:r>
    </w:p>
    <w:p w14:paraId="1153A2FF" w14:textId="77777777" w:rsidR="002815E4" w:rsidRDefault="002815E4" w:rsidP="00D60B8C">
      <w:pPr>
        <w:pStyle w:val="Standard-IfS"/>
        <w:spacing w:after="0" w:line="240" w:lineRule="auto"/>
        <w:rPr>
          <w:rFonts w:cs="Arial"/>
          <w:szCs w:val="22"/>
        </w:rPr>
      </w:pPr>
    </w:p>
    <w:p w14:paraId="28E36D03" w14:textId="39A4F7AF" w:rsidR="00685834" w:rsidRPr="00F824EC" w:rsidRDefault="00685834" w:rsidP="00685834">
      <w:pPr>
        <w:jc w:val="both"/>
        <w:rPr>
          <w:rFonts w:ascii="Arial" w:hAnsi="Arial" w:cs="Arial"/>
          <w:sz w:val="22"/>
        </w:rPr>
      </w:pPr>
      <w:r>
        <w:rPr>
          <w:rFonts w:ascii="Arial" w:hAnsi="Arial" w:cs="Arial"/>
          <w:sz w:val="22"/>
        </w:rPr>
        <w:t xml:space="preserve">Der Vermeidung von Interessenkonflikten dienen auch die Regelungen zum Verbot der Annahme unentgeltlicher Leistungen. </w:t>
      </w:r>
      <w:r w:rsidRPr="00F824EC">
        <w:rPr>
          <w:rFonts w:ascii="Arial" w:hAnsi="Arial" w:cs="Arial"/>
          <w:sz w:val="22"/>
        </w:rPr>
        <w:t>Das Personal der Verwaltung darf von Dritten Belohnungen und Geschenke, Provisionen oder sonstige Vergünstigungen mit Bezug zu ihrer Tätigkeit nicht annehmen.</w:t>
      </w:r>
      <w:r>
        <w:rPr>
          <w:rFonts w:ascii="Arial" w:hAnsi="Arial" w:cs="Arial"/>
          <w:sz w:val="22"/>
        </w:rPr>
        <w:t xml:space="preserve"> Entsprechende Regelungen finden sich</w:t>
      </w:r>
      <w:r w:rsidRPr="00001E4A">
        <w:rPr>
          <w:rFonts w:ascii="Arial" w:hAnsi="Arial" w:cs="Arial"/>
          <w:sz w:val="22"/>
        </w:rPr>
        <w:t xml:space="preserve"> </w:t>
      </w:r>
      <w:r>
        <w:rPr>
          <w:rFonts w:ascii="Arial" w:hAnsi="Arial" w:cs="Arial"/>
          <w:sz w:val="22"/>
        </w:rPr>
        <w:t xml:space="preserve">in den beamtenrechtlichen Vorschriften (§ 42 BeamtStG </w:t>
      </w:r>
      <w:r w:rsidRPr="00AD2EC9">
        <w:rPr>
          <w:rFonts w:ascii="Arial" w:hAnsi="Arial" w:cs="Arial"/>
          <w:sz w:val="22"/>
        </w:rPr>
        <w:t>und § 51 Landesbeamtengesetz – LBG</w:t>
      </w:r>
      <w:r>
        <w:rPr>
          <w:rFonts w:ascii="Arial" w:hAnsi="Arial" w:cs="Arial"/>
          <w:sz w:val="22"/>
        </w:rPr>
        <w:t>) und im Tarifvertrag (§ 3 Abs. 3 TV-L).</w:t>
      </w:r>
      <w:r w:rsidRPr="00F824EC">
        <w:rPr>
          <w:rFonts w:ascii="Arial" w:hAnsi="Arial" w:cs="Arial"/>
          <w:sz w:val="22"/>
        </w:rPr>
        <w:t xml:space="preserve"> Die Senatsverwaltung für </w:t>
      </w:r>
      <w:r>
        <w:rPr>
          <w:rFonts w:ascii="Arial" w:hAnsi="Arial" w:cs="Arial"/>
          <w:sz w:val="22"/>
        </w:rPr>
        <w:t xml:space="preserve">Finanzen </w:t>
      </w:r>
      <w:r w:rsidRPr="00F824EC">
        <w:rPr>
          <w:rFonts w:ascii="Arial" w:hAnsi="Arial" w:cs="Arial"/>
          <w:sz w:val="22"/>
        </w:rPr>
        <w:t xml:space="preserve">hat </w:t>
      </w:r>
      <w:r>
        <w:rPr>
          <w:rFonts w:ascii="Arial" w:hAnsi="Arial" w:cs="Arial"/>
          <w:sz w:val="22"/>
        </w:rPr>
        <w:t xml:space="preserve">zusätzlich </w:t>
      </w:r>
      <w:r w:rsidRPr="00F824EC">
        <w:rPr>
          <w:rFonts w:ascii="Arial" w:hAnsi="Arial" w:cs="Arial"/>
          <w:sz w:val="22"/>
        </w:rPr>
        <w:t>Ausführungsvorschriften über das Verbot der Annahme von Belohnungen, Geschenken und sonstigen Vorteilen erlassen (AV BuG</w:t>
      </w:r>
      <w:r>
        <w:rPr>
          <w:rFonts w:ascii="Arial" w:hAnsi="Arial" w:cs="Arial"/>
          <w:sz w:val="22"/>
        </w:rPr>
        <w:t xml:space="preserve"> vom 12.08.2020</w:t>
      </w:r>
      <w:r w:rsidRPr="00F824EC">
        <w:rPr>
          <w:rFonts w:ascii="Arial" w:hAnsi="Arial" w:cs="Arial"/>
          <w:sz w:val="22"/>
        </w:rPr>
        <w:t xml:space="preserve">) </w:t>
      </w:r>
      <w:r w:rsidRPr="00D54DB1">
        <w:rPr>
          <w:rFonts w:ascii="Arial" w:hAnsi="Arial" w:cs="Arial"/>
          <w:sz w:val="22"/>
        </w:rPr>
        <w:t>und ein Merkblatt herausgegeben</w:t>
      </w:r>
      <w:r w:rsidRPr="00F824EC">
        <w:rPr>
          <w:rFonts w:ascii="Arial" w:hAnsi="Arial" w:cs="Arial"/>
          <w:sz w:val="22"/>
        </w:rPr>
        <w:t>.</w:t>
      </w:r>
      <w:r>
        <w:rPr>
          <w:rFonts w:ascii="Arial" w:hAnsi="Arial" w:cs="Arial"/>
          <w:sz w:val="22"/>
        </w:rPr>
        <w:t xml:space="preserve"> In der Regel erlassen die einzelnen Verwaltungen konkretisierende Geschäftsanweisungen zur AV BuG. </w:t>
      </w:r>
      <w:r w:rsidRPr="00F824EC">
        <w:rPr>
          <w:rFonts w:ascii="Arial" w:hAnsi="Arial" w:cs="Arial"/>
          <w:sz w:val="22"/>
        </w:rPr>
        <w:t xml:space="preserve">Die </w:t>
      </w:r>
      <w:r>
        <w:rPr>
          <w:rFonts w:ascii="Arial" w:hAnsi="Arial" w:cs="Arial"/>
          <w:sz w:val="22"/>
        </w:rPr>
        <w:t>Ausführungsvorschriften</w:t>
      </w:r>
      <w:r w:rsidRPr="00F824EC">
        <w:rPr>
          <w:rFonts w:ascii="Arial" w:hAnsi="Arial" w:cs="Arial"/>
          <w:sz w:val="22"/>
        </w:rPr>
        <w:t>, das Merkblatt sowie die ggfs. für die Dienststellen darüber hinaus geltenden Regelungen müssen den Dienstkräften einmal jährlich gegen Unterschrift zur Kenntnis gegeben werden.</w:t>
      </w:r>
    </w:p>
    <w:p w14:paraId="50A0BC9E" w14:textId="3E6C04F4" w:rsidR="002815E4" w:rsidRDefault="002815E4" w:rsidP="00C417CC">
      <w:pPr>
        <w:pStyle w:val="Standard-IfS"/>
        <w:spacing w:after="0" w:line="240" w:lineRule="auto"/>
        <w:rPr>
          <w:rFonts w:cs="Arial"/>
          <w:szCs w:val="22"/>
        </w:rPr>
      </w:pPr>
    </w:p>
    <w:p w14:paraId="0BF9BF22" w14:textId="083C459F" w:rsidR="006D2313" w:rsidRDefault="00685834" w:rsidP="00E865A4">
      <w:pPr>
        <w:jc w:val="both"/>
        <w:rPr>
          <w:rFonts w:ascii="Arial" w:hAnsi="Arial" w:cs="Arial"/>
          <w:sz w:val="22"/>
        </w:rPr>
      </w:pPr>
      <w:r>
        <w:rPr>
          <w:rFonts w:ascii="Arial" w:hAnsi="Arial" w:cs="Arial"/>
          <w:sz w:val="22"/>
        </w:rPr>
        <w:t xml:space="preserve">Eine weitere Regelung, die zur Vermeidung von Interessenkonflikten beiträgt, ist die Verpflichtung für Beschäftigte des öffentlichen Dienstes, Nebentätigkeiten anzuzeigen. </w:t>
      </w:r>
      <w:r w:rsidRPr="00CA4AEE">
        <w:rPr>
          <w:rFonts w:ascii="Arial" w:hAnsi="Arial" w:cs="Arial"/>
          <w:sz w:val="22"/>
        </w:rPr>
        <w:t xml:space="preserve">Für Beamte ist eine Nebentätigkeit </w:t>
      </w:r>
      <w:r w:rsidRPr="00CA4AEE">
        <w:rPr>
          <w:rStyle w:val="satz"/>
          <w:rFonts w:ascii="Arial" w:hAnsi="Arial" w:cs="Arial"/>
          <w:sz w:val="22"/>
        </w:rPr>
        <w:t>grundsätzlich anzeigepflichtig (§ 40 BeamtStG).</w:t>
      </w:r>
      <w:r w:rsidRPr="00CA4AEE">
        <w:rPr>
          <w:rFonts w:ascii="Arial" w:hAnsi="Arial" w:cs="Arial"/>
          <w:sz w:val="22"/>
        </w:rPr>
        <w:t xml:space="preserve"> </w:t>
      </w:r>
      <w:bookmarkStart w:id="0" w:name="Y-100-G-BEAMTSTG-P-40-Sz-2"/>
      <w:bookmarkEnd w:id="0"/>
      <w:r w:rsidRPr="00CA4AEE">
        <w:rPr>
          <w:rStyle w:val="satz"/>
          <w:rFonts w:ascii="Arial" w:hAnsi="Arial" w:cs="Arial"/>
          <w:sz w:val="22"/>
        </w:rPr>
        <w:t xml:space="preserve">Sie ist unter Erlaubnis- oder Verbotsvorbehalt zu stellen, soweit sie geeignet ist, dienstliche Interessen zu beeinträchtigen. </w:t>
      </w:r>
      <w:r>
        <w:rPr>
          <w:rStyle w:val="satz"/>
          <w:rFonts w:ascii="Arial" w:hAnsi="Arial" w:cs="Arial"/>
          <w:sz w:val="22"/>
        </w:rPr>
        <w:t xml:space="preserve">Weitere Regelungen zu den Nebentätigkeiten enthält das LBG (§ 60 ff.). </w:t>
      </w:r>
      <w:r w:rsidRPr="00513C74">
        <w:rPr>
          <w:rFonts w:ascii="Arial" w:hAnsi="Arial" w:cs="Arial"/>
          <w:sz w:val="22"/>
        </w:rPr>
        <w:t>Nach § 3 (4) TV-L hat ein Beschäftigter eine Nebentätigkeit gegen Entgelt seinem Arbeitgeber rechtzeitig vorher schriftlich anzuzeigen. Der Arbeitgeber kann die Nebentätigkeit untersagen oder mit Auflagen versehen, wenn diese geeignet ist, die Erfüllung der arbeitsvertraglichen Pflichten des Beschäftigten oder berechtigte Interessen des Arbeitgebers zu beeinträchtigen</w:t>
      </w:r>
      <w:r>
        <w:rPr>
          <w:rFonts w:ascii="Arial" w:hAnsi="Arial" w:cs="Arial"/>
          <w:sz w:val="22"/>
        </w:rPr>
        <w:t>.</w:t>
      </w:r>
    </w:p>
    <w:p w14:paraId="7F5DA674" w14:textId="77777777" w:rsidR="00060DFF" w:rsidRDefault="00060DFF" w:rsidP="00E865A4">
      <w:pPr>
        <w:jc w:val="both"/>
        <w:rPr>
          <w:rFonts w:ascii="Arial" w:hAnsi="Arial" w:cs="Arial"/>
          <w:sz w:val="22"/>
        </w:rPr>
      </w:pPr>
    </w:p>
    <w:p w14:paraId="01D3735F" w14:textId="77777777" w:rsidR="00694917" w:rsidRPr="00E865A4" w:rsidRDefault="00694917" w:rsidP="00E865A4">
      <w:pPr>
        <w:jc w:val="both"/>
        <w:rPr>
          <w:rFonts w:ascii="Arial" w:hAnsi="Arial" w:cs="Arial"/>
          <w:sz w:val="22"/>
        </w:rPr>
      </w:pPr>
    </w:p>
    <w:p w14:paraId="0B478C1A" w14:textId="4211DD2E" w:rsidR="00E865A4" w:rsidRPr="00220C26" w:rsidRDefault="00E865A4" w:rsidP="006D2313">
      <w:pPr>
        <w:pStyle w:val="Standard-IfS"/>
        <w:keepNext/>
        <w:keepLines/>
        <w:spacing w:after="0" w:line="240" w:lineRule="auto"/>
        <w:rPr>
          <w:b/>
          <w:u w:val="single"/>
        </w:rPr>
      </w:pPr>
      <w:r w:rsidRPr="00220C26">
        <w:rPr>
          <w:b/>
          <w:u w:val="single"/>
        </w:rPr>
        <w:t>2. Erklärung</w:t>
      </w:r>
    </w:p>
    <w:p w14:paraId="52D682C8" w14:textId="77777777" w:rsidR="00E865A4" w:rsidRDefault="00E865A4" w:rsidP="00E865A4">
      <w:pPr>
        <w:pStyle w:val="Standard-IfS"/>
        <w:keepNext/>
        <w:keepLines/>
        <w:spacing w:after="0" w:line="240" w:lineRule="auto"/>
      </w:pPr>
    </w:p>
    <w:p w14:paraId="0A6C4A95" w14:textId="7EB43AE2" w:rsidR="00E865A4" w:rsidRDefault="00E865A4" w:rsidP="00E865A4">
      <w:pPr>
        <w:jc w:val="both"/>
        <w:rPr>
          <w:rFonts w:ascii="Arial" w:hAnsi="Arial" w:cs="Arial"/>
          <w:sz w:val="22"/>
        </w:rPr>
      </w:pPr>
      <w:r>
        <w:rPr>
          <w:rFonts w:ascii="Arial" w:hAnsi="Arial" w:cs="Arial"/>
          <w:sz w:val="22"/>
        </w:rPr>
        <w:t xml:space="preserve">Für die Beschäftigten, die in der EFRE-Verwaltungsbehörde, der </w:t>
      </w:r>
      <w:r w:rsidR="00275BAD">
        <w:rPr>
          <w:rFonts w:ascii="Arial" w:hAnsi="Arial" w:cs="Arial"/>
          <w:sz w:val="22"/>
        </w:rPr>
        <w:t>rechnungsführende</w:t>
      </w:r>
      <w:r w:rsidR="00784222">
        <w:rPr>
          <w:rFonts w:ascii="Arial" w:hAnsi="Arial" w:cs="Arial"/>
          <w:sz w:val="22"/>
        </w:rPr>
        <w:t>n</w:t>
      </w:r>
      <w:r w:rsidR="00275BAD">
        <w:rPr>
          <w:rFonts w:ascii="Arial" w:hAnsi="Arial" w:cs="Arial"/>
          <w:sz w:val="22"/>
        </w:rPr>
        <w:t xml:space="preserve"> Stelle</w:t>
      </w:r>
      <w:r w:rsidR="00784222">
        <w:rPr>
          <w:rFonts w:ascii="Arial" w:hAnsi="Arial" w:cs="Arial"/>
          <w:sz w:val="22"/>
        </w:rPr>
        <w:t xml:space="preserve"> </w:t>
      </w:r>
      <w:r>
        <w:rPr>
          <w:rFonts w:ascii="Arial" w:hAnsi="Arial" w:cs="Arial"/>
          <w:sz w:val="22"/>
        </w:rPr>
        <w:t xml:space="preserve">und den zwischengeschalteten Stellen mit der Umsetzung der EFRE-Förderung betraut sind, </w:t>
      </w:r>
      <w:r w:rsidR="0002107A">
        <w:rPr>
          <w:rFonts w:ascii="Arial" w:hAnsi="Arial" w:cs="Arial"/>
          <w:sz w:val="22"/>
        </w:rPr>
        <w:t xml:space="preserve">jedoch </w:t>
      </w:r>
      <w:r w:rsidR="0002107A" w:rsidRPr="009D57BD">
        <w:rPr>
          <w:rFonts w:ascii="Arial" w:hAnsi="Arial" w:cs="Arial"/>
          <w:sz w:val="22"/>
          <w:u w:val="single"/>
        </w:rPr>
        <w:t>nicht vorhabenbezogen</w:t>
      </w:r>
      <w:r w:rsidR="0002107A">
        <w:rPr>
          <w:rFonts w:ascii="Arial" w:hAnsi="Arial" w:cs="Arial"/>
          <w:sz w:val="22"/>
        </w:rPr>
        <w:t xml:space="preserve"> tätig werden</w:t>
      </w:r>
      <w:r w:rsidR="00E405B8">
        <w:rPr>
          <w:rFonts w:ascii="Arial" w:hAnsi="Arial" w:cs="Arial"/>
          <w:sz w:val="22"/>
        </w:rPr>
        <w:t>,</w:t>
      </w:r>
      <w:r w:rsidR="0002107A">
        <w:rPr>
          <w:rFonts w:ascii="Arial" w:hAnsi="Arial" w:cs="Arial"/>
          <w:sz w:val="22"/>
        </w:rPr>
        <w:t xml:space="preserve"> </w:t>
      </w:r>
      <w:r>
        <w:rPr>
          <w:rFonts w:ascii="Arial" w:hAnsi="Arial" w:cs="Arial"/>
          <w:sz w:val="22"/>
        </w:rPr>
        <w:t>wird bei der erstmaligen Aufnahme einer entsprechenden Tätigkeit und danach im Jahresrhythmus eine Erklärung über das Nichtvorliegen von Interessenkonflikten abgefordert. Mit d</w:t>
      </w:r>
      <w:r w:rsidR="000A36CB">
        <w:rPr>
          <w:rFonts w:ascii="Arial" w:hAnsi="Arial" w:cs="Arial"/>
          <w:sz w:val="22"/>
        </w:rPr>
        <w:t>ies</w:t>
      </w:r>
      <w:r>
        <w:rPr>
          <w:rFonts w:ascii="Arial" w:hAnsi="Arial" w:cs="Arial"/>
          <w:sz w:val="22"/>
        </w:rPr>
        <w:t xml:space="preserve">er Erklärung </w:t>
      </w:r>
      <w:r w:rsidR="000A36CB">
        <w:rPr>
          <w:rFonts w:ascii="Arial" w:hAnsi="Arial" w:cs="Arial"/>
          <w:sz w:val="22"/>
        </w:rPr>
        <w:t xml:space="preserve">dokumentieren </w:t>
      </w:r>
      <w:r>
        <w:rPr>
          <w:rFonts w:ascii="Arial" w:hAnsi="Arial" w:cs="Arial"/>
          <w:sz w:val="22"/>
        </w:rPr>
        <w:t xml:space="preserve">die Beschäftigten gleichzeitig die </w:t>
      </w:r>
      <w:r w:rsidR="000A36CB">
        <w:rPr>
          <w:rFonts w:ascii="Arial" w:hAnsi="Arial" w:cs="Arial"/>
          <w:sz w:val="22"/>
        </w:rPr>
        <w:t xml:space="preserve">Kenntnisnahme der </w:t>
      </w:r>
      <w:r>
        <w:rPr>
          <w:rFonts w:ascii="Arial" w:hAnsi="Arial" w:cs="Arial"/>
          <w:sz w:val="22"/>
        </w:rPr>
        <w:t>einschlägigen Rechtsgrundlagen zur Vermeidung von Interessenkonflikten.</w:t>
      </w:r>
      <w:r w:rsidR="00600620">
        <w:rPr>
          <w:rFonts w:ascii="Arial" w:hAnsi="Arial" w:cs="Arial"/>
          <w:sz w:val="22"/>
        </w:rPr>
        <w:t xml:space="preserve"> Die unterschriebenen Erklärungen sind bei den jeweiligen Organisationseinheiten vorzuhalten und müssen bei eventuellen Prüfungen der Prüforgane vorgelegt werden können.</w:t>
      </w:r>
    </w:p>
    <w:p w14:paraId="57C319A2" w14:textId="77777777" w:rsidR="00217548" w:rsidRDefault="00217548" w:rsidP="006D2313">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D60B8C" w:rsidRPr="00545F22" w14:paraId="79890B82" w14:textId="77777777" w:rsidTr="000A00CE">
        <w:trPr>
          <w:jc w:val="center"/>
        </w:trPr>
        <w:tc>
          <w:tcPr>
            <w:tcW w:w="2831" w:type="pct"/>
          </w:tcPr>
          <w:p w14:paraId="5E6EF04F" w14:textId="77777777" w:rsidR="00D60B8C" w:rsidRDefault="00217548" w:rsidP="000A00CE">
            <w:pPr>
              <w:pStyle w:val="Tabellentext"/>
              <w:widowControl w:val="0"/>
              <w:rPr>
                <w:sz w:val="20"/>
              </w:rPr>
            </w:pPr>
            <w:r w:rsidRPr="00541FF3">
              <w:rPr>
                <w:sz w:val="20"/>
              </w:rPr>
              <w:t>Organisationseinheit</w:t>
            </w:r>
          </w:p>
          <w:p w14:paraId="070E0492" w14:textId="64E27572" w:rsidR="00541FF3" w:rsidRPr="00541FF3" w:rsidRDefault="00541FF3" w:rsidP="000A00CE">
            <w:pPr>
              <w:pStyle w:val="Tabellentext"/>
              <w:widowControl w:val="0"/>
              <w:rPr>
                <w:sz w:val="20"/>
              </w:rPr>
            </w:pPr>
          </w:p>
        </w:tc>
        <w:tc>
          <w:tcPr>
            <w:tcW w:w="2169" w:type="pct"/>
          </w:tcPr>
          <w:p w14:paraId="3FD21554" w14:textId="77777777" w:rsidR="00D60B8C" w:rsidRPr="00545F22" w:rsidRDefault="00D60B8C" w:rsidP="000A00CE">
            <w:pPr>
              <w:pStyle w:val="Tabellentext"/>
              <w:widowControl w:val="0"/>
              <w:rPr>
                <w:sz w:val="22"/>
                <w:szCs w:val="22"/>
              </w:rPr>
            </w:pPr>
          </w:p>
        </w:tc>
      </w:tr>
      <w:tr w:rsidR="00D60B8C" w:rsidRPr="00545F22" w14:paraId="5C2A3A8F" w14:textId="77777777" w:rsidTr="000A00CE">
        <w:trPr>
          <w:jc w:val="center"/>
        </w:trPr>
        <w:tc>
          <w:tcPr>
            <w:tcW w:w="2831" w:type="pct"/>
          </w:tcPr>
          <w:p w14:paraId="52B54582" w14:textId="598CE409" w:rsidR="005D065F" w:rsidRDefault="00217548" w:rsidP="00217548">
            <w:pPr>
              <w:pStyle w:val="Tabellentext"/>
              <w:widowControl w:val="0"/>
              <w:rPr>
                <w:sz w:val="20"/>
              </w:rPr>
            </w:pPr>
            <w:r w:rsidRPr="00541FF3">
              <w:rPr>
                <w:sz w:val="20"/>
              </w:rPr>
              <w:t xml:space="preserve">ggf. Aktionsnummer und </w:t>
            </w:r>
            <w:r w:rsidR="00D60B8C" w:rsidRPr="00541FF3">
              <w:rPr>
                <w:sz w:val="20"/>
              </w:rPr>
              <w:t>Aktionsbezeichnung</w:t>
            </w:r>
            <w:r w:rsidRPr="00541FF3">
              <w:rPr>
                <w:sz w:val="20"/>
              </w:rPr>
              <w:t xml:space="preserve"> (lt. P</w:t>
            </w:r>
            <w:r w:rsidR="00790BB6">
              <w:rPr>
                <w:sz w:val="20"/>
              </w:rPr>
              <w:t>rogramm</w:t>
            </w:r>
            <w:r w:rsidRPr="00541FF3">
              <w:rPr>
                <w:sz w:val="20"/>
              </w:rPr>
              <w:t>)</w:t>
            </w:r>
          </w:p>
          <w:p w14:paraId="198B6BD2" w14:textId="02D3498D" w:rsidR="00541FF3" w:rsidRPr="00541FF3" w:rsidRDefault="00541FF3" w:rsidP="00217548">
            <w:pPr>
              <w:pStyle w:val="Tabellentext"/>
              <w:widowControl w:val="0"/>
              <w:rPr>
                <w:sz w:val="20"/>
              </w:rPr>
            </w:pPr>
          </w:p>
        </w:tc>
        <w:tc>
          <w:tcPr>
            <w:tcW w:w="2169" w:type="pct"/>
          </w:tcPr>
          <w:p w14:paraId="14B418DB" w14:textId="77777777" w:rsidR="00D60B8C" w:rsidRPr="00545F22" w:rsidRDefault="00D60B8C" w:rsidP="000A00CE">
            <w:pPr>
              <w:pStyle w:val="Tabellentext"/>
              <w:widowControl w:val="0"/>
              <w:rPr>
                <w:sz w:val="22"/>
                <w:szCs w:val="22"/>
              </w:rPr>
            </w:pPr>
          </w:p>
        </w:tc>
      </w:tr>
      <w:tr w:rsidR="00D60B8C" w:rsidRPr="00545F22" w14:paraId="70441E15" w14:textId="77777777" w:rsidTr="000A00CE">
        <w:trPr>
          <w:jc w:val="center"/>
        </w:trPr>
        <w:tc>
          <w:tcPr>
            <w:tcW w:w="2831" w:type="pct"/>
          </w:tcPr>
          <w:p w14:paraId="0417902D" w14:textId="77777777" w:rsidR="00D60B8C" w:rsidRDefault="00217548" w:rsidP="001F5FA7">
            <w:pPr>
              <w:pStyle w:val="Tabellentext"/>
              <w:widowControl w:val="0"/>
              <w:rPr>
                <w:sz w:val="20"/>
              </w:rPr>
            </w:pPr>
            <w:r w:rsidRPr="00541FF3">
              <w:rPr>
                <w:sz w:val="20"/>
              </w:rPr>
              <w:lastRenderedPageBreak/>
              <w:t>Ansprechpartner/ Verantwortlicher für die Abforderung der Erklärung</w:t>
            </w:r>
            <w:r w:rsidR="001E5433" w:rsidRPr="00541FF3">
              <w:rPr>
                <w:sz w:val="20"/>
              </w:rPr>
              <w:t>*</w:t>
            </w:r>
          </w:p>
          <w:p w14:paraId="5B157835" w14:textId="0F38761B" w:rsidR="005D065F" w:rsidRPr="00541FF3" w:rsidRDefault="005D065F" w:rsidP="001F5FA7">
            <w:pPr>
              <w:pStyle w:val="Tabellentext"/>
              <w:widowControl w:val="0"/>
              <w:rPr>
                <w:sz w:val="20"/>
              </w:rPr>
            </w:pPr>
          </w:p>
        </w:tc>
        <w:tc>
          <w:tcPr>
            <w:tcW w:w="2169" w:type="pct"/>
          </w:tcPr>
          <w:p w14:paraId="61B1778C" w14:textId="77777777" w:rsidR="00D60B8C" w:rsidRPr="00545F22" w:rsidRDefault="00D60B8C" w:rsidP="000A00CE">
            <w:pPr>
              <w:pStyle w:val="Tabellentext"/>
              <w:widowControl w:val="0"/>
              <w:rPr>
                <w:sz w:val="22"/>
                <w:szCs w:val="22"/>
              </w:rPr>
            </w:pPr>
          </w:p>
        </w:tc>
      </w:tr>
    </w:tbl>
    <w:p w14:paraId="17448DDA" w14:textId="4735F04A" w:rsidR="00D60B8C" w:rsidRPr="00545F22" w:rsidRDefault="001E5433" w:rsidP="00D60B8C">
      <w:pPr>
        <w:widowControl/>
        <w:rPr>
          <w:rFonts w:ascii="Arial" w:hAnsi="Arial" w:cs="Arial"/>
          <w:noProof w:val="0"/>
          <w:sz w:val="18"/>
          <w:szCs w:val="18"/>
        </w:rPr>
      </w:pPr>
      <w:r>
        <w:rPr>
          <w:rFonts w:ascii="Arial" w:hAnsi="Arial" w:cs="Arial"/>
          <w:sz w:val="18"/>
          <w:szCs w:val="18"/>
        </w:rPr>
        <w:t xml:space="preserve">* </w:t>
      </w:r>
      <w:r w:rsidR="00E26C8A" w:rsidRPr="00545F22">
        <w:rPr>
          <w:rFonts w:ascii="Arial" w:hAnsi="Arial" w:cs="Arial"/>
          <w:sz w:val="18"/>
          <w:szCs w:val="18"/>
        </w:rPr>
        <w:t>z.B. Leiter/in der jeweiligen Programmbehörde, Leiter/in des zuständigen Fachreferats</w:t>
      </w:r>
    </w:p>
    <w:p w14:paraId="62885D2D" w14:textId="77777777" w:rsidR="00660DDC" w:rsidRDefault="00660DDC" w:rsidP="00D60B8C">
      <w:pPr>
        <w:widowControl/>
        <w:rPr>
          <w:rFonts w:ascii="Arial" w:hAnsi="Arial"/>
          <w:noProof w:val="0"/>
          <w:sz w:val="22"/>
        </w:rPr>
      </w:pPr>
    </w:p>
    <w:p w14:paraId="246B80A9" w14:textId="214C9554" w:rsidR="00660DDC" w:rsidRDefault="00DC6792" w:rsidP="00D60B8C">
      <w:pPr>
        <w:widowControl/>
        <w:rPr>
          <w:rFonts w:ascii="Arial" w:hAnsi="Arial"/>
          <w:noProof w:val="0"/>
          <w:sz w:val="22"/>
        </w:rPr>
      </w:pPr>
      <w:r>
        <w:rPr>
          <w:rFonts w:ascii="Arial" w:hAnsi="Arial"/>
          <w:noProof w:val="0"/>
          <w:sz w:val="22"/>
        </w:rPr>
        <w:t>Hiermit erkläre ich, dass</w:t>
      </w:r>
    </w:p>
    <w:p w14:paraId="4B3389CB" w14:textId="77777777" w:rsidR="00660DDC" w:rsidRDefault="00660DDC" w:rsidP="00D60B8C">
      <w:pPr>
        <w:widowControl/>
        <w:rPr>
          <w:rFonts w:ascii="Arial" w:hAnsi="Arial"/>
          <w:noProof w:val="0"/>
          <w:sz w:val="22"/>
        </w:rPr>
      </w:pPr>
    </w:p>
    <w:p w14:paraId="20E8AE88" w14:textId="3A38434D" w:rsidR="00C5356C" w:rsidRDefault="00C5356C" w:rsidP="00D26AE6">
      <w:pPr>
        <w:pStyle w:val="Listenabsatz"/>
        <w:widowControl/>
        <w:numPr>
          <w:ilvl w:val="0"/>
          <w:numId w:val="27"/>
        </w:numPr>
        <w:rPr>
          <w:rFonts w:ascii="Arial" w:hAnsi="Arial"/>
          <w:noProof w:val="0"/>
          <w:sz w:val="22"/>
        </w:rPr>
      </w:pPr>
      <w:r>
        <w:rPr>
          <w:rFonts w:ascii="Arial" w:hAnsi="Arial"/>
          <w:noProof w:val="0"/>
          <w:sz w:val="22"/>
        </w:rPr>
        <w:t xml:space="preserve">ich die </w:t>
      </w:r>
      <w:r w:rsidR="00365CE7">
        <w:rPr>
          <w:rFonts w:ascii="Arial" w:hAnsi="Arial"/>
          <w:noProof w:val="0"/>
          <w:sz w:val="22"/>
        </w:rPr>
        <w:t>vorstehenden Ausführungen z</w:t>
      </w:r>
      <w:r>
        <w:rPr>
          <w:rFonts w:ascii="Arial" w:hAnsi="Arial"/>
          <w:noProof w:val="0"/>
          <w:sz w:val="22"/>
        </w:rPr>
        <w:t>ur Kenntnis genommen habe.</w:t>
      </w:r>
    </w:p>
    <w:p w14:paraId="51D11F57" w14:textId="77777777" w:rsidR="00C5356C" w:rsidRPr="00C5356C" w:rsidRDefault="00C5356C" w:rsidP="00C5356C">
      <w:pPr>
        <w:widowControl/>
        <w:rPr>
          <w:rFonts w:ascii="Arial" w:hAnsi="Arial"/>
          <w:noProof w:val="0"/>
          <w:sz w:val="22"/>
        </w:rPr>
      </w:pPr>
    </w:p>
    <w:p w14:paraId="133A05A5" w14:textId="7804374B" w:rsidR="00660DDC" w:rsidRPr="00DC6792" w:rsidRDefault="00DC6792" w:rsidP="00D26AE6">
      <w:pPr>
        <w:pStyle w:val="Listenabsatz"/>
        <w:widowControl/>
        <w:numPr>
          <w:ilvl w:val="0"/>
          <w:numId w:val="27"/>
        </w:numPr>
        <w:rPr>
          <w:rFonts w:ascii="Arial" w:hAnsi="Arial"/>
          <w:noProof w:val="0"/>
          <w:sz w:val="22"/>
        </w:rPr>
      </w:pPr>
      <w:r w:rsidRPr="00DC6792">
        <w:rPr>
          <w:rFonts w:ascii="Arial" w:hAnsi="Arial"/>
          <w:noProof w:val="0"/>
          <w:sz w:val="22"/>
        </w:rPr>
        <w:t>mir die Rechtsvorschriften zur Vermeidung von Interessenkonflikten bekannt sind. Dazu gehören</w:t>
      </w:r>
      <w:r w:rsidR="00D37854">
        <w:rPr>
          <w:rFonts w:ascii="Arial" w:hAnsi="Arial"/>
          <w:noProof w:val="0"/>
          <w:sz w:val="22"/>
        </w:rPr>
        <w:t xml:space="preserve"> insbesondere</w:t>
      </w:r>
    </w:p>
    <w:p w14:paraId="2D8778CE" w14:textId="2865A912" w:rsidR="00DC6792"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xml:space="preserve">Art. 61 der </w:t>
      </w:r>
      <w:r w:rsidR="00220C26">
        <w:rPr>
          <w:rFonts w:ascii="Arial" w:hAnsi="Arial"/>
          <w:noProof w:val="0"/>
          <w:sz w:val="22"/>
        </w:rPr>
        <w:t>EU-</w:t>
      </w:r>
      <w:r>
        <w:rPr>
          <w:rFonts w:ascii="Arial" w:hAnsi="Arial"/>
          <w:noProof w:val="0"/>
          <w:sz w:val="22"/>
        </w:rPr>
        <w:t>Haushaltsordnung</w:t>
      </w:r>
    </w:p>
    <w:p w14:paraId="0DDDDF94" w14:textId="7694903A" w:rsidR="001D45D0"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20</w:t>
      </w:r>
      <w:r w:rsidR="00EC30D1">
        <w:rPr>
          <w:rFonts w:ascii="Arial" w:hAnsi="Arial"/>
          <w:noProof w:val="0"/>
          <w:sz w:val="22"/>
        </w:rPr>
        <w:t>, 21</w:t>
      </w:r>
      <w:r>
        <w:rPr>
          <w:rFonts w:ascii="Arial" w:hAnsi="Arial"/>
          <w:noProof w:val="0"/>
          <w:sz w:val="22"/>
        </w:rPr>
        <w:t xml:space="preserve"> </w:t>
      </w:r>
      <w:r w:rsidR="009A7525">
        <w:rPr>
          <w:rFonts w:ascii="Arial" w:hAnsi="Arial"/>
          <w:noProof w:val="0"/>
          <w:sz w:val="22"/>
        </w:rPr>
        <w:t>Verwaltungsverfahrensgesetz (</w:t>
      </w:r>
      <w:r w:rsidR="00EC30D1">
        <w:rPr>
          <w:rFonts w:ascii="Arial" w:hAnsi="Arial"/>
          <w:noProof w:val="0"/>
          <w:sz w:val="22"/>
        </w:rPr>
        <w:t>VwVfG</w:t>
      </w:r>
      <w:r w:rsidR="009A7525">
        <w:rPr>
          <w:rFonts w:ascii="Arial" w:hAnsi="Arial"/>
          <w:noProof w:val="0"/>
          <w:sz w:val="22"/>
        </w:rPr>
        <w:t>)</w:t>
      </w:r>
    </w:p>
    <w:p w14:paraId="7CBEF7F3" w14:textId="6C3316C2"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6 </w:t>
      </w:r>
      <w:r w:rsidR="009A7525">
        <w:rPr>
          <w:rStyle w:val="zit"/>
          <w:rFonts w:ascii="Arial" w:hAnsi="Arial" w:cs="Arial"/>
          <w:sz w:val="22"/>
        </w:rPr>
        <w:t>Vergabeverordnung</w:t>
      </w:r>
      <w:r w:rsidR="009A7525">
        <w:rPr>
          <w:rFonts w:ascii="Arial" w:hAnsi="Arial"/>
          <w:noProof w:val="0"/>
          <w:sz w:val="22"/>
        </w:rPr>
        <w:t xml:space="preserve"> (</w:t>
      </w:r>
      <w:r>
        <w:rPr>
          <w:rFonts w:ascii="Arial" w:hAnsi="Arial"/>
          <w:noProof w:val="0"/>
          <w:sz w:val="22"/>
        </w:rPr>
        <w:t>VgV</w:t>
      </w:r>
      <w:r w:rsidR="009A7525">
        <w:rPr>
          <w:rFonts w:ascii="Arial" w:hAnsi="Arial"/>
          <w:noProof w:val="0"/>
          <w:sz w:val="22"/>
        </w:rPr>
        <w:t>)</w:t>
      </w:r>
    </w:p>
    <w:p w14:paraId="453B19B7" w14:textId="783AC4EC"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4 </w:t>
      </w:r>
      <w:r w:rsidR="009A7525">
        <w:rPr>
          <w:rStyle w:val="zit"/>
          <w:rFonts w:ascii="Arial" w:hAnsi="Arial" w:cs="Arial"/>
          <w:sz w:val="22"/>
        </w:rPr>
        <w:t>Unterschwellenvergabeordnung</w:t>
      </w:r>
      <w:r w:rsidR="009A7525">
        <w:rPr>
          <w:rFonts w:ascii="Arial" w:hAnsi="Arial"/>
          <w:noProof w:val="0"/>
          <w:sz w:val="22"/>
        </w:rPr>
        <w:t xml:space="preserve"> (</w:t>
      </w:r>
      <w:proofErr w:type="spellStart"/>
      <w:r>
        <w:rPr>
          <w:rFonts w:ascii="Arial" w:hAnsi="Arial"/>
          <w:noProof w:val="0"/>
          <w:sz w:val="22"/>
        </w:rPr>
        <w:t>UVgO</w:t>
      </w:r>
      <w:proofErr w:type="spellEnd"/>
      <w:r w:rsidR="009A7525">
        <w:rPr>
          <w:rFonts w:ascii="Arial" w:hAnsi="Arial"/>
          <w:noProof w:val="0"/>
          <w:sz w:val="22"/>
        </w:rPr>
        <w:t>)</w:t>
      </w:r>
      <w:r>
        <w:rPr>
          <w:rFonts w:ascii="Arial" w:hAnsi="Arial"/>
          <w:noProof w:val="0"/>
          <w:sz w:val="22"/>
        </w:rPr>
        <w:t>.</w:t>
      </w:r>
    </w:p>
    <w:p w14:paraId="1181BE07" w14:textId="77777777" w:rsidR="00EC30D1" w:rsidRPr="00EC30D1" w:rsidRDefault="00EC30D1" w:rsidP="00EC30D1">
      <w:pPr>
        <w:widowControl/>
        <w:rPr>
          <w:rFonts w:ascii="Arial" w:hAnsi="Arial"/>
          <w:noProof w:val="0"/>
          <w:sz w:val="22"/>
        </w:rPr>
      </w:pPr>
    </w:p>
    <w:p w14:paraId="4AB0A55B" w14:textId="0D66D7F7" w:rsidR="00D26AE6" w:rsidRPr="00EC30D1" w:rsidRDefault="00D26AE6" w:rsidP="000A00CE">
      <w:pPr>
        <w:pStyle w:val="Listenabsatz"/>
        <w:widowControl/>
        <w:numPr>
          <w:ilvl w:val="0"/>
          <w:numId w:val="27"/>
        </w:numPr>
        <w:rPr>
          <w:rFonts w:ascii="Arial" w:hAnsi="Arial"/>
          <w:noProof w:val="0"/>
          <w:sz w:val="22"/>
        </w:rPr>
      </w:pPr>
      <w:r w:rsidRPr="00EC30D1">
        <w:rPr>
          <w:rFonts w:ascii="Arial" w:hAnsi="Arial" w:cs="Arial"/>
          <w:sz w:val="22"/>
          <w:szCs w:val="22"/>
        </w:rPr>
        <w:t>nach bestem Wissen</w:t>
      </w:r>
      <w:r w:rsidR="00EC30D1">
        <w:rPr>
          <w:rFonts w:ascii="Arial" w:hAnsi="Arial" w:cs="Arial"/>
          <w:sz w:val="22"/>
          <w:szCs w:val="22"/>
        </w:rPr>
        <w:t xml:space="preserve"> </w:t>
      </w:r>
      <w:r w:rsidRPr="00EC30D1">
        <w:rPr>
          <w:rFonts w:ascii="Arial" w:hAnsi="Arial" w:cs="Arial"/>
          <w:sz w:val="22"/>
          <w:szCs w:val="22"/>
        </w:rPr>
        <w:t xml:space="preserve">unter Berücksichtigung der einschlägigen Rechtsvorschriften derzeit keine Interessenkonflikte </w:t>
      </w:r>
      <w:r w:rsidR="00EC30D1" w:rsidRPr="00EC30D1">
        <w:rPr>
          <w:rFonts w:ascii="Arial" w:hAnsi="Arial" w:cs="Arial"/>
          <w:sz w:val="22"/>
          <w:szCs w:val="22"/>
        </w:rPr>
        <w:t xml:space="preserve">für meine Tätigkeit </w:t>
      </w:r>
      <w:r w:rsidRPr="00EC30D1">
        <w:rPr>
          <w:rFonts w:ascii="Arial" w:hAnsi="Arial" w:cs="Arial"/>
          <w:sz w:val="22"/>
          <w:szCs w:val="22"/>
        </w:rPr>
        <w:t>vorliegen</w:t>
      </w:r>
      <w:r w:rsidR="00EC30D1">
        <w:rPr>
          <w:rFonts w:ascii="Arial" w:hAnsi="Arial" w:cs="Arial"/>
          <w:sz w:val="22"/>
          <w:szCs w:val="22"/>
        </w:rPr>
        <w:t>.</w:t>
      </w:r>
    </w:p>
    <w:p w14:paraId="3D77C46B" w14:textId="77777777" w:rsidR="00EC30D1" w:rsidRPr="00EC30D1" w:rsidRDefault="00EC30D1" w:rsidP="00EC30D1">
      <w:pPr>
        <w:pStyle w:val="Listenabsatz"/>
        <w:rPr>
          <w:rFonts w:ascii="Arial" w:hAnsi="Arial"/>
          <w:noProof w:val="0"/>
          <w:sz w:val="22"/>
        </w:rPr>
      </w:pPr>
    </w:p>
    <w:p w14:paraId="73227EC9" w14:textId="1DBAE86D" w:rsidR="00EC30D1" w:rsidRPr="00480E3E" w:rsidRDefault="00EC30D1" w:rsidP="000A00CE">
      <w:pPr>
        <w:pStyle w:val="Listenabsatz"/>
        <w:widowControl/>
        <w:numPr>
          <w:ilvl w:val="0"/>
          <w:numId w:val="27"/>
        </w:numPr>
        <w:rPr>
          <w:rFonts w:ascii="Arial" w:hAnsi="Arial"/>
          <w:noProof w:val="0"/>
          <w:sz w:val="22"/>
        </w:rPr>
      </w:pPr>
      <w:r w:rsidRPr="00480E3E">
        <w:rPr>
          <w:rFonts w:ascii="Arial" w:hAnsi="Arial"/>
          <w:noProof w:val="0"/>
          <w:sz w:val="22"/>
        </w:rPr>
        <w:t xml:space="preserve">für die Vergangenheit </w:t>
      </w:r>
      <w:r w:rsidR="00545F22">
        <w:rPr>
          <w:rFonts w:ascii="Arial" w:hAnsi="Arial"/>
          <w:noProof w:val="0"/>
          <w:sz w:val="22"/>
        </w:rPr>
        <w:t xml:space="preserve">(in Bezug auf den Zeitpunkt der Abgabe der letzten Erklärung) </w:t>
      </w:r>
      <w:r w:rsidRPr="00480E3E">
        <w:rPr>
          <w:rFonts w:ascii="Arial" w:hAnsi="Arial"/>
          <w:noProof w:val="0"/>
          <w:sz w:val="22"/>
        </w:rPr>
        <w:t>keine Interessenkonflikte vorlagen</w:t>
      </w:r>
      <w:r w:rsidR="00480E3E">
        <w:rPr>
          <w:rFonts w:ascii="Arial" w:hAnsi="Arial"/>
          <w:noProof w:val="0"/>
          <w:sz w:val="22"/>
        </w:rPr>
        <w:t xml:space="preserve"> und </w:t>
      </w:r>
      <w:r w:rsidR="000A36CB">
        <w:rPr>
          <w:rFonts w:ascii="Arial" w:hAnsi="Arial"/>
          <w:noProof w:val="0"/>
          <w:sz w:val="22"/>
        </w:rPr>
        <w:t xml:space="preserve">gegenwärtig </w:t>
      </w:r>
      <w:r w:rsidRPr="00480E3E">
        <w:rPr>
          <w:rFonts w:ascii="Arial" w:hAnsi="Arial"/>
          <w:noProof w:val="0"/>
          <w:sz w:val="22"/>
        </w:rPr>
        <w:t xml:space="preserve">keine Fakten oder Umstände vorliegen, die Interessenkonflikte für die Zukunft </w:t>
      </w:r>
      <w:r w:rsidR="007E4F04" w:rsidRPr="00480E3E">
        <w:rPr>
          <w:rFonts w:ascii="Arial" w:hAnsi="Arial"/>
          <w:noProof w:val="0"/>
          <w:sz w:val="22"/>
        </w:rPr>
        <w:t>erwarten lassen.</w:t>
      </w:r>
    </w:p>
    <w:p w14:paraId="62792B2D" w14:textId="77777777" w:rsidR="007E4F04" w:rsidRPr="007E4F04" w:rsidRDefault="007E4F04" w:rsidP="007E4F04">
      <w:pPr>
        <w:pStyle w:val="Listenabsatz"/>
        <w:rPr>
          <w:rFonts w:ascii="Arial" w:hAnsi="Arial"/>
          <w:noProof w:val="0"/>
          <w:sz w:val="22"/>
        </w:rPr>
      </w:pPr>
    </w:p>
    <w:p w14:paraId="40CBB8B1" w14:textId="4D968892" w:rsidR="007E4F04" w:rsidRPr="00EC30D1" w:rsidRDefault="007E4F04" w:rsidP="000A00CE">
      <w:pPr>
        <w:pStyle w:val="Listenabsatz"/>
        <w:widowControl/>
        <w:numPr>
          <w:ilvl w:val="0"/>
          <w:numId w:val="27"/>
        </w:numPr>
        <w:rPr>
          <w:rFonts w:ascii="Arial" w:hAnsi="Arial"/>
          <w:noProof w:val="0"/>
          <w:sz w:val="22"/>
        </w:rPr>
      </w:pPr>
      <w:r>
        <w:rPr>
          <w:rFonts w:ascii="Arial" w:hAnsi="Arial"/>
          <w:noProof w:val="0"/>
          <w:sz w:val="22"/>
        </w:rPr>
        <w:t>ich künftige Interessenkonflikte meiner/m Vorgesetz</w:t>
      </w:r>
      <w:r w:rsidR="00C90C33">
        <w:rPr>
          <w:rFonts w:ascii="Arial" w:hAnsi="Arial"/>
          <w:noProof w:val="0"/>
          <w:sz w:val="22"/>
        </w:rPr>
        <w:t>t</w:t>
      </w:r>
      <w:r>
        <w:rPr>
          <w:rFonts w:ascii="Arial" w:hAnsi="Arial"/>
          <w:noProof w:val="0"/>
          <w:sz w:val="22"/>
        </w:rPr>
        <w:t xml:space="preserve">en unverzüglich </w:t>
      </w:r>
      <w:r w:rsidR="000A36CB">
        <w:rPr>
          <w:rFonts w:ascii="Arial" w:hAnsi="Arial"/>
          <w:noProof w:val="0"/>
          <w:sz w:val="22"/>
        </w:rPr>
        <w:t xml:space="preserve">und unaufgefordert </w:t>
      </w:r>
      <w:r>
        <w:rPr>
          <w:rFonts w:ascii="Arial" w:hAnsi="Arial"/>
          <w:noProof w:val="0"/>
          <w:sz w:val="22"/>
        </w:rPr>
        <w:t>anzeigen werde</w:t>
      </w:r>
      <w:r w:rsidR="00480E3E">
        <w:rPr>
          <w:rFonts w:ascii="Arial" w:hAnsi="Arial"/>
          <w:noProof w:val="0"/>
          <w:sz w:val="22"/>
        </w:rPr>
        <w:t>.</w:t>
      </w:r>
    </w:p>
    <w:p w14:paraId="3059FB64" w14:textId="77777777" w:rsidR="00D60B8C" w:rsidRDefault="00D60B8C" w:rsidP="00480E3E">
      <w:pPr>
        <w:pStyle w:val="Standard-IfS"/>
        <w:keepNext/>
        <w:keepLines/>
        <w:spacing w:after="0" w:line="240" w:lineRule="auto"/>
        <w:rPr>
          <w:szCs w:val="22"/>
        </w:rPr>
      </w:pPr>
    </w:p>
    <w:p w14:paraId="76C5536A" w14:textId="77777777" w:rsidR="007535F5" w:rsidRDefault="007535F5" w:rsidP="00480E3E">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220C26" w14:paraId="1E0638F1" w14:textId="77777777" w:rsidTr="00220C26">
        <w:tc>
          <w:tcPr>
            <w:tcW w:w="2975" w:type="dxa"/>
            <w:shd w:val="clear" w:color="auto" w:fill="A6A6A6" w:themeFill="background1" w:themeFillShade="A6"/>
          </w:tcPr>
          <w:p w14:paraId="57ECFE9A" w14:textId="244B29B3" w:rsidR="00220C26" w:rsidRDefault="00220C26" w:rsidP="00480E3E">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39F034FC" w14:textId="728B801B" w:rsidR="00220C26" w:rsidRDefault="00220C26" w:rsidP="00480E3E">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4F2D759F" w14:textId="6CBE81F8" w:rsidR="00220C26" w:rsidRDefault="00220C26" w:rsidP="00480E3E">
            <w:pPr>
              <w:pStyle w:val="Standard-IfS"/>
              <w:keepNext/>
              <w:keepLines/>
              <w:spacing w:after="0" w:line="240" w:lineRule="auto"/>
              <w:rPr>
                <w:szCs w:val="22"/>
              </w:rPr>
            </w:pPr>
            <w:r>
              <w:rPr>
                <w:szCs w:val="22"/>
              </w:rPr>
              <w:t>Unterschrift</w:t>
            </w:r>
          </w:p>
        </w:tc>
      </w:tr>
      <w:tr w:rsidR="00220C26" w14:paraId="43174937" w14:textId="77777777" w:rsidTr="00220C26">
        <w:tc>
          <w:tcPr>
            <w:tcW w:w="2975" w:type="dxa"/>
          </w:tcPr>
          <w:p w14:paraId="3C715A74" w14:textId="77777777" w:rsidR="00220C26" w:rsidRDefault="00220C26" w:rsidP="00480E3E">
            <w:pPr>
              <w:pStyle w:val="Standard-IfS"/>
              <w:keepNext/>
              <w:keepLines/>
              <w:spacing w:after="0" w:line="240" w:lineRule="auto"/>
              <w:rPr>
                <w:szCs w:val="22"/>
              </w:rPr>
            </w:pPr>
          </w:p>
          <w:p w14:paraId="6FC349C5" w14:textId="77777777" w:rsidR="00E13CB9" w:rsidRDefault="00E13CB9" w:rsidP="00480E3E">
            <w:pPr>
              <w:pStyle w:val="Standard-IfS"/>
              <w:keepNext/>
              <w:keepLines/>
              <w:spacing w:after="0" w:line="240" w:lineRule="auto"/>
              <w:rPr>
                <w:szCs w:val="22"/>
              </w:rPr>
            </w:pPr>
          </w:p>
        </w:tc>
        <w:tc>
          <w:tcPr>
            <w:tcW w:w="2976" w:type="dxa"/>
          </w:tcPr>
          <w:p w14:paraId="31F1EAB3" w14:textId="77777777" w:rsidR="00220C26" w:rsidRDefault="00220C26" w:rsidP="00480E3E">
            <w:pPr>
              <w:pStyle w:val="Standard-IfS"/>
              <w:keepNext/>
              <w:keepLines/>
              <w:spacing w:after="0" w:line="240" w:lineRule="auto"/>
              <w:rPr>
                <w:szCs w:val="22"/>
              </w:rPr>
            </w:pPr>
          </w:p>
        </w:tc>
        <w:tc>
          <w:tcPr>
            <w:tcW w:w="2976" w:type="dxa"/>
          </w:tcPr>
          <w:p w14:paraId="28C5B0AB" w14:textId="77777777" w:rsidR="00220C26" w:rsidRDefault="00220C26" w:rsidP="00480E3E">
            <w:pPr>
              <w:pStyle w:val="Standard-IfS"/>
              <w:keepNext/>
              <w:keepLines/>
              <w:spacing w:after="0" w:line="240" w:lineRule="auto"/>
              <w:rPr>
                <w:szCs w:val="22"/>
              </w:rPr>
            </w:pPr>
          </w:p>
        </w:tc>
      </w:tr>
      <w:tr w:rsidR="00220C26" w14:paraId="4B44265B" w14:textId="77777777" w:rsidTr="00220C26">
        <w:tc>
          <w:tcPr>
            <w:tcW w:w="2975" w:type="dxa"/>
          </w:tcPr>
          <w:p w14:paraId="63A7F266" w14:textId="77777777" w:rsidR="00220C26" w:rsidRDefault="00220C26" w:rsidP="00480E3E">
            <w:pPr>
              <w:pStyle w:val="Standard-IfS"/>
              <w:keepNext/>
              <w:keepLines/>
              <w:spacing w:after="0" w:line="240" w:lineRule="auto"/>
              <w:rPr>
                <w:szCs w:val="22"/>
              </w:rPr>
            </w:pPr>
          </w:p>
          <w:p w14:paraId="6F60AC8D" w14:textId="77777777" w:rsidR="00E13CB9" w:rsidRDefault="00E13CB9" w:rsidP="00480E3E">
            <w:pPr>
              <w:pStyle w:val="Standard-IfS"/>
              <w:keepNext/>
              <w:keepLines/>
              <w:spacing w:after="0" w:line="240" w:lineRule="auto"/>
              <w:rPr>
                <w:szCs w:val="22"/>
              </w:rPr>
            </w:pPr>
          </w:p>
        </w:tc>
        <w:tc>
          <w:tcPr>
            <w:tcW w:w="2976" w:type="dxa"/>
          </w:tcPr>
          <w:p w14:paraId="6AC89ACD" w14:textId="77777777" w:rsidR="00220C26" w:rsidRDefault="00220C26" w:rsidP="00480E3E">
            <w:pPr>
              <w:pStyle w:val="Standard-IfS"/>
              <w:keepNext/>
              <w:keepLines/>
              <w:spacing w:after="0" w:line="240" w:lineRule="auto"/>
              <w:rPr>
                <w:szCs w:val="22"/>
              </w:rPr>
            </w:pPr>
          </w:p>
        </w:tc>
        <w:tc>
          <w:tcPr>
            <w:tcW w:w="2976" w:type="dxa"/>
          </w:tcPr>
          <w:p w14:paraId="2CE794CC" w14:textId="77777777" w:rsidR="00220C26" w:rsidRDefault="00220C26" w:rsidP="00480E3E">
            <w:pPr>
              <w:pStyle w:val="Standard-IfS"/>
              <w:keepNext/>
              <w:keepLines/>
              <w:spacing w:after="0" w:line="240" w:lineRule="auto"/>
              <w:rPr>
                <w:szCs w:val="22"/>
              </w:rPr>
            </w:pPr>
          </w:p>
        </w:tc>
      </w:tr>
      <w:tr w:rsidR="00220C26" w14:paraId="71BE89DA" w14:textId="77777777" w:rsidTr="00220C26">
        <w:tc>
          <w:tcPr>
            <w:tcW w:w="2975" w:type="dxa"/>
          </w:tcPr>
          <w:p w14:paraId="3D0B203A" w14:textId="77777777" w:rsidR="00220C26" w:rsidRDefault="00220C26" w:rsidP="00480E3E">
            <w:pPr>
              <w:pStyle w:val="Standard-IfS"/>
              <w:keepNext/>
              <w:keepLines/>
              <w:spacing w:after="0" w:line="240" w:lineRule="auto"/>
              <w:rPr>
                <w:szCs w:val="22"/>
              </w:rPr>
            </w:pPr>
          </w:p>
          <w:p w14:paraId="10805F82" w14:textId="77777777" w:rsidR="00E13CB9" w:rsidRDefault="00E13CB9" w:rsidP="00480E3E">
            <w:pPr>
              <w:pStyle w:val="Standard-IfS"/>
              <w:keepNext/>
              <w:keepLines/>
              <w:spacing w:after="0" w:line="240" w:lineRule="auto"/>
              <w:rPr>
                <w:szCs w:val="22"/>
              </w:rPr>
            </w:pPr>
          </w:p>
        </w:tc>
        <w:tc>
          <w:tcPr>
            <w:tcW w:w="2976" w:type="dxa"/>
          </w:tcPr>
          <w:p w14:paraId="27DCA7AA" w14:textId="77777777" w:rsidR="00220C26" w:rsidRDefault="00220C26" w:rsidP="00480E3E">
            <w:pPr>
              <w:pStyle w:val="Standard-IfS"/>
              <w:keepNext/>
              <w:keepLines/>
              <w:spacing w:after="0" w:line="240" w:lineRule="auto"/>
              <w:rPr>
                <w:szCs w:val="22"/>
              </w:rPr>
            </w:pPr>
          </w:p>
        </w:tc>
        <w:tc>
          <w:tcPr>
            <w:tcW w:w="2976" w:type="dxa"/>
          </w:tcPr>
          <w:p w14:paraId="5718E964" w14:textId="77777777" w:rsidR="00220C26" w:rsidRDefault="00220C26" w:rsidP="00480E3E">
            <w:pPr>
              <w:pStyle w:val="Standard-IfS"/>
              <w:keepNext/>
              <w:keepLines/>
              <w:spacing w:after="0" w:line="240" w:lineRule="auto"/>
              <w:rPr>
                <w:szCs w:val="22"/>
              </w:rPr>
            </w:pPr>
          </w:p>
        </w:tc>
      </w:tr>
      <w:tr w:rsidR="00220C26" w14:paraId="12F6E210" w14:textId="77777777" w:rsidTr="00220C26">
        <w:tc>
          <w:tcPr>
            <w:tcW w:w="2975" w:type="dxa"/>
          </w:tcPr>
          <w:p w14:paraId="6EE01D7F" w14:textId="77777777" w:rsidR="00220C26" w:rsidRDefault="00220C26" w:rsidP="00480E3E">
            <w:pPr>
              <w:pStyle w:val="Standard-IfS"/>
              <w:keepNext/>
              <w:keepLines/>
              <w:spacing w:after="0" w:line="240" w:lineRule="auto"/>
              <w:rPr>
                <w:szCs w:val="22"/>
              </w:rPr>
            </w:pPr>
          </w:p>
          <w:p w14:paraId="35BB58F2" w14:textId="77777777" w:rsidR="00E13CB9" w:rsidRDefault="00E13CB9" w:rsidP="00480E3E">
            <w:pPr>
              <w:pStyle w:val="Standard-IfS"/>
              <w:keepNext/>
              <w:keepLines/>
              <w:spacing w:after="0" w:line="240" w:lineRule="auto"/>
              <w:rPr>
                <w:szCs w:val="22"/>
              </w:rPr>
            </w:pPr>
          </w:p>
        </w:tc>
        <w:tc>
          <w:tcPr>
            <w:tcW w:w="2976" w:type="dxa"/>
          </w:tcPr>
          <w:p w14:paraId="6F50135A" w14:textId="77777777" w:rsidR="00220C26" w:rsidRDefault="00220C26" w:rsidP="00480E3E">
            <w:pPr>
              <w:pStyle w:val="Standard-IfS"/>
              <w:keepNext/>
              <w:keepLines/>
              <w:spacing w:after="0" w:line="240" w:lineRule="auto"/>
              <w:rPr>
                <w:szCs w:val="22"/>
              </w:rPr>
            </w:pPr>
          </w:p>
        </w:tc>
        <w:tc>
          <w:tcPr>
            <w:tcW w:w="2976" w:type="dxa"/>
          </w:tcPr>
          <w:p w14:paraId="6E0362EC" w14:textId="77777777" w:rsidR="00220C26" w:rsidRDefault="00220C26" w:rsidP="00480E3E">
            <w:pPr>
              <w:pStyle w:val="Standard-IfS"/>
              <w:keepNext/>
              <w:keepLines/>
              <w:spacing w:after="0" w:line="240" w:lineRule="auto"/>
              <w:rPr>
                <w:szCs w:val="22"/>
              </w:rPr>
            </w:pPr>
          </w:p>
        </w:tc>
      </w:tr>
      <w:tr w:rsidR="00694917" w14:paraId="5078923D" w14:textId="77777777" w:rsidTr="00220C26">
        <w:tc>
          <w:tcPr>
            <w:tcW w:w="2975" w:type="dxa"/>
          </w:tcPr>
          <w:p w14:paraId="26D87578" w14:textId="77777777" w:rsidR="00694917" w:rsidRDefault="00694917" w:rsidP="00480E3E">
            <w:pPr>
              <w:pStyle w:val="Standard-IfS"/>
              <w:keepNext/>
              <w:keepLines/>
              <w:spacing w:after="0" w:line="240" w:lineRule="auto"/>
              <w:rPr>
                <w:szCs w:val="22"/>
              </w:rPr>
            </w:pPr>
          </w:p>
          <w:p w14:paraId="00AACC2F" w14:textId="77777777" w:rsidR="00E13CB9" w:rsidRDefault="00E13CB9" w:rsidP="00480E3E">
            <w:pPr>
              <w:pStyle w:val="Standard-IfS"/>
              <w:keepNext/>
              <w:keepLines/>
              <w:spacing w:after="0" w:line="240" w:lineRule="auto"/>
              <w:rPr>
                <w:szCs w:val="22"/>
              </w:rPr>
            </w:pPr>
          </w:p>
        </w:tc>
        <w:tc>
          <w:tcPr>
            <w:tcW w:w="2976" w:type="dxa"/>
          </w:tcPr>
          <w:p w14:paraId="3367D7B4" w14:textId="77777777" w:rsidR="00694917" w:rsidRDefault="00694917" w:rsidP="00480E3E">
            <w:pPr>
              <w:pStyle w:val="Standard-IfS"/>
              <w:keepNext/>
              <w:keepLines/>
              <w:spacing w:after="0" w:line="240" w:lineRule="auto"/>
              <w:rPr>
                <w:szCs w:val="22"/>
              </w:rPr>
            </w:pPr>
          </w:p>
        </w:tc>
        <w:tc>
          <w:tcPr>
            <w:tcW w:w="2976" w:type="dxa"/>
          </w:tcPr>
          <w:p w14:paraId="31CAE9D0" w14:textId="77777777" w:rsidR="00694917" w:rsidRDefault="00694917" w:rsidP="00480E3E">
            <w:pPr>
              <w:pStyle w:val="Standard-IfS"/>
              <w:keepNext/>
              <w:keepLines/>
              <w:spacing w:after="0" w:line="240" w:lineRule="auto"/>
              <w:rPr>
                <w:szCs w:val="22"/>
              </w:rPr>
            </w:pPr>
          </w:p>
        </w:tc>
      </w:tr>
      <w:tr w:rsidR="00694917" w14:paraId="595056AE" w14:textId="77777777" w:rsidTr="00220C26">
        <w:tc>
          <w:tcPr>
            <w:tcW w:w="2975" w:type="dxa"/>
          </w:tcPr>
          <w:p w14:paraId="591F3876" w14:textId="77777777" w:rsidR="00694917" w:rsidRDefault="00694917" w:rsidP="00480E3E">
            <w:pPr>
              <w:pStyle w:val="Standard-IfS"/>
              <w:keepNext/>
              <w:keepLines/>
              <w:spacing w:after="0" w:line="240" w:lineRule="auto"/>
              <w:rPr>
                <w:szCs w:val="22"/>
              </w:rPr>
            </w:pPr>
          </w:p>
          <w:p w14:paraId="369593FD" w14:textId="77777777" w:rsidR="00E13CB9" w:rsidRDefault="00E13CB9" w:rsidP="00480E3E">
            <w:pPr>
              <w:pStyle w:val="Standard-IfS"/>
              <w:keepNext/>
              <w:keepLines/>
              <w:spacing w:after="0" w:line="240" w:lineRule="auto"/>
              <w:rPr>
                <w:szCs w:val="22"/>
              </w:rPr>
            </w:pPr>
          </w:p>
        </w:tc>
        <w:tc>
          <w:tcPr>
            <w:tcW w:w="2976" w:type="dxa"/>
          </w:tcPr>
          <w:p w14:paraId="235B1F10" w14:textId="77777777" w:rsidR="00694917" w:rsidRDefault="00694917" w:rsidP="00480E3E">
            <w:pPr>
              <w:pStyle w:val="Standard-IfS"/>
              <w:keepNext/>
              <w:keepLines/>
              <w:spacing w:after="0" w:line="240" w:lineRule="auto"/>
              <w:rPr>
                <w:szCs w:val="22"/>
              </w:rPr>
            </w:pPr>
          </w:p>
        </w:tc>
        <w:tc>
          <w:tcPr>
            <w:tcW w:w="2976" w:type="dxa"/>
          </w:tcPr>
          <w:p w14:paraId="79C36D98" w14:textId="77777777" w:rsidR="00694917" w:rsidRDefault="00694917" w:rsidP="00480E3E">
            <w:pPr>
              <w:pStyle w:val="Standard-IfS"/>
              <w:keepNext/>
              <w:keepLines/>
              <w:spacing w:after="0" w:line="240" w:lineRule="auto"/>
              <w:rPr>
                <w:szCs w:val="22"/>
              </w:rPr>
            </w:pPr>
          </w:p>
        </w:tc>
      </w:tr>
    </w:tbl>
    <w:p w14:paraId="0B1E0F55" w14:textId="528C9F9B" w:rsidR="007535F5" w:rsidRPr="00220C26" w:rsidRDefault="00220C26" w:rsidP="00480E3E">
      <w:pPr>
        <w:pStyle w:val="Standard-IfS"/>
        <w:keepNext/>
        <w:keepLines/>
        <w:spacing w:after="0" w:line="240" w:lineRule="auto"/>
        <w:rPr>
          <w:sz w:val="18"/>
          <w:szCs w:val="18"/>
        </w:rPr>
      </w:pPr>
      <w:r w:rsidRPr="00220C26">
        <w:rPr>
          <w:sz w:val="18"/>
          <w:szCs w:val="18"/>
        </w:rPr>
        <w:t xml:space="preserve">Die Erklärung kann </w:t>
      </w:r>
      <w:r w:rsidR="00E26C8A">
        <w:rPr>
          <w:sz w:val="18"/>
          <w:szCs w:val="18"/>
        </w:rPr>
        <w:t xml:space="preserve">unter Berücksichtigung der datenschutzrechtlichen Regelungen auch </w:t>
      </w:r>
      <w:r w:rsidRPr="00220C26">
        <w:rPr>
          <w:sz w:val="18"/>
          <w:szCs w:val="18"/>
        </w:rPr>
        <w:t>für mehrere Beschäftigte im Umlaufverfahren abgefordert werden.</w:t>
      </w:r>
    </w:p>
    <w:p w14:paraId="1B3EF33E" w14:textId="77777777" w:rsidR="007535F5" w:rsidRDefault="007535F5" w:rsidP="00480E3E">
      <w:pPr>
        <w:pStyle w:val="Standard-IfS"/>
        <w:keepNext/>
        <w:keepLines/>
        <w:spacing w:after="0" w:line="240" w:lineRule="auto"/>
        <w:rPr>
          <w:szCs w:val="22"/>
        </w:rPr>
      </w:pPr>
    </w:p>
    <w:p w14:paraId="4881B05B" w14:textId="12C641C3" w:rsidR="00404B22" w:rsidRDefault="00404B22">
      <w:pPr>
        <w:widowControl/>
        <w:rPr>
          <w:rFonts w:ascii="Arial" w:hAnsi="Arial" w:cs="Arial"/>
          <w:sz w:val="22"/>
          <w:szCs w:val="22"/>
        </w:rPr>
      </w:pPr>
      <w:r>
        <w:rPr>
          <w:rFonts w:ascii="Arial" w:hAnsi="Arial" w:cs="Arial"/>
          <w:sz w:val="22"/>
          <w:szCs w:val="22"/>
        </w:rPr>
        <w:br w:type="page"/>
      </w:r>
    </w:p>
    <w:p w14:paraId="48D39177"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77806642" w14:textId="0830977D" w:rsidR="00404B22" w:rsidRPr="00141048" w:rsidRDefault="00404B22" w:rsidP="00404B22">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 xml:space="preserve">B. Merkblatt zur Betrugsprävention </w:t>
      </w:r>
    </w:p>
    <w:p w14:paraId="13DFDEA0"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0E6C624A"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6F037344" w14:textId="77777777" w:rsidR="00404B22" w:rsidRPr="00220C26" w:rsidRDefault="00404B22" w:rsidP="00404B22">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7269F55B" w14:textId="77777777" w:rsidR="00404B22" w:rsidRDefault="00404B22" w:rsidP="00404B22">
      <w:pPr>
        <w:widowControl/>
        <w:tabs>
          <w:tab w:val="left" w:pos="1500"/>
          <w:tab w:val="left" w:pos="3000"/>
        </w:tabs>
        <w:autoSpaceDE w:val="0"/>
        <w:autoSpaceDN w:val="0"/>
        <w:adjustRightInd w:val="0"/>
        <w:jc w:val="both"/>
        <w:rPr>
          <w:rFonts w:ascii="Arial" w:hAnsi="Arial" w:cs="Arial"/>
          <w:iCs/>
          <w:noProof w:val="0"/>
          <w:sz w:val="22"/>
          <w:szCs w:val="22"/>
        </w:rPr>
      </w:pPr>
    </w:p>
    <w:p w14:paraId="3AFD428D" w14:textId="607BB1CC" w:rsidR="0046299A" w:rsidRDefault="0046299A" w:rsidP="0046299A">
      <w:pPr>
        <w:pStyle w:val="KeinLeerraum"/>
        <w:jc w:val="both"/>
        <w:rPr>
          <w:rFonts w:ascii="Arial" w:eastAsia="Calibri" w:hAnsi="Arial" w:cs="Arial"/>
          <w:iCs/>
          <w:lang w:eastAsia="en-GB"/>
        </w:rPr>
      </w:pPr>
      <w:r w:rsidRPr="00B73E84">
        <w:rPr>
          <w:rFonts w:ascii="Arial" w:eastAsia="Calibri" w:hAnsi="Arial" w:cs="Arial"/>
          <w:iCs/>
          <w:lang w:eastAsia="en-GB"/>
        </w:rPr>
        <w:t>Nach Art. 63 Abs. 2 der EU-Haushaltsordnung ergreifen die Mitgliedstaaten sämtliche zum Schutz der finanziellen Interessen der Union erforderlichen Maßnahmen, einschließlich dem Erlass von Rechts- und Verwaltungsvorschriften, um insbesondere Unregelmäßigkeiten und Betrug zu verhindern und aufzudecken sowie geeignete Korrekturmaßnahmen zu ergreifen.</w:t>
      </w:r>
    </w:p>
    <w:p w14:paraId="67ACA2D0" w14:textId="77777777" w:rsidR="0046299A" w:rsidRDefault="0046299A" w:rsidP="0046299A">
      <w:pPr>
        <w:pStyle w:val="KeinLeerraum"/>
        <w:jc w:val="both"/>
        <w:rPr>
          <w:rFonts w:ascii="Arial" w:eastAsia="Calibri" w:hAnsi="Arial" w:cs="Arial"/>
          <w:iCs/>
          <w:lang w:eastAsia="en-GB"/>
        </w:rPr>
      </w:pPr>
    </w:p>
    <w:p w14:paraId="5AD59168" w14:textId="0BFF944C" w:rsidR="007535F5" w:rsidRDefault="00404B22" w:rsidP="0046299A">
      <w:pPr>
        <w:pStyle w:val="KeinLeerraum"/>
        <w:jc w:val="both"/>
        <w:rPr>
          <w:rFonts w:ascii="Arial" w:hAnsi="Arial" w:cs="Arial"/>
          <w:iCs/>
        </w:rPr>
      </w:pPr>
      <w:r>
        <w:rPr>
          <w:rFonts w:ascii="Arial" w:hAnsi="Arial" w:cs="Arial"/>
          <w:iCs/>
        </w:rPr>
        <w:t xml:space="preserve">Nach Art. 74 (1) </w:t>
      </w:r>
      <w:proofErr w:type="spellStart"/>
      <w:r>
        <w:rPr>
          <w:rFonts w:ascii="Arial" w:hAnsi="Arial" w:cs="Arial"/>
          <w:iCs/>
        </w:rPr>
        <w:t>lit</w:t>
      </w:r>
      <w:proofErr w:type="spellEnd"/>
      <w:r>
        <w:rPr>
          <w:rFonts w:ascii="Arial" w:hAnsi="Arial" w:cs="Arial"/>
          <w:iCs/>
        </w:rPr>
        <w:t xml:space="preserve">. c </w:t>
      </w:r>
      <w:r w:rsidR="00C62311">
        <w:rPr>
          <w:rFonts w:ascii="Arial" w:hAnsi="Arial"/>
        </w:rPr>
        <w:t>VO (EU) Nr.</w:t>
      </w:r>
      <w:r w:rsidR="004D4219">
        <w:rPr>
          <w:rFonts w:ascii="Arial" w:hAnsi="Arial"/>
        </w:rPr>
        <w:t xml:space="preserve"> </w:t>
      </w:r>
      <w:r w:rsidR="00C62311">
        <w:rPr>
          <w:rFonts w:ascii="Arial" w:hAnsi="Arial"/>
        </w:rPr>
        <w:t xml:space="preserve">2021/1060 (Dach-VO) </w:t>
      </w:r>
      <w:r>
        <w:rPr>
          <w:rFonts w:ascii="Arial" w:hAnsi="Arial" w:cs="Arial"/>
          <w:iCs/>
        </w:rPr>
        <w:t>betreibt die Verwaltungsbehörde wirksame und angemessene Betrugsbekämpfungsmaßnahmen und</w:t>
      </w:r>
      <w:r w:rsidR="0047171E">
        <w:rPr>
          <w:rFonts w:ascii="Arial" w:hAnsi="Arial" w:cs="Arial"/>
          <w:iCs/>
        </w:rPr>
        <w:t xml:space="preserve"> -verfahren und berücksichtigt dabei die erm</w:t>
      </w:r>
      <w:r w:rsidR="00B432BC">
        <w:rPr>
          <w:rFonts w:ascii="Arial" w:hAnsi="Arial" w:cs="Arial"/>
          <w:iCs/>
        </w:rPr>
        <w:t>i</w:t>
      </w:r>
      <w:r w:rsidR="0047171E">
        <w:rPr>
          <w:rFonts w:ascii="Arial" w:hAnsi="Arial" w:cs="Arial"/>
          <w:iCs/>
        </w:rPr>
        <w:t>ttelten Risiken.</w:t>
      </w:r>
    </w:p>
    <w:p w14:paraId="3E298545" w14:textId="77777777" w:rsidR="0047171E" w:rsidRDefault="0047171E" w:rsidP="0047171E">
      <w:pPr>
        <w:widowControl/>
        <w:tabs>
          <w:tab w:val="left" w:pos="1500"/>
          <w:tab w:val="left" w:pos="3000"/>
        </w:tabs>
        <w:autoSpaceDE w:val="0"/>
        <w:autoSpaceDN w:val="0"/>
        <w:adjustRightInd w:val="0"/>
        <w:jc w:val="both"/>
        <w:rPr>
          <w:rFonts w:ascii="Arial" w:hAnsi="Arial" w:cs="Arial"/>
          <w:iCs/>
          <w:noProof w:val="0"/>
          <w:sz w:val="22"/>
          <w:szCs w:val="22"/>
        </w:rPr>
      </w:pPr>
    </w:p>
    <w:p w14:paraId="7A542CE1" w14:textId="69F508EE" w:rsidR="0046299A" w:rsidRDefault="00EF3B58" w:rsidP="0046299A">
      <w:pPr>
        <w:pStyle w:val="KeinLeerraum"/>
        <w:jc w:val="both"/>
        <w:rPr>
          <w:rFonts w:ascii="Arial" w:hAnsi="Arial" w:cs="Arial"/>
          <w:iCs/>
        </w:rPr>
      </w:pPr>
      <w:r>
        <w:rPr>
          <w:rFonts w:ascii="Arial" w:eastAsia="Calibri" w:hAnsi="Arial" w:cs="Arial"/>
          <w:iCs/>
          <w:lang w:eastAsia="en-GB"/>
        </w:rPr>
        <w:t xml:space="preserve">Vor dem Hintergrund </w:t>
      </w:r>
      <w:r w:rsidR="0046299A">
        <w:rPr>
          <w:rFonts w:ascii="Arial" w:eastAsia="Calibri" w:hAnsi="Arial" w:cs="Arial"/>
          <w:iCs/>
          <w:lang w:eastAsia="en-GB"/>
        </w:rPr>
        <w:t xml:space="preserve">dieser Vorgaben </w:t>
      </w:r>
      <w:r w:rsidR="0046299A">
        <w:rPr>
          <w:rFonts w:ascii="Arial" w:hAnsi="Arial" w:cs="Arial"/>
          <w:iCs/>
        </w:rPr>
        <w:t xml:space="preserve">verfügt das </w:t>
      </w:r>
      <w:r w:rsidR="0046299A" w:rsidRPr="00B432BC">
        <w:rPr>
          <w:rFonts w:ascii="Arial" w:hAnsi="Arial" w:cs="Arial"/>
          <w:iCs/>
        </w:rPr>
        <w:t>Land Berlin über ein bewährtes und wirksames Betrugs- und Korruptionsbekämpfungssystem zur Vermeidung des Missbrauchs öffentlicher Mitte</w:t>
      </w:r>
      <w:r w:rsidR="0046299A">
        <w:rPr>
          <w:rFonts w:ascii="Arial" w:hAnsi="Arial" w:cs="Arial"/>
          <w:iCs/>
        </w:rPr>
        <w:t xml:space="preserve">l. </w:t>
      </w:r>
      <w:r w:rsidR="0046299A" w:rsidRPr="00B432BC">
        <w:rPr>
          <w:rFonts w:ascii="Arial" w:hAnsi="Arial" w:cs="Arial"/>
          <w:iCs/>
        </w:rPr>
        <w:t>Es wird u.</w:t>
      </w:r>
      <w:r w:rsidR="0003665B">
        <w:rPr>
          <w:rFonts w:ascii="Arial" w:hAnsi="Arial" w:cs="Arial"/>
          <w:iCs/>
        </w:rPr>
        <w:t xml:space="preserve"> </w:t>
      </w:r>
      <w:r w:rsidR="0046299A" w:rsidRPr="00B432BC">
        <w:rPr>
          <w:rFonts w:ascii="Arial" w:hAnsi="Arial" w:cs="Arial"/>
          <w:iCs/>
        </w:rPr>
        <w:t>a. durch rechtliche Voraussetzungen wie das Strafgesetzbuch, das Subventionsgesetz und die Landeshaushaltsordnung gesichert. Im Rahmen der Korruptionsbekämpfung und -prävention werden die Spezialabteilung der Staatsanwaltschaft Berlin, die Zentralstelle für Korruptionsbekämpfung bei der Generalstaatsanwaltschaft Berlin und die ressortübergreifende Anti-Korruptions-Arbeitsgruppe des Landes Berlin tätig. Darüber hinaus stehen der Vertrauensanwalt und der Korruptionsbeauftragte bei der Berliner Justizverwaltung als Ansprechpartner zur Verfügung. Hinweise auf Korruptionsdelikte können auch über das anonyme Hinweisgebersystem beim Landeskriminalamt Berlin erfolgen.</w:t>
      </w:r>
    </w:p>
    <w:p w14:paraId="0AC40537" w14:textId="77777777" w:rsidR="0046299A" w:rsidRDefault="0046299A" w:rsidP="0046299A">
      <w:pPr>
        <w:pStyle w:val="KeinLeerraum"/>
        <w:jc w:val="both"/>
        <w:rPr>
          <w:rFonts w:ascii="Arial" w:hAnsi="Arial" w:cs="Arial"/>
          <w:iCs/>
        </w:rPr>
      </w:pPr>
    </w:p>
    <w:p w14:paraId="491C6F2D" w14:textId="0EA6FCD4" w:rsidR="0046299A" w:rsidRDefault="0046299A" w:rsidP="0046299A">
      <w:pPr>
        <w:pStyle w:val="KeinLeerraum"/>
        <w:jc w:val="both"/>
        <w:rPr>
          <w:rFonts w:ascii="Arial" w:hAnsi="Arial" w:cs="Arial"/>
          <w:iCs/>
        </w:rPr>
      </w:pPr>
      <w:r w:rsidRPr="00B432BC">
        <w:rPr>
          <w:rFonts w:ascii="Arial" w:hAnsi="Arial" w:cs="Arial"/>
          <w:iCs/>
        </w:rPr>
        <w:t xml:space="preserve">Weitere Informationen zur Korruptionsbekämpfung und </w:t>
      </w:r>
      <w:r>
        <w:rPr>
          <w:rFonts w:ascii="Arial" w:hAnsi="Arial" w:cs="Arial"/>
          <w:iCs/>
        </w:rPr>
        <w:t>-</w:t>
      </w:r>
      <w:r w:rsidRPr="00B432BC">
        <w:rPr>
          <w:rFonts w:ascii="Arial" w:hAnsi="Arial" w:cs="Arial"/>
          <w:iCs/>
        </w:rPr>
        <w:t>prävention in Berlin sind unter https://www.berlin.de/sen/justiz/strafverfolgung/korruptionsbekaempfung/ zu finden.</w:t>
      </w:r>
    </w:p>
    <w:p w14:paraId="5B36FFEF" w14:textId="77777777" w:rsidR="0046299A" w:rsidRDefault="0046299A" w:rsidP="0046299A">
      <w:pPr>
        <w:pStyle w:val="Default"/>
        <w:tabs>
          <w:tab w:val="left" w:pos="284"/>
        </w:tabs>
        <w:jc w:val="both"/>
        <w:rPr>
          <w:color w:val="auto"/>
          <w:sz w:val="22"/>
          <w:szCs w:val="22"/>
        </w:rPr>
      </w:pPr>
    </w:p>
    <w:p w14:paraId="331AA9F6" w14:textId="5FCFFCC3" w:rsidR="009D6C6E" w:rsidRDefault="0046299A" w:rsidP="0046299A">
      <w:pPr>
        <w:pStyle w:val="Default"/>
        <w:tabs>
          <w:tab w:val="left" w:pos="284"/>
        </w:tabs>
        <w:jc w:val="both"/>
        <w:rPr>
          <w:color w:val="auto"/>
          <w:sz w:val="22"/>
          <w:szCs w:val="22"/>
        </w:rPr>
      </w:pPr>
      <w:r w:rsidRPr="00B73E84">
        <w:rPr>
          <w:color w:val="auto"/>
          <w:sz w:val="22"/>
          <w:szCs w:val="22"/>
        </w:rPr>
        <w:t xml:space="preserve">Die für die Strukturfondsinterventionen eingerichteten Kontroll- und Prüfmechanismen sowie die Regelungen des Zuwendungsrechts sind hinreichend </w:t>
      </w:r>
      <w:r>
        <w:rPr>
          <w:color w:val="auto"/>
          <w:sz w:val="22"/>
          <w:szCs w:val="22"/>
        </w:rPr>
        <w:t xml:space="preserve">wirksam und </w:t>
      </w:r>
      <w:r w:rsidRPr="00B73E84">
        <w:rPr>
          <w:color w:val="auto"/>
          <w:sz w:val="22"/>
          <w:szCs w:val="22"/>
        </w:rPr>
        <w:t>geeignet, Betrugs- und Korruptionsfälle zuverlässig aufzudecken und einschneidend zu sanktionieren, bis hin zu gravierenden strafrechtlichen Konsequenzen.</w:t>
      </w:r>
      <w:r w:rsidR="009D6C6E">
        <w:rPr>
          <w:color w:val="auto"/>
          <w:sz w:val="22"/>
          <w:szCs w:val="22"/>
        </w:rPr>
        <w:t xml:space="preserve"> Dies zeigen auch die </w:t>
      </w:r>
      <w:r w:rsidR="009D6C6E" w:rsidRPr="00667B29">
        <w:rPr>
          <w:color w:val="auto"/>
          <w:sz w:val="22"/>
          <w:szCs w:val="22"/>
        </w:rPr>
        <w:t>niedrigen Betrugsquoten</w:t>
      </w:r>
      <w:r w:rsidR="009D6C6E">
        <w:rPr>
          <w:color w:val="auto"/>
          <w:sz w:val="22"/>
          <w:szCs w:val="22"/>
        </w:rPr>
        <w:t xml:space="preserve"> in der </w:t>
      </w:r>
      <w:r w:rsidR="0022522D">
        <w:rPr>
          <w:color w:val="auto"/>
          <w:sz w:val="22"/>
          <w:szCs w:val="22"/>
        </w:rPr>
        <w:t xml:space="preserve">Berliner </w:t>
      </w:r>
      <w:r w:rsidR="009D6C6E">
        <w:rPr>
          <w:color w:val="auto"/>
          <w:sz w:val="22"/>
          <w:szCs w:val="22"/>
        </w:rPr>
        <w:t xml:space="preserve">EFRE-Förderung der </w:t>
      </w:r>
      <w:r w:rsidR="009D6C6E" w:rsidRPr="00667B29">
        <w:rPr>
          <w:color w:val="auto"/>
          <w:sz w:val="22"/>
          <w:szCs w:val="22"/>
        </w:rPr>
        <w:t>zurückliegenden Förderperioden.</w:t>
      </w:r>
    </w:p>
    <w:p w14:paraId="5DBD9CB0" w14:textId="77777777" w:rsidR="009D6C6E" w:rsidRDefault="009D6C6E" w:rsidP="0046299A">
      <w:pPr>
        <w:pStyle w:val="Default"/>
        <w:tabs>
          <w:tab w:val="left" w:pos="284"/>
        </w:tabs>
        <w:jc w:val="both"/>
        <w:rPr>
          <w:color w:val="auto"/>
          <w:sz w:val="22"/>
          <w:szCs w:val="22"/>
        </w:rPr>
      </w:pPr>
    </w:p>
    <w:p w14:paraId="551BAE5E" w14:textId="4BDCF440" w:rsidR="00EF3B58" w:rsidRDefault="0046299A" w:rsidP="004F744A">
      <w:pPr>
        <w:pStyle w:val="Default"/>
        <w:tabs>
          <w:tab w:val="left" w:pos="284"/>
        </w:tabs>
        <w:jc w:val="both"/>
        <w:rPr>
          <w:color w:val="auto"/>
          <w:sz w:val="22"/>
          <w:szCs w:val="22"/>
        </w:rPr>
      </w:pPr>
      <w:r w:rsidRPr="00B73E84">
        <w:rPr>
          <w:color w:val="auto"/>
          <w:sz w:val="22"/>
          <w:szCs w:val="22"/>
        </w:rPr>
        <w:t xml:space="preserve">Die </w:t>
      </w:r>
      <w:r>
        <w:rPr>
          <w:color w:val="auto"/>
          <w:sz w:val="22"/>
          <w:szCs w:val="22"/>
        </w:rPr>
        <w:t>Verwaltungsbehörde g</w:t>
      </w:r>
      <w:r w:rsidRPr="00B73E84">
        <w:rPr>
          <w:color w:val="auto"/>
          <w:sz w:val="22"/>
          <w:szCs w:val="22"/>
        </w:rPr>
        <w:t xml:space="preserve">eht </w:t>
      </w:r>
      <w:r w:rsidR="00EF3B58">
        <w:rPr>
          <w:color w:val="auto"/>
          <w:sz w:val="22"/>
          <w:szCs w:val="22"/>
        </w:rPr>
        <w:t xml:space="preserve">daher </w:t>
      </w:r>
      <w:r w:rsidRPr="00B73E84">
        <w:rPr>
          <w:color w:val="auto"/>
          <w:sz w:val="22"/>
          <w:szCs w:val="22"/>
        </w:rPr>
        <w:t xml:space="preserve">davon aus, dass die bestehenden Systeme zur Betrugsprävention und -bekämpfung den Verordnungsanforderungen an „angemessene </w:t>
      </w:r>
      <w:r>
        <w:rPr>
          <w:color w:val="auto"/>
          <w:sz w:val="22"/>
          <w:szCs w:val="22"/>
        </w:rPr>
        <w:t>Betrugsbekämpfungsmaßnahmen und -verfahren</w:t>
      </w:r>
      <w:r w:rsidRPr="00B73E84">
        <w:rPr>
          <w:color w:val="auto"/>
          <w:sz w:val="22"/>
          <w:szCs w:val="22"/>
        </w:rPr>
        <w:t>“ entsprechen.</w:t>
      </w:r>
    </w:p>
    <w:p w14:paraId="4F5A6470" w14:textId="77777777" w:rsidR="004F744A" w:rsidRPr="004F744A" w:rsidRDefault="004F744A" w:rsidP="004F744A">
      <w:pPr>
        <w:pStyle w:val="Default"/>
        <w:tabs>
          <w:tab w:val="left" w:pos="284"/>
        </w:tabs>
        <w:jc w:val="both"/>
        <w:rPr>
          <w:color w:val="auto"/>
          <w:sz w:val="22"/>
          <w:szCs w:val="22"/>
        </w:rPr>
      </w:pPr>
    </w:p>
    <w:p w14:paraId="33EBA7EE" w14:textId="0220D735" w:rsidR="00EF3B58" w:rsidRDefault="00B432BC" w:rsidP="00B432BC">
      <w:pPr>
        <w:widowControl/>
        <w:tabs>
          <w:tab w:val="left" w:pos="1500"/>
          <w:tab w:val="left" w:pos="3000"/>
        </w:tabs>
        <w:autoSpaceDE w:val="0"/>
        <w:autoSpaceDN w:val="0"/>
        <w:adjustRightInd w:val="0"/>
        <w:jc w:val="both"/>
        <w:rPr>
          <w:rFonts w:ascii="Arial" w:hAnsi="Arial" w:cs="Arial"/>
          <w:iCs/>
          <w:noProof w:val="0"/>
          <w:sz w:val="22"/>
          <w:szCs w:val="22"/>
        </w:rPr>
      </w:pPr>
      <w:r w:rsidRPr="00B432BC">
        <w:rPr>
          <w:rFonts w:ascii="Arial" w:hAnsi="Arial" w:cs="Arial"/>
          <w:iCs/>
          <w:noProof w:val="0"/>
          <w:sz w:val="22"/>
          <w:szCs w:val="22"/>
        </w:rPr>
        <w:t xml:space="preserve">Die </w:t>
      </w:r>
      <w:r w:rsidR="00D1208A">
        <w:rPr>
          <w:rFonts w:ascii="Arial" w:hAnsi="Arial" w:cs="Arial"/>
          <w:iCs/>
          <w:noProof w:val="0"/>
          <w:sz w:val="22"/>
          <w:szCs w:val="22"/>
        </w:rPr>
        <w:t xml:space="preserve">Europäische </w:t>
      </w:r>
      <w:r w:rsidRPr="00B432BC">
        <w:rPr>
          <w:rFonts w:ascii="Arial" w:hAnsi="Arial" w:cs="Arial"/>
          <w:iCs/>
          <w:noProof w:val="0"/>
          <w:sz w:val="22"/>
          <w:szCs w:val="22"/>
        </w:rPr>
        <w:t>Kommission</w:t>
      </w:r>
      <w:r w:rsidR="004E37E6">
        <w:rPr>
          <w:rFonts w:ascii="Arial" w:hAnsi="Arial" w:cs="Arial"/>
          <w:iCs/>
          <w:noProof w:val="0"/>
          <w:sz w:val="22"/>
          <w:szCs w:val="22"/>
        </w:rPr>
        <w:t xml:space="preserve"> bzw. das Europäische Amt für Betrugsbekämpfung (OLAF)</w:t>
      </w:r>
      <w:r w:rsidRPr="00B432BC">
        <w:rPr>
          <w:rFonts w:ascii="Arial" w:hAnsi="Arial" w:cs="Arial"/>
          <w:iCs/>
          <w:noProof w:val="0"/>
          <w:sz w:val="22"/>
          <w:szCs w:val="22"/>
        </w:rPr>
        <w:t xml:space="preserve"> ha</w:t>
      </w:r>
      <w:r w:rsidR="004E37E6">
        <w:rPr>
          <w:rFonts w:ascii="Arial" w:hAnsi="Arial" w:cs="Arial"/>
          <w:iCs/>
          <w:noProof w:val="0"/>
          <w:sz w:val="22"/>
          <w:szCs w:val="22"/>
        </w:rPr>
        <w:t>ben</w:t>
      </w:r>
      <w:r w:rsidRPr="00B432BC">
        <w:rPr>
          <w:rFonts w:ascii="Arial" w:hAnsi="Arial" w:cs="Arial"/>
          <w:iCs/>
          <w:noProof w:val="0"/>
          <w:sz w:val="22"/>
          <w:szCs w:val="22"/>
        </w:rPr>
        <w:t xml:space="preserve"> ihre Vorstellungen und Vorgaben zur Betrugsbekämpfung in verschiedenen Leitlinien/-fäden festgehalten. </w:t>
      </w:r>
      <w:r w:rsidR="00EF3B58">
        <w:rPr>
          <w:rFonts w:ascii="Arial" w:hAnsi="Arial" w:cs="Arial"/>
          <w:iCs/>
          <w:noProof w:val="0"/>
          <w:sz w:val="22"/>
          <w:szCs w:val="22"/>
        </w:rPr>
        <w:t xml:space="preserve">Zu den wichtigsten Dokumenten mit </w:t>
      </w:r>
      <w:r w:rsidRPr="00B432BC">
        <w:rPr>
          <w:rFonts w:ascii="Arial" w:hAnsi="Arial" w:cs="Arial"/>
          <w:iCs/>
          <w:noProof w:val="0"/>
          <w:sz w:val="22"/>
          <w:szCs w:val="22"/>
        </w:rPr>
        <w:t xml:space="preserve">Bedeutung für die EFRE-Förderung </w:t>
      </w:r>
      <w:r w:rsidR="00EF3B58">
        <w:rPr>
          <w:rFonts w:ascii="Arial" w:hAnsi="Arial" w:cs="Arial"/>
          <w:iCs/>
          <w:noProof w:val="0"/>
          <w:sz w:val="22"/>
          <w:szCs w:val="22"/>
        </w:rPr>
        <w:t>gehören</w:t>
      </w:r>
      <w:r w:rsidR="004E37E6">
        <w:rPr>
          <w:rFonts w:ascii="Arial" w:hAnsi="Arial" w:cs="Arial"/>
          <w:iCs/>
          <w:noProof w:val="0"/>
          <w:sz w:val="22"/>
          <w:szCs w:val="22"/>
        </w:rPr>
        <w:t xml:space="preserve"> die bereits unter Punkt A aufgeführten Unterlagen:</w:t>
      </w:r>
    </w:p>
    <w:p w14:paraId="20690798" w14:textId="67A16B54" w:rsidR="004E37E6" w:rsidRPr="0012550E" w:rsidRDefault="004E37E6" w:rsidP="00B432BC">
      <w:pPr>
        <w:widowControl/>
        <w:tabs>
          <w:tab w:val="left" w:pos="1500"/>
          <w:tab w:val="left" w:pos="3000"/>
        </w:tabs>
        <w:autoSpaceDE w:val="0"/>
        <w:autoSpaceDN w:val="0"/>
        <w:adjustRightInd w:val="0"/>
        <w:jc w:val="both"/>
        <w:rPr>
          <w:rFonts w:ascii="Arial" w:hAnsi="Arial" w:cs="Arial"/>
          <w:noProof w:val="0"/>
          <w:sz w:val="22"/>
          <w:szCs w:val="22"/>
        </w:rPr>
      </w:pPr>
    </w:p>
    <w:p w14:paraId="36C50136" w14:textId="77B28341" w:rsidR="004E37E6" w:rsidRPr="0012550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t xml:space="preserve">die </w:t>
      </w:r>
      <w:r w:rsidR="004E37E6" w:rsidRPr="0012550E">
        <w:rPr>
          <w:rStyle w:val="markedcontent"/>
          <w:rFonts w:ascii="Arial" w:hAnsi="Arial" w:cs="Arial"/>
          <w:sz w:val="22"/>
          <w:szCs w:val="22"/>
        </w:rPr>
        <w:t>Leitlinien zur Vermeidung von und zum Umgang mit Interessenkonflikten gemäß der Haushaltsordnung</w:t>
      </w:r>
      <w:r w:rsidRPr="0012550E">
        <w:rPr>
          <w:rStyle w:val="markedcontent"/>
          <w:rFonts w:ascii="Arial" w:hAnsi="Arial" w:cs="Arial"/>
          <w:sz w:val="22"/>
          <w:szCs w:val="22"/>
        </w:rPr>
        <w:t>,</w:t>
      </w:r>
      <w:r w:rsidR="004E37E6" w:rsidRPr="0012550E">
        <w:rPr>
          <w:rStyle w:val="markedcontent"/>
          <w:rFonts w:ascii="Arial" w:hAnsi="Arial" w:cs="Arial"/>
          <w:sz w:val="22"/>
          <w:szCs w:val="22"/>
        </w:rPr>
        <w:t xml:space="preserve"> (2021/C 121/01)</w:t>
      </w:r>
      <w:r w:rsidR="004E37E6" w:rsidRPr="0012550E">
        <w:rPr>
          <w:rFonts w:ascii="Arial" w:hAnsi="Arial" w:cs="Arial"/>
          <w:noProof w:val="0"/>
          <w:sz w:val="22"/>
          <w:szCs w:val="22"/>
        </w:rPr>
        <w:t xml:space="preserve"> vom 09.04.2021</w:t>
      </w:r>
      <w:r>
        <w:rPr>
          <w:rFonts w:ascii="Arial" w:hAnsi="Arial" w:cs="Arial"/>
          <w:noProof w:val="0"/>
          <w:sz w:val="22"/>
          <w:szCs w:val="22"/>
        </w:rPr>
        <w:t xml:space="preserve"> und</w:t>
      </w:r>
    </w:p>
    <w:p w14:paraId="7157249D" w14:textId="77777777" w:rsidR="0012550E" w:rsidRPr="0012550E" w:rsidRDefault="0012550E" w:rsidP="00B432BC">
      <w:pPr>
        <w:widowControl/>
        <w:tabs>
          <w:tab w:val="left" w:pos="1500"/>
          <w:tab w:val="left" w:pos="3000"/>
        </w:tabs>
        <w:autoSpaceDE w:val="0"/>
        <w:autoSpaceDN w:val="0"/>
        <w:adjustRightInd w:val="0"/>
        <w:jc w:val="both"/>
        <w:rPr>
          <w:rFonts w:ascii="Arial" w:hAnsi="Arial" w:cs="Arial"/>
          <w:noProof w:val="0"/>
          <w:sz w:val="22"/>
          <w:szCs w:val="22"/>
        </w:rPr>
      </w:pPr>
    </w:p>
    <w:p w14:paraId="10E94BE2" w14:textId="3A13EF7A" w:rsidR="004E37E6" w:rsidRPr="0012550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lastRenderedPageBreak/>
        <w:t xml:space="preserve">der </w:t>
      </w:r>
      <w:r w:rsidR="004E37E6" w:rsidRPr="0012550E">
        <w:rPr>
          <w:rFonts w:ascii="Arial" w:hAnsi="Arial" w:cs="Arial"/>
          <w:noProof w:val="0"/>
          <w:sz w:val="22"/>
          <w:szCs w:val="22"/>
        </w:rPr>
        <w:t>Leitfaden zur Aufdeckung von Interessenkonflikten in öffentlichen Vergabeverfahren für Strukturmaßnahmen</w:t>
      </w:r>
      <w:r>
        <w:rPr>
          <w:rFonts w:ascii="Arial" w:hAnsi="Arial" w:cs="Arial"/>
          <w:noProof w:val="0"/>
          <w:sz w:val="22"/>
          <w:szCs w:val="22"/>
        </w:rPr>
        <w:t>.</w:t>
      </w:r>
    </w:p>
    <w:p w14:paraId="1476FDAC" w14:textId="77777777" w:rsidR="004E37E6" w:rsidRPr="0012550E" w:rsidRDefault="004E37E6" w:rsidP="00B432BC">
      <w:pPr>
        <w:widowControl/>
        <w:tabs>
          <w:tab w:val="left" w:pos="1500"/>
          <w:tab w:val="left" w:pos="3000"/>
        </w:tabs>
        <w:autoSpaceDE w:val="0"/>
        <w:autoSpaceDN w:val="0"/>
        <w:adjustRightInd w:val="0"/>
        <w:jc w:val="both"/>
        <w:rPr>
          <w:rFonts w:ascii="Arial" w:hAnsi="Arial" w:cs="Arial"/>
          <w:noProof w:val="0"/>
          <w:sz w:val="22"/>
          <w:szCs w:val="22"/>
        </w:rPr>
      </w:pPr>
    </w:p>
    <w:p w14:paraId="5825C704" w14:textId="25D7F0C7" w:rsidR="00EF3B58" w:rsidRDefault="0012550E" w:rsidP="00B432B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Sowie die folgenden Dokumente:</w:t>
      </w:r>
    </w:p>
    <w:p w14:paraId="4E09230C" w14:textId="77777777" w:rsidR="00B432BC" w:rsidRDefault="00B432BC" w:rsidP="0047171E">
      <w:pPr>
        <w:widowControl/>
        <w:tabs>
          <w:tab w:val="left" w:pos="1500"/>
          <w:tab w:val="left" w:pos="3000"/>
        </w:tabs>
        <w:autoSpaceDE w:val="0"/>
        <w:autoSpaceDN w:val="0"/>
        <w:adjustRightInd w:val="0"/>
        <w:jc w:val="both"/>
        <w:rPr>
          <w:rFonts w:ascii="Arial" w:hAnsi="Arial" w:cs="Arial"/>
          <w:iCs/>
          <w:noProof w:val="0"/>
          <w:sz w:val="22"/>
          <w:szCs w:val="22"/>
        </w:rPr>
      </w:pPr>
    </w:p>
    <w:p w14:paraId="07832442" w14:textId="3724FBE3" w:rsidR="0047171E" w:rsidRDefault="0012550E"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24A87CE2" w14:textId="77777777" w:rsidR="00DA2258" w:rsidRDefault="00DA2258" w:rsidP="00DA2258">
      <w:pPr>
        <w:pStyle w:val="Listenabsatz"/>
        <w:widowControl/>
        <w:tabs>
          <w:tab w:val="left" w:pos="1500"/>
          <w:tab w:val="left" w:pos="3000"/>
        </w:tabs>
        <w:autoSpaceDE w:val="0"/>
        <w:autoSpaceDN w:val="0"/>
        <w:adjustRightInd w:val="0"/>
        <w:jc w:val="both"/>
        <w:rPr>
          <w:rFonts w:ascii="Arial" w:hAnsi="Arial" w:cs="Arial"/>
          <w:sz w:val="22"/>
          <w:szCs w:val="22"/>
        </w:rPr>
      </w:pPr>
    </w:p>
    <w:p w14:paraId="1C6C83F5" w14:textId="4203ED4E" w:rsidR="00DA2258" w:rsidRDefault="00DA2258"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39B2905" w14:textId="77777777" w:rsidR="00DA2258" w:rsidRPr="00DA2258" w:rsidRDefault="00DA2258" w:rsidP="00DA2258">
      <w:pPr>
        <w:pStyle w:val="Listenabsatz"/>
        <w:rPr>
          <w:rFonts w:ascii="Arial" w:hAnsi="Arial" w:cs="Arial"/>
          <w:sz w:val="22"/>
          <w:szCs w:val="22"/>
        </w:rPr>
      </w:pPr>
    </w:p>
    <w:p w14:paraId="415D9685" w14:textId="6E5F53E9" w:rsidR="0012550E" w:rsidRDefault="00DA2258" w:rsidP="0012550E">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w:t>
      </w:r>
    </w:p>
    <w:p w14:paraId="522B0BBE" w14:textId="77777777" w:rsidR="00DA2258" w:rsidRDefault="00DA2258" w:rsidP="00DA2258">
      <w:pPr>
        <w:widowControl/>
        <w:tabs>
          <w:tab w:val="left" w:pos="1500"/>
          <w:tab w:val="left" w:pos="3000"/>
        </w:tabs>
        <w:autoSpaceDE w:val="0"/>
        <w:autoSpaceDN w:val="0"/>
        <w:adjustRightInd w:val="0"/>
        <w:jc w:val="both"/>
        <w:rPr>
          <w:rFonts w:ascii="Arial" w:hAnsi="Arial" w:cs="Arial"/>
          <w:sz w:val="22"/>
          <w:szCs w:val="22"/>
        </w:rPr>
      </w:pPr>
    </w:p>
    <w:p w14:paraId="31AFDCCC" w14:textId="77777777" w:rsidR="00CE4909" w:rsidRDefault="00CE4909" w:rsidP="00CE4909">
      <w:pPr>
        <w:widowControl/>
        <w:tabs>
          <w:tab w:val="left" w:pos="1500"/>
          <w:tab w:val="left" w:pos="3000"/>
        </w:tabs>
        <w:autoSpaceDE w:val="0"/>
        <w:autoSpaceDN w:val="0"/>
        <w:adjustRightInd w:val="0"/>
        <w:jc w:val="both"/>
        <w:rPr>
          <w:rFonts w:ascii="Arial" w:hAnsi="Arial" w:cs="Arial"/>
          <w:color w:val="353838"/>
          <w:sz w:val="22"/>
        </w:rPr>
      </w:pPr>
      <w:r>
        <w:rPr>
          <w:rFonts w:ascii="Arial" w:hAnsi="Arial" w:cs="Arial"/>
          <w:sz w:val="22"/>
          <w:szCs w:val="22"/>
        </w:rPr>
        <w:t xml:space="preserve">Die vorgenannten Unterlagen </w:t>
      </w:r>
      <w:r>
        <w:rPr>
          <w:rFonts w:ascii="Arial" w:hAnsi="Arial" w:cs="Arial"/>
          <w:noProof w:val="0"/>
          <w:sz w:val="22"/>
          <w:szCs w:val="22"/>
        </w:rPr>
        <w:t xml:space="preserve">sind über das </w:t>
      </w:r>
      <w:r w:rsidRPr="00333BB9">
        <w:rPr>
          <w:rFonts w:ascii="Arial" w:hAnsi="Arial" w:cs="Arial"/>
          <w:color w:val="353838"/>
          <w:sz w:val="22"/>
        </w:rPr>
        <w:t>elektronische</w:t>
      </w:r>
      <w:r>
        <w:rPr>
          <w:rFonts w:ascii="Arial" w:hAnsi="Arial" w:cs="Arial"/>
          <w:color w:val="353838"/>
          <w:sz w:val="22"/>
        </w:rPr>
        <w:t xml:space="preserve"> Förderhandbuch der</w:t>
      </w:r>
      <w:r w:rsidRPr="00333BB9">
        <w:rPr>
          <w:rFonts w:ascii="Arial" w:hAnsi="Arial" w:cs="Arial"/>
          <w:color w:val="353838"/>
          <w:sz w:val="22"/>
        </w:rPr>
        <w:t xml:space="preserve"> EFRE-</w:t>
      </w:r>
      <w:r>
        <w:rPr>
          <w:rFonts w:ascii="Arial" w:hAnsi="Arial" w:cs="Arial"/>
          <w:color w:val="353838"/>
          <w:sz w:val="22"/>
        </w:rPr>
        <w:t>Verwaltungsbehörde für die Förderperiode</w:t>
      </w:r>
      <w:r w:rsidRPr="00333BB9">
        <w:rPr>
          <w:rFonts w:ascii="Arial" w:hAnsi="Arial" w:cs="Arial"/>
          <w:color w:val="353838"/>
          <w:sz w:val="22"/>
        </w:rPr>
        <w:t xml:space="preserve"> 20</w:t>
      </w:r>
      <w:r>
        <w:rPr>
          <w:rFonts w:ascii="Arial" w:hAnsi="Arial" w:cs="Arial"/>
          <w:color w:val="353838"/>
          <w:sz w:val="22"/>
        </w:rPr>
        <w:t>21</w:t>
      </w:r>
      <w:r w:rsidRPr="00333BB9">
        <w:rPr>
          <w:rFonts w:ascii="Arial" w:hAnsi="Arial" w:cs="Arial"/>
          <w:color w:val="353838"/>
          <w:sz w:val="22"/>
        </w:rPr>
        <w:t xml:space="preserve"> bis 20</w:t>
      </w:r>
      <w:r>
        <w:rPr>
          <w:rFonts w:ascii="Arial" w:hAnsi="Arial" w:cs="Arial"/>
          <w:color w:val="353838"/>
          <w:sz w:val="22"/>
        </w:rPr>
        <w:t>27 abrufbar (s. Punkt Betrugsprävention und Vermeidung von Interessenkonflikten):</w:t>
      </w:r>
    </w:p>
    <w:p w14:paraId="0FF805B3" w14:textId="441AEB1F" w:rsidR="00CE4909" w:rsidRDefault="00CE4909" w:rsidP="00CE4909">
      <w:pPr>
        <w:widowControl/>
        <w:tabs>
          <w:tab w:val="left" w:pos="1500"/>
          <w:tab w:val="left" w:pos="3000"/>
        </w:tabs>
        <w:autoSpaceDE w:val="0"/>
        <w:autoSpaceDN w:val="0"/>
        <w:adjustRightInd w:val="0"/>
        <w:jc w:val="both"/>
        <w:rPr>
          <w:rFonts w:ascii="Arial" w:hAnsi="Arial" w:cs="Arial"/>
          <w:color w:val="353838"/>
          <w:sz w:val="22"/>
        </w:rPr>
      </w:pPr>
      <w:r w:rsidRPr="00D80465">
        <w:t>https://www.berlin.de/sen/wirtschaft/gruenden-und-foerdern/europaeische-strukturfonds/efre-foerderperiode-2021-2027/handbuch-fuer-zgs/</w:t>
      </w:r>
      <w:r>
        <w:rPr>
          <w:rFonts w:ascii="Arial" w:hAnsi="Arial" w:cs="Arial"/>
          <w:color w:val="353838"/>
          <w:sz w:val="22"/>
        </w:rPr>
        <w:t>.</w:t>
      </w:r>
    </w:p>
    <w:p w14:paraId="3A99198A"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224D2009"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0E0EE050" w14:textId="4DAC8A33" w:rsidR="00DA2258" w:rsidRDefault="00D77F43" w:rsidP="00DA2258">
      <w:pPr>
        <w:widowControl/>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In Bezug auf l</w:t>
      </w:r>
      <w:r w:rsidR="00DA2258">
        <w:rPr>
          <w:rFonts w:ascii="Arial" w:hAnsi="Arial" w:cs="Arial"/>
          <w:sz w:val="22"/>
          <w:szCs w:val="22"/>
        </w:rPr>
        <w:t>etzteres Dokument</w:t>
      </w:r>
      <w:r>
        <w:rPr>
          <w:rFonts w:ascii="Arial" w:hAnsi="Arial" w:cs="Arial"/>
          <w:sz w:val="22"/>
          <w:szCs w:val="22"/>
        </w:rPr>
        <w:t xml:space="preserve"> </w:t>
      </w:r>
      <w:r w:rsidR="008179E4">
        <w:rPr>
          <w:rFonts w:ascii="Arial" w:hAnsi="Arial" w:cs="Arial"/>
          <w:sz w:val="22"/>
          <w:szCs w:val="22"/>
        </w:rPr>
        <w:t>(</w:t>
      </w:r>
      <w:r w:rsidR="008179E4" w:rsidRPr="00DA2258">
        <w:rPr>
          <w:rFonts w:ascii="Arial" w:hAnsi="Arial" w:cs="Arial"/>
          <w:sz w:val="22"/>
          <w:szCs w:val="22"/>
        </w:rPr>
        <w:t>Informationsvermerk zu Betrugsindikatoren</w:t>
      </w:r>
      <w:r w:rsidR="008179E4">
        <w:rPr>
          <w:rFonts w:ascii="Arial" w:hAnsi="Arial" w:cs="Arial"/>
          <w:sz w:val="22"/>
          <w:szCs w:val="22"/>
        </w:rPr>
        <w:t xml:space="preserve">) </w:t>
      </w:r>
      <w:r>
        <w:rPr>
          <w:rFonts w:ascii="Arial" w:hAnsi="Arial" w:cs="Arial"/>
          <w:sz w:val="22"/>
          <w:szCs w:val="22"/>
        </w:rPr>
        <w:t xml:space="preserve">wird insbesondere auf die Anhänge </w:t>
      </w:r>
      <w:r w:rsidR="007B2004">
        <w:rPr>
          <w:rFonts w:ascii="Arial" w:hAnsi="Arial" w:cs="Arial"/>
          <w:sz w:val="22"/>
          <w:szCs w:val="22"/>
        </w:rPr>
        <w:t xml:space="preserve">1 und 2 verwiesen. </w:t>
      </w:r>
      <w:r w:rsidR="00E917C0">
        <w:rPr>
          <w:rFonts w:ascii="Arial" w:hAnsi="Arial" w:cs="Arial"/>
          <w:sz w:val="22"/>
          <w:szCs w:val="22"/>
        </w:rPr>
        <w:t xml:space="preserve">Diese enthalten hilfreiche </w:t>
      </w:r>
      <w:r w:rsidR="00DA2258">
        <w:rPr>
          <w:rFonts w:ascii="Arial" w:hAnsi="Arial" w:cs="Arial"/>
          <w:sz w:val="22"/>
          <w:szCs w:val="22"/>
        </w:rPr>
        <w:t>Hinweise zur Erkennung von Betrugsindikatoren und zeig</w:t>
      </w:r>
      <w:r w:rsidR="00E917C0">
        <w:rPr>
          <w:rFonts w:ascii="Arial" w:hAnsi="Arial" w:cs="Arial"/>
          <w:sz w:val="22"/>
          <w:szCs w:val="22"/>
        </w:rPr>
        <w:t>en</w:t>
      </w:r>
      <w:r w:rsidR="00DA2258">
        <w:rPr>
          <w:rFonts w:ascii="Arial" w:hAnsi="Arial" w:cs="Arial"/>
          <w:sz w:val="22"/>
          <w:szCs w:val="22"/>
        </w:rPr>
        <w:t xml:space="preserve"> spezifische Anzeichen bzw. Warnsignale für betrügerisches Handeln </w:t>
      </w:r>
      <w:r w:rsidR="00E917C0">
        <w:rPr>
          <w:rFonts w:ascii="Arial" w:hAnsi="Arial" w:cs="Arial"/>
          <w:sz w:val="22"/>
          <w:szCs w:val="22"/>
        </w:rPr>
        <w:t xml:space="preserve">im Zusammenhang  mit Aufträgen und dem öffentlichen Beschaffungswesen (Anhang 1) bzw. mit der Abrechnung von Personalkosten (Anhang 2) </w:t>
      </w:r>
      <w:r w:rsidR="00DA2258">
        <w:rPr>
          <w:rFonts w:ascii="Arial" w:hAnsi="Arial" w:cs="Arial"/>
          <w:sz w:val="22"/>
          <w:szCs w:val="22"/>
        </w:rPr>
        <w:t>auf.</w:t>
      </w:r>
    </w:p>
    <w:p w14:paraId="692BD964" w14:textId="77777777" w:rsidR="007B2004" w:rsidRDefault="007B2004" w:rsidP="00DA2258">
      <w:pPr>
        <w:widowControl/>
        <w:tabs>
          <w:tab w:val="left" w:pos="1500"/>
          <w:tab w:val="left" w:pos="3000"/>
        </w:tabs>
        <w:autoSpaceDE w:val="0"/>
        <w:autoSpaceDN w:val="0"/>
        <w:adjustRightInd w:val="0"/>
        <w:jc w:val="both"/>
        <w:rPr>
          <w:rFonts w:ascii="Arial" w:hAnsi="Arial" w:cs="Arial"/>
          <w:sz w:val="22"/>
          <w:szCs w:val="22"/>
        </w:rPr>
      </w:pPr>
    </w:p>
    <w:p w14:paraId="3601DFCB" w14:textId="77777777" w:rsidR="00CE4909" w:rsidRDefault="00CE4909" w:rsidP="00DA2258">
      <w:pPr>
        <w:widowControl/>
        <w:tabs>
          <w:tab w:val="left" w:pos="1500"/>
          <w:tab w:val="left" w:pos="3000"/>
        </w:tabs>
        <w:autoSpaceDE w:val="0"/>
        <w:autoSpaceDN w:val="0"/>
        <w:adjustRightInd w:val="0"/>
        <w:jc w:val="both"/>
        <w:rPr>
          <w:rFonts w:ascii="Arial" w:hAnsi="Arial" w:cs="Arial"/>
          <w:sz w:val="22"/>
          <w:szCs w:val="22"/>
        </w:rPr>
      </w:pPr>
    </w:p>
    <w:p w14:paraId="1D0FB670" w14:textId="2E389DC8" w:rsidR="006B3F00" w:rsidRPr="00220C26" w:rsidRDefault="006B3F00" w:rsidP="006B3F00">
      <w:pPr>
        <w:pStyle w:val="Standard-IfS"/>
        <w:keepNext/>
        <w:keepLines/>
        <w:spacing w:after="0" w:line="240" w:lineRule="auto"/>
        <w:rPr>
          <w:b/>
          <w:u w:val="single"/>
        </w:rPr>
      </w:pPr>
      <w:r w:rsidRPr="00220C26">
        <w:rPr>
          <w:b/>
          <w:u w:val="single"/>
        </w:rPr>
        <w:t xml:space="preserve">2. </w:t>
      </w:r>
      <w:r>
        <w:rPr>
          <w:b/>
          <w:u w:val="single"/>
        </w:rPr>
        <w:t>Bestätigung</w:t>
      </w:r>
    </w:p>
    <w:p w14:paraId="7ED6A1A7" w14:textId="77777777" w:rsidR="006B3F00" w:rsidRDefault="006B3F00" w:rsidP="006B3F00">
      <w:pPr>
        <w:pStyle w:val="Standard-IfS"/>
        <w:keepNext/>
        <w:keepLines/>
        <w:spacing w:after="0" w:line="240" w:lineRule="auto"/>
      </w:pPr>
    </w:p>
    <w:p w14:paraId="0B048200" w14:textId="21DDF701" w:rsidR="006B3F00" w:rsidRDefault="006B3F00" w:rsidP="006B3F00">
      <w:pPr>
        <w:jc w:val="both"/>
        <w:rPr>
          <w:rFonts w:ascii="Arial" w:hAnsi="Arial" w:cs="Arial"/>
          <w:sz w:val="22"/>
        </w:rPr>
      </w:pPr>
      <w:r>
        <w:rPr>
          <w:rFonts w:ascii="Arial" w:hAnsi="Arial" w:cs="Arial"/>
          <w:sz w:val="22"/>
        </w:rPr>
        <w:t xml:space="preserve">Für die Beschäftigten, die in der EFRE-Verwaltungsbehörde, der rechnungsführenden Stelle und den zwischengeschalteten Stellen mit der Umsetzung der EFRE-Förderung betraut sind, jedoch </w:t>
      </w:r>
      <w:r w:rsidRPr="009D57BD">
        <w:rPr>
          <w:rFonts w:ascii="Arial" w:hAnsi="Arial" w:cs="Arial"/>
          <w:sz w:val="22"/>
          <w:u w:val="single"/>
        </w:rPr>
        <w:t>nicht vorhabenbezogen</w:t>
      </w:r>
      <w:r>
        <w:rPr>
          <w:rFonts w:ascii="Arial" w:hAnsi="Arial" w:cs="Arial"/>
          <w:sz w:val="22"/>
        </w:rPr>
        <w:t xml:space="preserve"> tätig werden, wird bei der erstmaligen Aufnahme einer entsprechenden Tätigkeit und danach im Jahresrhythmus eine Bestätigung über die Zurkenntnisnahme und Berücksichtigung der einschlägigen Informationen, Rechtsgrundlagen und Dokumente abgefordert. Die unterschriebenen Bestätigungen sind bei den jeweiligen Organisationseinheiten vorzuhalten und müssen bei eventuellen Prüfungen der Prüforgane vorgelegt werden können.</w:t>
      </w:r>
    </w:p>
    <w:p w14:paraId="46FBF711" w14:textId="77777777" w:rsidR="006B3F00" w:rsidRDefault="006B3F00" w:rsidP="006B3F00">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6B3F00" w:rsidRPr="00545F22" w14:paraId="1D38F489" w14:textId="77777777" w:rsidTr="00846779">
        <w:trPr>
          <w:jc w:val="center"/>
        </w:trPr>
        <w:tc>
          <w:tcPr>
            <w:tcW w:w="2831" w:type="pct"/>
          </w:tcPr>
          <w:p w14:paraId="4B422270" w14:textId="77777777" w:rsidR="006B3F00" w:rsidRDefault="006B3F00" w:rsidP="00846779">
            <w:pPr>
              <w:pStyle w:val="Tabellentext"/>
              <w:widowControl w:val="0"/>
              <w:rPr>
                <w:sz w:val="20"/>
              </w:rPr>
            </w:pPr>
            <w:r w:rsidRPr="00541FF3">
              <w:rPr>
                <w:sz w:val="20"/>
              </w:rPr>
              <w:t>Organisationseinheit</w:t>
            </w:r>
          </w:p>
          <w:p w14:paraId="433005AB" w14:textId="77777777" w:rsidR="006B3F00" w:rsidRPr="00541FF3" w:rsidRDefault="006B3F00" w:rsidP="00846779">
            <w:pPr>
              <w:pStyle w:val="Tabellentext"/>
              <w:widowControl w:val="0"/>
              <w:rPr>
                <w:sz w:val="20"/>
              </w:rPr>
            </w:pPr>
          </w:p>
        </w:tc>
        <w:tc>
          <w:tcPr>
            <w:tcW w:w="2169" w:type="pct"/>
          </w:tcPr>
          <w:p w14:paraId="245648F0" w14:textId="77777777" w:rsidR="006B3F00" w:rsidRPr="00545F22" w:rsidRDefault="006B3F00" w:rsidP="00846779">
            <w:pPr>
              <w:pStyle w:val="Tabellentext"/>
              <w:widowControl w:val="0"/>
              <w:rPr>
                <w:sz w:val="22"/>
                <w:szCs w:val="22"/>
              </w:rPr>
            </w:pPr>
          </w:p>
        </w:tc>
      </w:tr>
      <w:tr w:rsidR="006B3F00" w:rsidRPr="00545F22" w14:paraId="26B6F446" w14:textId="77777777" w:rsidTr="00846779">
        <w:trPr>
          <w:jc w:val="center"/>
        </w:trPr>
        <w:tc>
          <w:tcPr>
            <w:tcW w:w="2831" w:type="pct"/>
          </w:tcPr>
          <w:p w14:paraId="2D09DAFA" w14:textId="77777777" w:rsidR="006B3F00" w:rsidRDefault="006B3F00" w:rsidP="00846779">
            <w:pPr>
              <w:pStyle w:val="Tabellentext"/>
              <w:widowControl w:val="0"/>
              <w:rPr>
                <w:sz w:val="20"/>
              </w:rPr>
            </w:pPr>
            <w:r w:rsidRPr="00541FF3">
              <w:rPr>
                <w:sz w:val="20"/>
              </w:rPr>
              <w:t>ggf. Aktionsnummer und Aktionsbezeichnung (lt. P</w:t>
            </w:r>
            <w:r>
              <w:rPr>
                <w:sz w:val="20"/>
              </w:rPr>
              <w:t>rogramm</w:t>
            </w:r>
            <w:r w:rsidRPr="00541FF3">
              <w:rPr>
                <w:sz w:val="20"/>
              </w:rPr>
              <w:t>)</w:t>
            </w:r>
          </w:p>
          <w:p w14:paraId="6E226CED" w14:textId="77777777" w:rsidR="006B3F00" w:rsidRPr="00541FF3" w:rsidRDefault="006B3F00" w:rsidP="00846779">
            <w:pPr>
              <w:pStyle w:val="Tabellentext"/>
              <w:widowControl w:val="0"/>
              <w:rPr>
                <w:sz w:val="20"/>
              </w:rPr>
            </w:pPr>
          </w:p>
        </w:tc>
        <w:tc>
          <w:tcPr>
            <w:tcW w:w="2169" w:type="pct"/>
          </w:tcPr>
          <w:p w14:paraId="39B9C492" w14:textId="77777777" w:rsidR="006B3F00" w:rsidRPr="00545F22" w:rsidRDefault="006B3F00" w:rsidP="00846779">
            <w:pPr>
              <w:pStyle w:val="Tabellentext"/>
              <w:widowControl w:val="0"/>
              <w:rPr>
                <w:sz w:val="22"/>
                <w:szCs w:val="22"/>
              </w:rPr>
            </w:pPr>
          </w:p>
        </w:tc>
      </w:tr>
      <w:tr w:rsidR="006B3F00" w:rsidRPr="00545F22" w14:paraId="17A66DF6" w14:textId="77777777" w:rsidTr="00846779">
        <w:trPr>
          <w:jc w:val="center"/>
        </w:trPr>
        <w:tc>
          <w:tcPr>
            <w:tcW w:w="2831" w:type="pct"/>
          </w:tcPr>
          <w:p w14:paraId="53C5F619" w14:textId="42498D8A" w:rsidR="006B3F00" w:rsidRDefault="006B3F00" w:rsidP="00846779">
            <w:pPr>
              <w:pStyle w:val="Tabellentext"/>
              <w:widowControl w:val="0"/>
              <w:rPr>
                <w:sz w:val="20"/>
              </w:rPr>
            </w:pPr>
            <w:r w:rsidRPr="00541FF3">
              <w:rPr>
                <w:sz w:val="20"/>
              </w:rPr>
              <w:t xml:space="preserve">Ansprechpartner/ Verantwortlicher für die Abforderung der </w:t>
            </w:r>
            <w:r>
              <w:rPr>
                <w:sz w:val="20"/>
              </w:rPr>
              <w:t>Bestätigung</w:t>
            </w:r>
            <w:r w:rsidRPr="00541FF3">
              <w:rPr>
                <w:sz w:val="20"/>
              </w:rPr>
              <w:t>*</w:t>
            </w:r>
          </w:p>
          <w:p w14:paraId="6C7F00A9" w14:textId="77777777" w:rsidR="006B3F00" w:rsidRPr="00541FF3" w:rsidRDefault="006B3F00" w:rsidP="00846779">
            <w:pPr>
              <w:pStyle w:val="Tabellentext"/>
              <w:widowControl w:val="0"/>
              <w:rPr>
                <w:sz w:val="20"/>
              </w:rPr>
            </w:pPr>
          </w:p>
        </w:tc>
        <w:tc>
          <w:tcPr>
            <w:tcW w:w="2169" w:type="pct"/>
          </w:tcPr>
          <w:p w14:paraId="5F493C98" w14:textId="77777777" w:rsidR="006B3F00" w:rsidRPr="00545F22" w:rsidRDefault="006B3F00" w:rsidP="00846779">
            <w:pPr>
              <w:pStyle w:val="Tabellentext"/>
              <w:widowControl w:val="0"/>
              <w:rPr>
                <w:sz w:val="22"/>
                <w:szCs w:val="22"/>
              </w:rPr>
            </w:pPr>
          </w:p>
        </w:tc>
      </w:tr>
    </w:tbl>
    <w:p w14:paraId="66D52891" w14:textId="398797C5" w:rsidR="006B3F00" w:rsidRPr="00545F22" w:rsidRDefault="006B3F00" w:rsidP="006B3F00">
      <w:pPr>
        <w:widowControl/>
        <w:rPr>
          <w:rFonts w:ascii="Arial" w:hAnsi="Arial" w:cs="Arial"/>
          <w:noProof w:val="0"/>
          <w:sz w:val="18"/>
          <w:szCs w:val="18"/>
        </w:rPr>
      </w:pPr>
      <w:r>
        <w:rPr>
          <w:rFonts w:ascii="Arial" w:hAnsi="Arial" w:cs="Arial"/>
          <w:sz w:val="18"/>
          <w:szCs w:val="18"/>
        </w:rPr>
        <w:t xml:space="preserve">* </w:t>
      </w:r>
      <w:r w:rsidRPr="00545F22">
        <w:rPr>
          <w:rFonts w:ascii="Arial" w:hAnsi="Arial" w:cs="Arial"/>
          <w:sz w:val="18"/>
          <w:szCs w:val="18"/>
        </w:rPr>
        <w:t>z.B. Leiter/in der jeweiligen Programmbehörde, Leiter/in des zuständigen Fachreferats</w:t>
      </w:r>
      <w:r>
        <w:rPr>
          <w:rFonts w:ascii="Arial" w:hAnsi="Arial" w:cs="Arial"/>
          <w:sz w:val="18"/>
          <w:szCs w:val="18"/>
        </w:rPr>
        <w:t>, Vera</w:t>
      </w:r>
      <w:r w:rsidR="008179E4">
        <w:rPr>
          <w:rFonts w:ascii="Arial" w:hAnsi="Arial" w:cs="Arial"/>
          <w:sz w:val="18"/>
          <w:szCs w:val="18"/>
        </w:rPr>
        <w:t>n</w:t>
      </w:r>
      <w:r>
        <w:rPr>
          <w:rFonts w:ascii="Arial" w:hAnsi="Arial" w:cs="Arial"/>
          <w:sz w:val="18"/>
          <w:szCs w:val="18"/>
        </w:rPr>
        <w:t>twortliche</w:t>
      </w:r>
      <w:r w:rsidR="00014043">
        <w:rPr>
          <w:rFonts w:ascii="Arial" w:hAnsi="Arial" w:cs="Arial"/>
          <w:sz w:val="18"/>
          <w:szCs w:val="18"/>
        </w:rPr>
        <w:t>/</w:t>
      </w:r>
      <w:r>
        <w:rPr>
          <w:rFonts w:ascii="Arial" w:hAnsi="Arial" w:cs="Arial"/>
          <w:sz w:val="18"/>
          <w:szCs w:val="18"/>
        </w:rPr>
        <w:t>r für das Aufgabengebiet der Betrugsprävention</w:t>
      </w:r>
      <w:r w:rsidR="00246FE1">
        <w:rPr>
          <w:rFonts w:ascii="Arial" w:hAnsi="Arial" w:cs="Arial"/>
          <w:sz w:val="18"/>
          <w:szCs w:val="18"/>
        </w:rPr>
        <w:t>- und bekämpfung</w:t>
      </w:r>
    </w:p>
    <w:p w14:paraId="1A823757" w14:textId="262009B5" w:rsidR="006B3F00" w:rsidRDefault="006B3F00" w:rsidP="006B3F00">
      <w:pPr>
        <w:widowControl/>
        <w:rPr>
          <w:rFonts w:ascii="Arial" w:hAnsi="Arial"/>
          <w:noProof w:val="0"/>
          <w:sz w:val="22"/>
        </w:rPr>
      </w:pPr>
    </w:p>
    <w:p w14:paraId="60BE4176" w14:textId="77777777" w:rsidR="00555E96" w:rsidRDefault="00555E96" w:rsidP="006B3F00">
      <w:pPr>
        <w:widowControl/>
        <w:rPr>
          <w:rFonts w:ascii="Arial" w:hAnsi="Arial"/>
          <w:noProof w:val="0"/>
          <w:sz w:val="22"/>
        </w:rPr>
      </w:pPr>
    </w:p>
    <w:p w14:paraId="2D098465" w14:textId="77777777" w:rsidR="00555E96" w:rsidRDefault="00555E96" w:rsidP="006B3F00">
      <w:pPr>
        <w:widowControl/>
        <w:rPr>
          <w:rFonts w:ascii="Arial" w:hAnsi="Arial"/>
          <w:noProof w:val="0"/>
          <w:sz w:val="22"/>
        </w:rPr>
      </w:pPr>
    </w:p>
    <w:p w14:paraId="1091D754" w14:textId="5B21F421" w:rsidR="006B3F00" w:rsidRDefault="006B3F00" w:rsidP="006B3F00">
      <w:pPr>
        <w:widowControl/>
        <w:rPr>
          <w:rFonts w:ascii="Arial" w:hAnsi="Arial"/>
          <w:noProof w:val="0"/>
          <w:sz w:val="22"/>
        </w:rPr>
      </w:pPr>
      <w:r>
        <w:rPr>
          <w:rFonts w:ascii="Arial" w:hAnsi="Arial"/>
          <w:noProof w:val="0"/>
          <w:sz w:val="22"/>
        </w:rPr>
        <w:t xml:space="preserve">Hiermit </w:t>
      </w:r>
      <w:r w:rsidR="00CE4909">
        <w:rPr>
          <w:rFonts w:ascii="Arial" w:hAnsi="Arial"/>
          <w:noProof w:val="0"/>
          <w:sz w:val="22"/>
        </w:rPr>
        <w:t>bestätige</w:t>
      </w:r>
      <w:r>
        <w:rPr>
          <w:rFonts w:ascii="Arial" w:hAnsi="Arial"/>
          <w:noProof w:val="0"/>
          <w:sz w:val="22"/>
        </w:rPr>
        <w:t xml:space="preserve"> ich, dass</w:t>
      </w:r>
    </w:p>
    <w:p w14:paraId="45FE795F" w14:textId="77777777" w:rsidR="006B3F00" w:rsidRDefault="006B3F00" w:rsidP="006B3F00">
      <w:pPr>
        <w:widowControl/>
        <w:rPr>
          <w:rFonts w:ascii="Arial" w:hAnsi="Arial"/>
          <w:noProof w:val="0"/>
          <w:sz w:val="22"/>
        </w:rPr>
      </w:pPr>
    </w:p>
    <w:p w14:paraId="4E8312C5" w14:textId="77777777" w:rsidR="006B3F00" w:rsidRDefault="006B3F00" w:rsidP="006B3F00">
      <w:pPr>
        <w:pStyle w:val="Listenabsatz"/>
        <w:widowControl/>
        <w:numPr>
          <w:ilvl w:val="0"/>
          <w:numId w:val="27"/>
        </w:numPr>
        <w:rPr>
          <w:rFonts w:ascii="Arial" w:hAnsi="Arial"/>
          <w:noProof w:val="0"/>
          <w:sz w:val="22"/>
        </w:rPr>
      </w:pPr>
      <w:r>
        <w:rPr>
          <w:rFonts w:ascii="Arial" w:hAnsi="Arial"/>
          <w:noProof w:val="0"/>
          <w:sz w:val="22"/>
        </w:rPr>
        <w:t>ich die vorstehenden Ausführungen zur Kenntnis genommen habe.</w:t>
      </w:r>
    </w:p>
    <w:p w14:paraId="1573E091" w14:textId="77777777" w:rsidR="006B3F00" w:rsidRPr="00C5356C" w:rsidRDefault="006B3F00" w:rsidP="006B3F00">
      <w:pPr>
        <w:widowControl/>
        <w:rPr>
          <w:rFonts w:ascii="Arial" w:hAnsi="Arial"/>
          <w:noProof w:val="0"/>
          <w:sz w:val="22"/>
        </w:rPr>
      </w:pPr>
    </w:p>
    <w:p w14:paraId="197ADBB7" w14:textId="73169B19" w:rsidR="006B3F00" w:rsidRPr="00DC6792" w:rsidRDefault="006B3F00" w:rsidP="006B3F00">
      <w:pPr>
        <w:pStyle w:val="Listenabsatz"/>
        <w:widowControl/>
        <w:numPr>
          <w:ilvl w:val="0"/>
          <w:numId w:val="27"/>
        </w:numPr>
        <w:rPr>
          <w:rFonts w:ascii="Arial" w:hAnsi="Arial"/>
          <w:noProof w:val="0"/>
          <w:sz w:val="22"/>
        </w:rPr>
      </w:pPr>
      <w:r w:rsidRPr="00DC6792">
        <w:rPr>
          <w:rFonts w:ascii="Arial" w:hAnsi="Arial"/>
          <w:noProof w:val="0"/>
          <w:sz w:val="22"/>
        </w:rPr>
        <w:t>mir die Rechtsvorschriften</w:t>
      </w:r>
      <w:r w:rsidR="00CE4909">
        <w:rPr>
          <w:rFonts w:ascii="Arial" w:hAnsi="Arial"/>
          <w:noProof w:val="0"/>
          <w:sz w:val="22"/>
        </w:rPr>
        <w:t xml:space="preserve"> </w:t>
      </w:r>
      <w:r w:rsidRPr="00DC6792">
        <w:rPr>
          <w:rFonts w:ascii="Arial" w:hAnsi="Arial"/>
          <w:noProof w:val="0"/>
          <w:sz w:val="22"/>
        </w:rPr>
        <w:t xml:space="preserve">zur </w:t>
      </w:r>
      <w:r>
        <w:rPr>
          <w:rFonts w:ascii="Arial" w:hAnsi="Arial"/>
          <w:noProof w:val="0"/>
          <w:sz w:val="22"/>
        </w:rPr>
        <w:t>Betrugs</w:t>
      </w:r>
      <w:r w:rsidR="00014043">
        <w:rPr>
          <w:rFonts w:ascii="Arial" w:hAnsi="Arial"/>
          <w:noProof w:val="0"/>
          <w:sz w:val="22"/>
        </w:rPr>
        <w:t>prävention</w:t>
      </w:r>
      <w:r w:rsidRPr="00DC6792">
        <w:rPr>
          <w:rFonts w:ascii="Arial" w:hAnsi="Arial"/>
          <w:noProof w:val="0"/>
          <w:sz w:val="22"/>
        </w:rPr>
        <w:t xml:space="preserve"> bekannt sind. Dazu gehören</w:t>
      </w:r>
      <w:r>
        <w:rPr>
          <w:rFonts w:ascii="Arial" w:hAnsi="Arial"/>
          <w:noProof w:val="0"/>
          <w:sz w:val="22"/>
        </w:rPr>
        <w:t xml:space="preserve"> insbesondere</w:t>
      </w:r>
    </w:p>
    <w:p w14:paraId="194BC86F" w14:textId="1920B044" w:rsidR="006B3F00" w:rsidRDefault="001B6CC8" w:rsidP="006B3F00">
      <w:pPr>
        <w:pStyle w:val="Listenabsatz"/>
        <w:widowControl/>
        <w:numPr>
          <w:ilvl w:val="0"/>
          <w:numId w:val="26"/>
        </w:numPr>
        <w:ind w:left="1134"/>
        <w:rPr>
          <w:rFonts w:ascii="Arial" w:hAnsi="Arial"/>
          <w:noProof w:val="0"/>
          <w:sz w:val="22"/>
        </w:rPr>
      </w:pPr>
      <w:r>
        <w:rPr>
          <w:rFonts w:ascii="Arial" w:hAnsi="Arial" w:cs="Arial"/>
          <w:iCs/>
          <w:sz w:val="22"/>
          <w:szCs w:val="22"/>
        </w:rPr>
        <w:t xml:space="preserve">§ 264 </w:t>
      </w:r>
      <w:r w:rsidR="008066DD">
        <w:rPr>
          <w:rFonts w:ascii="Arial" w:hAnsi="Arial" w:cs="Arial"/>
          <w:iCs/>
          <w:sz w:val="22"/>
          <w:szCs w:val="22"/>
        </w:rPr>
        <w:t>StGB</w:t>
      </w:r>
      <w:r>
        <w:rPr>
          <w:rFonts w:ascii="Arial" w:hAnsi="Arial" w:cs="Arial"/>
          <w:iCs/>
          <w:sz w:val="22"/>
          <w:szCs w:val="22"/>
        </w:rPr>
        <w:t xml:space="preserve">, </w:t>
      </w:r>
      <w:r w:rsidRPr="00B728D2">
        <w:rPr>
          <w:rFonts w:ascii="Arial" w:hAnsi="Arial" w:cs="Arial"/>
          <w:iCs/>
          <w:sz w:val="22"/>
          <w:szCs w:val="22"/>
        </w:rPr>
        <w:t>Subventionsbetrug</w:t>
      </w:r>
      <w:r w:rsidR="001F6A43">
        <w:rPr>
          <w:rFonts w:ascii="Arial" w:hAnsi="Arial" w:cs="Arial"/>
          <w:iCs/>
          <w:sz w:val="22"/>
          <w:szCs w:val="22"/>
        </w:rPr>
        <w:t>,</w:t>
      </w:r>
      <w:r w:rsidRPr="00B728D2">
        <w:rPr>
          <w:rFonts w:ascii="Arial" w:hAnsi="Arial" w:cs="Arial"/>
          <w:iCs/>
          <w:sz w:val="22"/>
          <w:szCs w:val="22"/>
        </w:rPr>
        <w:t xml:space="preserve"> </w:t>
      </w:r>
    </w:p>
    <w:p w14:paraId="0B5512B5" w14:textId="1600F7B9" w:rsidR="006B3F00" w:rsidRDefault="006B3F00" w:rsidP="006B3F00">
      <w:pPr>
        <w:pStyle w:val="Listenabsatz"/>
        <w:widowControl/>
        <w:numPr>
          <w:ilvl w:val="0"/>
          <w:numId w:val="26"/>
        </w:numPr>
        <w:ind w:left="1134"/>
        <w:rPr>
          <w:rFonts w:ascii="Arial" w:hAnsi="Arial"/>
          <w:noProof w:val="0"/>
          <w:sz w:val="22"/>
        </w:rPr>
      </w:pPr>
      <w:r>
        <w:rPr>
          <w:rFonts w:ascii="Arial" w:hAnsi="Arial"/>
          <w:noProof w:val="0"/>
          <w:sz w:val="22"/>
        </w:rPr>
        <w:t>§§ 2</w:t>
      </w:r>
      <w:r w:rsidR="001B6CC8">
        <w:rPr>
          <w:rFonts w:ascii="Arial" w:hAnsi="Arial"/>
          <w:noProof w:val="0"/>
          <w:sz w:val="22"/>
        </w:rPr>
        <w:t xml:space="preserve"> und 3 </w:t>
      </w:r>
      <w:r w:rsidR="001B6CC8" w:rsidRPr="00B728D2">
        <w:rPr>
          <w:rFonts w:ascii="Arial" w:hAnsi="Arial" w:cs="Arial"/>
          <w:iCs/>
          <w:sz w:val="22"/>
          <w:szCs w:val="22"/>
        </w:rPr>
        <w:t>Subventionsgesetz (SubvG)</w:t>
      </w:r>
      <w:r w:rsidR="001F6A43">
        <w:rPr>
          <w:rFonts w:ascii="Arial" w:hAnsi="Arial" w:cs="Arial"/>
          <w:iCs/>
          <w:sz w:val="22"/>
          <w:szCs w:val="22"/>
        </w:rPr>
        <w:t>,</w:t>
      </w:r>
    </w:p>
    <w:p w14:paraId="59BB6F10" w14:textId="4BE1AB75" w:rsidR="006B3F00" w:rsidRDefault="000B0002" w:rsidP="006B3F00">
      <w:pPr>
        <w:pStyle w:val="Listenabsatz"/>
        <w:widowControl/>
        <w:numPr>
          <w:ilvl w:val="0"/>
          <w:numId w:val="26"/>
        </w:numPr>
        <w:ind w:left="1134"/>
        <w:rPr>
          <w:rFonts w:ascii="Arial" w:hAnsi="Arial"/>
          <w:noProof w:val="0"/>
          <w:sz w:val="22"/>
        </w:rPr>
      </w:pPr>
      <w:r w:rsidRPr="00B728D2">
        <w:rPr>
          <w:rFonts w:ascii="Arial" w:hAnsi="Arial" w:cs="Arial"/>
          <w:sz w:val="22"/>
          <w:szCs w:val="22"/>
        </w:rPr>
        <w:t>Nr. 3.4.</w:t>
      </w:r>
      <w:r>
        <w:rPr>
          <w:rFonts w:ascii="Arial" w:hAnsi="Arial" w:cs="Arial"/>
          <w:sz w:val="22"/>
          <w:szCs w:val="22"/>
        </w:rPr>
        <w:t>1 bis 3.4.4</w:t>
      </w:r>
      <w:r w:rsidRPr="00B728D2">
        <w:rPr>
          <w:rFonts w:ascii="Arial" w:hAnsi="Arial" w:cs="Arial"/>
          <w:sz w:val="22"/>
          <w:szCs w:val="22"/>
        </w:rPr>
        <w:t xml:space="preserve"> AV LHO zu § 44</w:t>
      </w:r>
      <w:r w:rsidR="009C7134">
        <w:rPr>
          <w:rFonts w:ascii="Arial" w:hAnsi="Arial" w:cs="Arial"/>
          <w:sz w:val="22"/>
          <w:szCs w:val="22"/>
        </w:rPr>
        <w:t>.</w:t>
      </w:r>
    </w:p>
    <w:p w14:paraId="7E038EC8" w14:textId="77777777" w:rsidR="00CE4909" w:rsidRDefault="00CE4909" w:rsidP="00CE4909">
      <w:pPr>
        <w:widowControl/>
        <w:rPr>
          <w:rFonts w:ascii="Arial" w:hAnsi="Arial"/>
          <w:noProof w:val="0"/>
          <w:sz w:val="22"/>
        </w:rPr>
      </w:pPr>
    </w:p>
    <w:p w14:paraId="5D9E187E" w14:textId="66BA0F52" w:rsidR="00CE4909" w:rsidRPr="00DC6792" w:rsidRDefault="00CE4909" w:rsidP="00CE4909">
      <w:pPr>
        <w:pStyle w:val="Listenabsatz"/>
        <w:widowControl/>
        <w:numPr>
          <w:ilvl w:val="0"/>
          <w:numId w:val="27"/>
        </w:numPr>
        <w:rPr>
          <w:rFonts w:ascii="Arial" w:hAnsi="Arial"/>
          <w:noProof w:val="0"/>
          <w:sz w:val="22"/>
        </w:rPr>
      </w:pPr>
      <w:r w:rsidRPr="00DC6792">
        <w:rPr>
          <w:rFonts w:ascii="Arial" w:hAnsi="Arial"/>
          <w:noProof w:val="0"/>
          <w:sz w:val="22"/>
        </w:rPr>
        <w:t xml:space="preserve">mir die </w:t>
      </w:r>
      <w:r>
        <w:rPr>
          <w:rFonts w:ascii="Arial" w:hAnsi="Arial"/>
          <w:noProof w:val="0"/>
          <w:sz w:val="22"/>
        </w:rPr>
        <w:t xml:space="preserve">Leitlinien und Leitfäden </w:t>
      </w:r>
      <w:r w:rsidR="002C1325" w:rsidRPr="00DC6792">
        <w:rPr>
          <w:rFonts w:ascii="Arial" w:hAnsi="Arial"/>
          <w:noProof w:val="0"/>
          <w:sz w:val="22"/>
        </w:rPr>
        <w:t xml:space="preserve">zur </w:t>
      </w:r>
      <w:r w:rsidR="002C1325">
        <w:rPr>
          <w:rFonts w:ascii="Arial" w:hAnsi="Arial"/>
          <w:noProof w:val="0"/>
          <w:sz w:val="22"/>
        </w:rPr>
        <w:t>Betrugsprävention</w:t>
      </w:r>
      <w:r w:rsidR="002C1325" w:rsidRPr="00DC6792">
        <w:rPr>
          <w:rFonts w:ascii="Arial" w:hAnsi="Arial"/>
          <w:noProof w:val="0"/>
          <w:sz w:val="22"/>
        </w:rPr>
        <w:t xml:space="preserve"> </w:t>
      </w:r>
      <w:r>
        <w:rPr>
          <w:rFonts w:ascii="Arial" w:hAnsi="Arial"/>
          <w:noProof w:val="0"/>
          <w:sz w:val="22"/>
        </w:rPr>
        <w:t>der Europäischen Kommission bzw. des Europäisch</w:t>
      </w:r>
      <w:r w:rsidR="002C1325">
        <w:rPr>
          <w:rFonts w:ascii="Arial" w:hAnsi="Arial"/>
          <w:noProof w:val="0"/>
          <w:sz w:val="22"/>
        </w:rPr>
        <w:t>e</w:t>
      </w:r>
      <w:r>
        <w:rPr>
          <w:rFonts w:ascii="Arial" w:hAnsi="Arial"/>
          <w:noProof w:val="0"/>
          <w:sz w:val="22"/>
        </w:rPr>
        <w:t xml:space="preserve">n Amtes für Betrugsbekämpfung </w:t>
      </w:r>
      <w:r w:rsidRPr="00DC6792">
        <w:rPr>
          <w:rFonts w:ascii="Arial" w:hAnsi="Arial"/>
          <w:noProof w:val="0"/>
          <w:sz w:val="22"/>
        </w:rPr>
        <w:t>bekannt sind</w:t>
      </w:r>
      <w:r w:rsidR="0022522D">
        <w:rPr>
          <w:rFonts w:ascii="Arial" w:hAnsi="Arial"/>
          <w:noProof w:val="0"/>
          <w:sz w:val="22"/>
        </w:rPr>
        <w:t xml:space="preserve"> und </w:t>
      </w:r>
      <w:r w:rsidR="00E84580">
        <w:rPr>
          <w:rFonts w:ascii="Arial" w:hAnsi="Arial"/>
          <w:noProof w:val="0"/>
          <w:sz w:val="22"/>
        </w:rPr>
        <w:t xml:space="preserve">ich </w:t>
      </w:r>
      <w:r w:rsidR="0022522D">
        <w:rPr>
          <w:rFonts w:ascii="Arial" w:hAnsi="Arial"/>
          <w:noProof w:val="0"/>
          <w:sz w:val="22"/>
        </w:rPr>
        <w:t>sie bei meiner EFRE-bezogenen Tätigkeit berücksichtige</w:t>
      </w:r>
      <w:r w:rsidRPr="00DC6792">
        <w:rPr>
          <w:rFonts w:ascii="Arial" w:hAnsi="Arial"/>
          <w:noProof w:val="0"/>
          <w:sz w:val="22"/>
        </w:rPr>
        <w:t>. Dazu gehören</w:t>
      </w:r>
      <w:r>
        <w:rPr>
          <w:rFonts w:ascii="Arial" w:hAnsi="Arial"/>
          <w:noProof w:val="0"/>
          <w:sz w:val="22"/>
        </w:rPr>
        <w:t xml:space="preserve"> insbesondere</w:t>
      </w:r>
    </w:p>
    <w:p w14:paraId="151E8DB1" w14:textId="7F9DEC1B" w:rsidR="00CE4909" w:rsidRDefault="001F6A43" w:rsidP="00CE4909">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sidR="00CE4909">
        <w:rPr>
          <w:rFonts w:ascii="Arial" w:hAnsi="Arial" w:cs="Arial"/>
          <w:iCs/>
          <w:sz w:val="22"/>
          <w:szCs w:val="22"/>
        </w:rPr>
        <w:t>,</w:t>
      </w:r>
    </w:p>
    <w:p w14:paraId="502E72B3" w14:textId="06ED57AE" w:rsidR="00CE4909" w:rsidRDefault="001F6A43" w:rsidP="00CE4909">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der Leitfaden zur Aufdeckung von Interessenkonflikten in öffentlichen Vergabeverfahren für Strukturmaßnahmen</w:t>
      </w:r>
      <w:r>
        <w:rPr>
          <w:rFonts w:ascii="Arial" w:hAnsi="Arial" w:cs="Arial"/>
          <w:noProof w:val="0"/>
          <w:sz w:val="22"/>
          <w:szCs w:val="22"/>
        </w:rPr>
        <w:t>,</w:t>
      </w:r>
    </w:p>
    <w:p w14:paraId="20F32E19" w14:textId="036B1581" w:rsidR="00CE4909"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2C3C2C3B" w14:textId="1C48259E" w:rsidR="00CE4909" w:rsidRPr="001F6A43"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CCDF6D7" w14:textId="79F1C5B8" w:rsidR="001F6A43" w:rsidRDefault="001F6A43" w:rsidP="00CE4909">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DA2258">
        <w:rPr>
          <w:rFonts w:ascii="Arial" w:hAnsi="Arial" w:cs="Arial"/>
          <w:sz w:val="22"/>
          <w:szCs w:val="22"/>
        </w:rPr>
        <w:t>Informationsvermerk zu Betrugsindikatoren</w:t>
      </w:r>
      <w:r w:rsidR="009C7134">
        <w:rPr>
          <w:rFonts w:ascii="Arial" w:hAnsi="Arial" w:cs="Arial"/>
          <w:sz w:val="22"/>
          <w:szCs w:val="22"/>
        </w:rPr>
        <w:t>, insbesondere die Anhänge 1</w:t>
      </w:r>
      <w:r w:rsidR="00E84580">
        <w:rPr>
          <w:rFonts w:ascii="Arial" w:hAnsi="Arial" w:cs="Arial"/>
          <w:sz w:val="22"/>
          <w:szCs w:val="22"/>
        </w:rPr>
        <w:t xml:space="preserve"> </w:t>
      </w:r>
      <w:r w:rsidR="009C7134">
        <w:rPr>
          <w:rFonts w:ascii="Arial" w:hAnsi="Arial" w:cs="Arial"/>
          <w:sz w:val="22"/>
          <w:szCs w:val="22"/>
        </w:rPr>
        <w:t>und 2</w:t>
      </w:r>
      <w:r>
        <w:rPr>
          <w:rFonts w:ascii="Arial" w:hAnsi="Arial" w:cs="Arial"/>
          <w:sz w:val="22"/>
          <w:szCs w:val="22"/>
        </w:rPr>
        <w:t>.</w:t>
      </w:r>
    </w:p>
    <w:p w14:paraId="2C5FBAA4" w14:textId="77777777" w:rsidR="001F6A43" w:rsidRDefault="001F6A43" w:rsidP="00CE4909">
      <w:pPr>
        <w:widowControl/>
        <w:rPr>
          <w:rFonts w:ascii="Arial" w:hAnsi="Arial"/>
          <w:noProof w:val="0"/>
          <w:sz w:val="22"/>
        </w:rPr>
      </w:pPr>
    </w:p>
    <w:p w14:paraId="2516FBA2" w14:textId="77777777" w:rsidR="006B3F00" w:rsidRDefault="006B3F00" w:rsidP="006B3F00">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6B3F00" w14:paraId="477BBE55" w14:textId="77777777" w:rsidTr="00846779">
        <w:tc>
          <w:tcPr>
            <w:tcW w:w="2975" w:type="dxa"/>
            <w:shd w:val="clear" w:color="auto" w:fill="A6A6A6" w:themeFill="background1" w:themeFillShade="A6"/>
          </w:tcPr>
          <w:p w14:paraId="7DC0487E" w14:textId="77777777" w:rsidR="006B3F00" w:rsidRDefault="006B3F00" w:rsidP="00846779">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54AA1763" w14:textId="77777777" w:rsidR="006B3F00" w:rsidRDefault="006B3F00" w:rsidP="00846779">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1C50167F" w14:textId="77777777" w:rsidR="006B3F00" w:rsidRDefault="006B3F00" w:rsidP="00846779">
            <w:pPr>
              <w:pStyle w:val="Standard-IfS"/>
              <w:keepNext/>
              <w:keepLines/>
              <w:spacing w:after="0" w:line="240" w:lineRule="auto"/>
              <w:rPr>
                <w:szCs w:val="22"/>
              </w:rPr>
            </w:pPr>
            <w:r>
              <w:rPr>
                <w:szCs w:val="22"/>
              </w:rPr>
              <w:t>Unterschrift</w:t>
            </w:r>
          </w:p>
        </w:tc>
      </w:tr>
      <w:tr w:rsidR="006B3F00" w14:paraId="3E196E54" w14:textId="77777777" w:rsidTr="00846779">
        <w:tc>
          <w:tcPr>
            <w:tcW w:w="2975" w:type="dxa"/>
          </w:tcPr>
          <w:p w14:paraId="7141A58F" w14:textId="77777777" w:rsidR="006B3F00" w:rsidRDefault="006B3F00" w:rsidP="00846779">
            <w:pPr>
              <w:pStyle w:val="Standard-IfS"/>
              <w:keepNext/>
              <w:keepLines/>
              <w:spacing w:after="0" w:line="240" w:lineRule="auto"/>
              <w:rPr>
                <w:szCs w:val="22"/>
              </w:rPr>
            </w:pPr>
          </w:p>
          <w:p w14:paraId="7E794140" w14:textId="77777777" w:rsidR="006B3F00" w:rsidRDefault="006B3F00" w:rsidP="00846779">
            <w:pPr>
              <w:pStyle w:val="Standard-IfS"/>
              <w:keepNext/>
              <w:keepLines/>
              <w:spacing w:after="0" w:line="240" w:lineRule="auto"/>
              <w:rPr>
                <w:szCs w:val="22"/>
              </w:rPr>
            </w:pPr>
          </w:p>
        </w:tc>
        <w:tc>
          <w:tcPr>
            <w:tcW w:w="2976" w:type="dxa"/>
          </w:tcPr>
          <w:p w14:paraId="0CC94072" w14:textId="77777777" w:rsidR="006B3F00" w:rsidRDefault="006B3F00" w:rsidP="00846779">
            <w:pPr>
              <w:pStyle w:val="Standard-IfS"/>
              <w:keepNext/>
              <w:keepLines/>
              <w:spacing w:after="0" w:line="240" w:lineRule="auto"/>
              <w:rPr>
                <w:szCs w:val="22"/>
              </w:rPr>
            </w:pPr>
          </w:p>
        </w:tc>
        <w:tc>
          <w:tcPr>
            <w:tcW w:w="2976" w:type="dxa"/>
          </w:tcPr>
          <w:p w14:paraId="1FBA0333" w14:textId="77777777" w:rsidR="006B3F00" w:rsidRDefault="006B3F00" w:rsidP="00846779">
            <w:pPr>
              <w:pStyle w:val="Standard-IfS"/>
              <w:keepNext/>
              <w:keepLines/>
              <w:spacing w:after="0" w:line="240" w:lineRule="auto"/>
              <w:rPr>
                <w:szCs w:val="22"/>
              </w:rPr>
            </w:pPr>
          </w:p>
        </w:tc>
      </w:tr>
      <w:tr w:rsidR="006B3F00" w14:paraId="30821AC6" w14:textId="77777777" w:rsidTr="00846779">
        <w:tc>
          <w:tcPr>
            <w:tcW w:w="2975" w:type="dxa"/>
          </w:tcPr>
          <w:p w14:paraId="70AA6C32" w14:textId="77777777" w:rsidR="006B3F00" w:rsidRDefault="006B3F00" w:rsidP="00846779">
            <w:pPr>
              <w:pStyle w:val="Standard-IfS"/>
              <w:keepNext/>
              <w:keepLines/>
              <w:spacing w:after="0" w:line="240" w:lineRule="auto"/>
              <w:rPr>
                <w:szCs w:val="22"/>
              </w:rPr>
            </w:pPr>
          </w:p>
          <w:p w14:paraId="5505B8A4" w14:textId="77777777" w:rsidR="006B3F00" w:rsidRDefault="006B3F00" w:rsidP="00846779">
            <w:pPr>
              <w:pStyle w:val="Standard-IfS"/>
              <w:keepNext/>
              <w:keepLines/>
              <w:spacing w:after="0" w:line="240" w:lineRule="auto"/>
              <w:rPr>
                <w:szCs w:val="22"/>
              </w:rPr>
            </w:pPr>
          </w:p>
        </w:tc>
        <w:tc>
          <w:tcPr>
            <w:tcW w:w="2976" w:type="dxa"/>
          </w:tcPr>
          <w:p w14:paraId="57895CCB" w14:textId="77777777" w:rsidR="006B3F00" w:rsidRDefault="006B3F00" w:rsidP="00846779">
            <w:pPr>
              <w:pStyle w:val="Standard-IfS"/>
              <w:keepNext/>
              <w:keepLines/>
              <w:spacing w:after="0" w:line="240" w:lineRule="auto"/>
              <w:rPr>
                <w:szCs w:val="22"/>
              </w:rPr>
            </w:pPr>
          </w:p>
        </w:tc>
        <w:tc>
          <w:tcPr>
            <w:tcW w:w="2976" w:type="dxa"/>
          </w:tcPr>
          <w:p w14:paraId="4BB9C331" w14:textId="77777777" w:rsidR="006B3F00" w:rsidRDefault="006B3F00" w:rsidP="00846779">
            <w:pPr>
              <w:pStyle w:val="Standard-IfS"/>
              <w:keepNext/>
              <w:keepLines/>
              <w:spacing w:after="0" w:line="240" w:lineRule="auto"/>
              <w:rPr>
                <w:szCs w:val="22"/>
              </w:rPr>
            </w:pPr>
          </w:p>
        </w:tc>
      </w:tr>
      <w:tr w:rsidR="006B3F00" w14:paraId="3839A431" w14:textId="77777777" w:rsidTr="00846779">
        <w:tc>
          <w:tcPr>
            <w:tcW w:w="2975" w:type="dxa"/>
          </w:tcPr>
          <w:p w14:paraId="0A49EDF5" w14:textId="77777777" w:rsidR="006B3F00" w:rsidRDefault="006B3F00" w:rsidP="00846779">
            <w:pPr>
              <w:pStyle w:val="Standard-IfS"/>
              <w:keepNext/>
              <w:keepLines/>
              <w:spacing w:after="0" w:line="240" w:lineRule="auto"/>
              <w:rPr>
                <w:szCs w:val="22"/>
              </w:rPr>
            </w:pPr>
          </w:p>
          <w:p w14:paraId="513A832E" w14:textId="77777777" w:rsidR="006B3F00" w:rsidRDefault="006B3F00" w:rsidP="00846779">
            <w:pPr>
              <w:pStyle w:val="Standard-IfS"/>
              <w:keepNext/>
              <w:keepLines/>
              <w:spacing w:after="0" w:line="240" w:lineRule="auto"/>
              <w:rPr>
                <w:szCs w:val="22"/>
              </w:rPr>
            </w:pPr>
          </w:p>
        </w:tc>
        <w:tc>
          <w:tcPr>
            <w:tcW w:w="2976" w:type="dxa"/>
          </w:tcPr>
          <w:p w14:paraId="4CC757DF" w14:textId="77777777" w:rsidR="006B3F00" w:rsidRDefault="006B3F00" w:rsidP="00846779">
            <w:pPr>
              <w:pStyle w:val="Standard-IfS"/>
              <w:keepNext/>
              <w:keepLines/>
              <w:spacing w:after="0" w:line="240" w:lineRule="auto"/>
              <w:rPr>
                <w:szCs w:val="22"/>
              </w:rPr>
            </w:pPr>
          </w:p>
        </w:tc>
        <w:tc>
          <w:tcPr>
            <w:tcW w:w="2976" w:type="dxa"/>
          </w:tcPr>
          <w:p w14:paraId="1682EFE3" w14:textId="77777777" w:rsidR="006B3F00" w:rsidRDefault="006B3F00" w:rsidP="00846779">
            <w:pPr>
              <w:pStyle w:val="Standard-IfS"/>
              <w:keepNext/>
              <w:keepLines/>
              <w:spacing w:after="0" w:line="240" w:lineRule="auto"/>
              <w:rPr>
                <w:szCs w:val="22"/>
              </w:rPr>
            </w:pPr>
          </w:p>
        </w:tc>
      </w:tr>
      <w:tr w:rsidR="006B3F00" w14:paraId="1C16B33F" w14:textId="77777777" w:rsidTr="00846779">
        <w:tc>
          <w:tcPr>
            <w:tcW w:w="2975" w:type="dxa"/>
          </w:tcPr>
          <w:p w14:paraId="165CC5A5" w14:textId="77777777" w:rsidR="006B3F00" w:rsidRDefault="006B3F00" w:rsidP="00846779">
            <w:pPr>
              <w:pStyle w:val="Standard-IfS"/>
              <w:keepNext/>
              <w:keepLines/>
              <w:spacing w:after="0" w:line="240" w:lineRule="auto"/>
              <w:rPr>
                <w:szCs w:val="22"/>
              </w:rPr>
            </w:pPr>
          </w:p>
          <w:p w14:paraId="0016F641" w14:textId="77777777" w:rsidR="006B3F00" w:rsidRDefault="006B3F00" w:rsidP="00846779">
            <w:pPr>
              <w:pStyle w:val="Standard-IfS"/>
              <w:keepNext/>
              <w:keepLines/>
              <w:spacing w:after="0" w:line="240" w:lineRule="auto"/>
              <w:rPr>
                <w:szCs w:val="22"/>
              </w:rPr>
            </w:pPr>
          </w:p>
        </w:tc>
        <w:tc>
          <w:tcPr>
            <w:tcW w:w="2976" w:type="dxa"/>
          </w:tcPr>
          <w:p w14:paraId="0BF1CEA5" w14:textId="77777777" w:rsidR="006B3F00" w:rsidRDefault="006B3F00" w:rsidP="00846779">
            <w:pPr>
              <w:pStyle w:val="Standard-IfS"/>
              <w:keepNext/>
              <w:keepLines/>
              <w:spacing w:after="0" w:line="240" w:lineRule="auto"/>
              <w:rPr>
                <w:szCs w:val="22"/>
              </w:rPr>
            </w:pPr>
          </w:p>
        </w:tc>
        <w:tc>
          <w:tcPr>
            <w:tcW w:w="2976" w:type="dxa"/>
          </w:tcPr>
          <w:p w14:paraId="569137CE" w14:textId="77777777" w:rsidR="006B3F00" w:rsidRDefault="006B3F00" w:rsidP="00846779">
            <w:pPr>
              <w:pStyle w:val="Standard-IfS"/>
              <w:keepNext/>
              <w:keepLines/>
              <w:spacing w:after="0" w:line="240" w:lineRule="auto"/>
              <w:rPr>
                <w:szCs w:val="22"/>
              </w:rPr>
            </w:pPr>
          </w:p>
        </w:tc>
      </w:tr>
      <w:tr w:rsidR="006B3F00" w14:paraId="74F5219C" w14:textId="77777777" w:rsidTr="00846779">
        <w:tc>
          <w:tcPr>
            <w:tcW w:w="2975" w:type="dxa"/>
          </w:tcPr>
          <w:p w14:paraId="2DE73E3F" w14:textId="77777777" w:rsidR="006B3F00" w:rsidRDefault="006B3F00" w:rsidP="00846779">
            <w:pPr>
              <w:pStyle w:val="Standard-IfS"/>
              <w:keepNext/>
              <w:keepLines/>
              <w:spacing w:after="0" w:line="240" w:lineRule="auto"/>
              <w:rPr>
                <w:szCs w:val="22"/>
              </w:rPr>
            </w:pPr>
          </w:p>
          <w:p w14:paraId="1B4BBFDF" w14:textId="77777777" w:rsidR="006B3F00" w:rsidRDefault="006B3F00" w:rsidP="00846779">
            <w:pPr>
              <w:pStyle w:val="Standard-IfS"/>
              <w:keepNext/>
              <w:keepLines/>
              <w:spacing w:after="0" w:line="240" w:lineRule="auto"/>
              <w:rPr>
                <w:szCs w:val="22"/>
              </w:rPr>
            </w:pPr>
          </w:p>
        </w:tc>
        <w:tc>
          <w:tcPr>
            <w:tcW w:w="2976" w:type="dxa"/>
          </w:tcPr>
          <w:p w14:paraId="440C7E57" w14:textId="77777777" w:rsidR="006B3F00" w:rsidRDefault="006B3F00" w:rsidP="00846779">
            <w:pPr>
              <w:pStyle w:val="Standard-IfS"/>
              <w:keepNext/>
              <w:keepLines/>
              <w:spacing w:after="0" w:line="240" w:lineRule="auto"/>
              <w:rPr>
                <w:szCs w:val="22"/>
              </w:rPr>
            </w:pPr>
          </w:p>
        </w:tc>
        <w:tc>
          <w:tcPr>
            <w:tcW w:w="2976" w:type="dxa"/>
          </w:tcPr>
          <w:p w14:paraId="2E57AF84" w14:textId="77777777" w:rsidR="006B3F00" w:rsidRDefault="006B3F00" w:rsidP="00846779">
            <w:pPr>
              <w:pStyle w:val="Standard-IfS"/>
              <w:keepNext/>
              <w:keepLines/>
              <w:spacing w:after="0" w:line="240" w:lineRule="auto"/>
              <w:rPr>
                <w:szCs w:val="22"/>
              </w:rPr>
            </w:pPr>
          </w:p>
        </w:tc>
      </w:tr>
      <w:tr w:rsidR="006B3F00" w14:paraId="32B90B56" w14:textId="77777777" w:rsidTr="00846779">
        <w:tc>
          <w:tcPr>
            <w:tcW w:w="2975" w:type="dxa"/>
          </w:tcPr>
          <w:p w14:paraId="7B174286" w14:textId="77777777" w:rsidR="006B3F00" w:rsidRDefault="006B3F00" w:rsidP="00846779">
            <w:pPr>
              <w:pStyle w:val="Standard-IfS"/>
              <w:keepNext/>
              <w:keepLines/>
              <w:spacing w:after="0" w:line="240" w:lineRule="auto"/>
              <w:rPr>
                <w:szCs w:val="22"/>
              </w:rPr>
            </w:pPr>
          </w:p>
          <w:p w14:paraId="465FFB67" w14:textId="77777777" w:rsidR="006B3F00" w:rsidRDefault="006B3F00" w:rsidP="00846779">
            <w:pPr>
              <w:pStyle w:val="Standard-IfS"/>
              <w:keepNext/>
              <w:keepLines/>
              <w:spacing w:after="0" w:line="240" w:lineRule="auto"/>
              <w:rPr>
                <w:szCs w:val="22"/>
              </w:rPr>
            </w:pPr>
          </w:p>
        </w:tc>
        <w:tc>
          <w:tcPr>
            <w:tcW w:w="2976" w:type="dxa"/>
          </w:tcPr>
          <w:p w14:paraId="6B3C6779" w14:textId="77777777" w:rsidR="006B3F00" w:rsidRDefault="006B3F00" w:rsidP="00846779">
            <w:pPr>
              <w:pStyle w:val="Standard-IfS"/>
              <w:keepNext/>
              <w:keepLines/>
              <w:spacing w:after="0" w:line="240" w:lineRule="auto"/>
              <w:rPr>
                <w:szCs w:val="22"/>
              </w:rPr>
            </w:pPr>
          </w:p>
        </w:tc>
        <w:tc>
          <w:tcPr>
            <w:tcW w:w="2976" w:type="dxa"/>
          </w:tcPr>
          <w:p w14:paraId="075A6A9F" w14:textId="77777777" w:rsidR="006B3F00" w:rsidRDefault="006B3F00" w:rsidP="00846779">
            <w:pPr>
              <w:pStyle w:val="Standard-IfS"/>
              <w:keepNext/>
              <w:keepLines/>
              <w:spacing w:after="0" w:line="240" w:lineRule="auto"/>
              <w:rPr>
                <w:szCs w:val="22"/>
              </w:rPr>
            </w:pPr>
          </w:p>
        </w:tc>
      </w:tr>
    </w:tbl>
    <w:p w14:paraId="7FF4B735" w14:textId="69931ADA" w:rsidR="006B3F00" w:rsidRPr="00220C26" w:rsidRDefault="006B3F00" w:rsidP="006B3F00">
      <w:pPr>
        <w:pStyle w:val="Standard-IfS"/>
        <w:keepNext/>
        <w:keepLines/>
        <w:spacing w:after="0" w:line="240" w:lineRule="auto"/>
        <w:rPr>
          <w:sz w:val="18"/>
          <w:szCs w:val="18"/>
        </w:rPr>
      </w:pPr>
      <w:r w:rsidRPr="00220C26">
        <w:rPr>
          <w:sz w:val="18"/>
          <w:szCs w:val="18"/>
        </w:rPr>
        <w:t xml:space="preserve">Die </w:t>
      </w:r>
      <w:r w:rsidR="001F6A43">
        <w:rPr>
          <w:sz w:val="18"/>
          <w:szCs w:val="18"/>
        </w:rPr>
        <w:t>Bestätigung</w:t>
      </w:r>
      <w:r w:rsidR="001F6A43" w:rsidRPr="00220C26">
        <w:rPr>
          <w:sz w:val="18"/>
          <w:szCs w:val="18"/>
        </w:rPr>
        <w:t xml:space="preserve"> </w:t>
      </w:r>
      <w:r w:rsidRPr="00220C26">
        <w:rPr>
          <w:sz w:val="18"/>
          <w:szCs w:val="18"/>
        </w:rPr>
        <w:t xml:space="preserve">kann </w:t>
      </w:r>
      <w:r>
        <w:rPr>
          <w:sz w:val="18"/>
          <w:szCs w:val="18"/>
        </w:rPr>
        <w:t xml:space="preserve">unter Berücksichtigung der datenschutzrechtlichen Regelungen auch </w:t>
      </w:r>
      <w:r w:rsidRPr="00220C26">
        <w:rPr>
          <w:sz w:val="18"/>
          <w:szCs w:val="18"/>
        </w:rPr>
        <w:t>für mehrere Beschäftigte im Umlaufverfahren abgefordert werden.</w:t>
      </w:r>
    </w:p>
    <w:p w14:paraId="7E740096" w14:textId="64E01542" w:rsidR="007B2004" w:rsidRPr="00DA2258" w:rsidRDefault="007B2004" w:rsidP="00E917C0">
      <w:pPr>
        <w:widowControl/>
        <w:tabs>
          <w:tab w:val="left" w:pos="1500"/>
          <w:tab w:val="left" w:pos="3000"/>
        </w:tabs>
        <w:autoSpaceDE w:val="0"/>
        <w:autoSpaceDN w:val="0"/>
        <w:adjustRightInd w:val="0"/>
        <w:jc w:val="both"/>
        <w:rPr>
          <w:rFonts w:ascii="Arial" w:hAnsi="Arial" w:cs="Arial"/>
          <w:sz w:val="22"/>
          <w:szCs w:val="22"/>
        </w:rPr>
      </w:pPr>
    </w:p>
    <w:sectPr w:rsidR="007B2004" w:rsidRPr="00DA2258" w:rsidSect="004340D3">
      <w:headerReference w:type="even" r:id="rId11"/>
      <w:headerReference w:type="default" r:id="rId12"/>
      <w:footerReference w:type="default" r:id="rId13"/>
      <w:pgSz w:w="11906" w:h="16838" w:code="9"/>
      <w:pgMar w:top="2098" w:right="1134" w:bottom="1701" w:left="19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CB1A" w14:textId="77777777" w:rsidR="00275BAD" w:rsidRDefault="00275BAD">
      <w:r>
        <w:separator/>
      </w:r>
    </w:p>
  </w:endnote>
  <w:endnote w:type="continuationSeparator" w:id="0">
    <w:p w14:paraId="318102B1" w14:textId="77777777" w:rsidR="00275BAD" w:rsidRDefault="0027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74035"/>
      <w:docPartObj>
        <w:docPartGallery w:val="Page Numbers (Bottom of Page)"/>
        <w:docPartUnique/>
      </w:docPartObj>
    </w:sdtPr>
    <w:sdtEndPr/>
    <w:sdtContent>
      <w:p w14:paraId="7437A80D" w14:textId="539BE692" w:rsidR="00275BAD" w:rsidRDefault="00275BAD">
        <w:pPr>
          <w:pStyle w:val="Fuzeile"/>
          <w:jc w:val="right"/>
        </w:pPr>
        <w:r>
          <w:fldChar w:fldCharType="begin"/>
        </w:r>
        <w:r>
          <w:instrText>PAGE   \* MERGEFORMAT</w:instrText>
        </w:r>
        <w:r>
          <w:fldChar w:fldCharType="separate"/>
        </w:r>
        <w:r>
          <w:t>2</w:t>
        </w:r>
        <w:r>
          <w:fldChar w:fldCharType="end"/>
        </w:r>
      </w:p>
    </w:sdtContent>
  </w:sdt>
  <w:p w14:paraId="2F33368D" w14:textId="77777777" w:rsidR="00275BAD" w:rsidRDefault="00275B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1435" w14:textId="77777777" w:rsidR="00275BAD" w:rsidRDefault="00275BAD">
      <w:r>
        <w:separator/>
      </w:r>
    </w:p>
  </w:footnote>
  <w:footnote w:type="continuationSeparator" w:id="0">
    <w:p w14:paraId="26E64506" w14:textId="77777777" w:rsidR="00275BAD" w:rsidRDefault="00275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BD81" w14:textId="77777777" w:rsidR="00275BAD" w:rsidRDefault="00275BAD">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27A5F035" w14:textId="77777777" w:rsidR="00275BAD" w:rsidRDefault="00275B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846C" w14:textId="77777777" w:rsidR="00275BAD" w:rsidRDefault="00275BAD">
    <w:pPr>
      <w:jc w:val="center"/>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A71"/>
    <w:multiLevelType w:val="hybridMultilevel"/>
    <w:tmpl w:val="13DADD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DF6592"/>
    <w:multiLevelType w:val="hybridMultilevel"/>
    <w:tmpl w:val="DC10F5EA"/>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0723C8"/>
    <w:multiLevelType w:val="hybridMultilevel"/>
    <w:tmpl w:val="93C213C4"/>
    <w:lvl w:ilvl="0" w:tplc="7122A66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231A2B"/>
    <w:multiLevelType w:val="singleLevel"/>
    <w:tmpl w:val="78F8531C"/>
    <w:lvl w:ilvl="0">
      <w:start w:val="1"/>
      <w:numFmt w:val="bullet"/>
      <w:pStyle w:val="Spiegelstrich-Ende"/>
      <w:lvlText w:val="-"/>
      <w:lvlJc w:val="left"/>
      <w:pPr>
        <w:tabs>
          <w:tab w:val="num" w:pos="360"/>
        </w:tabs>
        <w:ind w:left="227" w:hanging="227"/>
      </w:pPr>
      <w:rPr>
        <w:rFonts w:ascii="Arial" w:hAnsi="Arial" w:hint="default"/>
        <w:sz w:val="22"/>
      </w:rPr>
    </w:lvl>
  </w:abstractNum>
  <w:abstractNum w:abstractNumId="4" w15:restartNumberingAfterBreak="0">
    <w:nsid w:val="16503DD9"/>
    <w:multiLevelType w:val="singleLevel"/>
    <w:tmpl w:val="9684B8D4"/>
    <w:lvl w:ilvl="0">
      <w:start w:val="1"/>
      <w:numFmt w:val="bullet"/>
      <w:pStyle w:val="Spiegelstrich-kurz"/>
      <w:lvlText w:val="-"/>
      <w:lvlJc w:val="left"/>
      <w:pPr>
        <w:tabs>
          <w:tab w:val="num" w:pos="360"/>
        </w:tabs>
        <w:ind w:left="227" w:hanging="227"/>
      </w:pPr>
      <w:rPr>
        <w:rFonts w:ascii="Arial" w:hAnsi="Arial" w:hint="default"/>
        <w:sz w:val="22"/>
      </w:rPr>
    </w:lvl>
  </w:abstractNum>
  <w:abstractNum w:abstractNumId="5" w15:restartNumberingAfterBreak="0">
    <w:nsid w:val="1D13083A"/>
    <w:multiLevelType w:val="hybridMultilevel"/>
    <w:tmpl w:val="7486944C"/>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0E6458"/>
    <w:multiLevelType w:val="singleLevel"/>
    <w:tmpl w:val="4BD81E28"/>
    <w:lvl w:ilvl="0">
      <w:start w:val="1"/>
      <w:numFmt w:val="lowerLetter"/>
      <w:pStyle w:val="alphaAufz-kurz"/>
      <w:lvlText w:val="%1)"/>
      <w:lvlJc w:val="left"/>
      <w:pPr>
        <w:tabs>
          <w:tab w:val="num" w:pos="360"/>
        </w:tabs>
        <w:ind w:left="360" w:hanging="360"/>
      </w:pPr>
    </w:lvl>
  </w:abstractNum>
  <w:abstractNum w:abstractNumId="7" w15:restartNumberingAfterBreak="0">
    <w:nsid w:val="206163A5"/>
    <w:multiLevelType w:val="hybridMultilevel"/>
    <w:tmpl w:val="E6804B60"/>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8" w15:restartNumberingAfterBreak="0">
    <w:nsid w:val="20C37F95"/>
    <w:multiLevelType w:val="multilevel"/>
    <w:tmpl w:val="7B9ECBB8"/>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FE67A5"/>
    <w:multiLevelType w:val="singleLevel"/>
    <w:tmpl w:val="38929A4A"/>
    <w:lvl w:ilvl="0">
      <w:start w:val="1"/>
      <w:numFmt w:val="decimal"/>
      <w:pStyle w:val="numerAufz-normal"/>
      <w:lvlText w:val="%1."/>
      <w:lvlJc w:val="left"/>
      <w:pPr>
        <w:tabs>
          <w:tab w:val="num" w:pos="360"/>
        </w:tabs>
        <w:ind w:left="360" w:hanging="360"/>
      </w:pPr>
    </w:lvl>
  </w:abstractNum>
  <w:abstractNum w:abstractNumId="10" w15:restartNumberingAfterBreak="0">
    <w:nsid w:val="29A015F7"/>
    <w:multiLevelType w:val="singleLevel"/>
    <w:tmpl w:val="46EAFB40"/>
    <w:lvl w:ilvl="0">
      <w:start w:val="1"/>
      <w:numFmt w:val="decimal"/>
      <w:pStyle w:val="numerAufz-kurz"/>
      <w:lvlText w:val="%1."/>
      <w:lvlJc w:val="left"/>
      <w:pPr>
        <w:tabs>
          <w:tab w:val="num" w:pos="360"/>
        </w:tabs>
        <w:ind w:left="360" w:hanging="360"/>
      </w:pPr>
    </w:lvl>
  </w:abstractNum>
  <w:abstractNum w:abstractNumId="11" w15:restartNumberingAfterBreak="0">
    <w:nsid w:val="30DD54F5"/>
    <w:multiLevelType w:val="hybridMultilevel"/>
    <w:tmpl w:val="23FE35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7D3EF3"/>
    <w:multiLevelType w:val="singleLevel"/>
    <w:tmpl w:val="DD50E47A"/>
    <w:lvl w:ilvl="0">
      <w:start w:val="1"/>
      <w:numFmt w:val="bullet"/>
      <w:pStyle w:val="Spiegelstrich-normal"/>
      <w:lvlText w:val="-"/>
      <w:lvlJc w:val="left"/>
      <w:pPr>
        <w:tabs>
          <w:tab w:val="num" w:pos="360"/>
        </w:tabs>
        <w:ind w:left="227" w:hanging="227"/>
      </w:pPr>
      <w:rPr>
        <w:rFonts w:ascii="Arial" w:hAnsi="Arial" w:hint="default"/>
        <w:sz w:val="22"/>
      </w:rPr>
    </w:lvl>
  </w:abstractNum>
  <w:abstractNum w:abstractNumId="13" w15:restartNumberingAfterBreak="0">
    <w:nsid w:val="381073C0"/>
    <w:multiLevelType w:val="hybridMultilevel"/>
    <w:tmpl w:val="CD7E1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6D3A35"/>
    <w:multiLevelType w:val="hybridMultilevel"/>
    <w:tmpl w:val="D99CF988"/>
    <w:lvl w:ilvl="0" w:tplc="416E8F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984E4C"/>
    <w:multiLevelType w:val="singleLevel"/>
    <w:tmpl w:val="1FE29048"/>
    <w:lvl w:ilvl="0">
      <w:start w:val="1"/>
      <w:numFmt w:val="lowerLetter"/>
      <w:pStyle w:val="alphaAufz-normal"/>
      <w:lvlText w:val="%1)"/>
      <w:lvlJc w:val="left"/>
      <w:pPr>
        <w:tabs>
          <w:tab w:val="num" w:pos="360"/>
        </w:tabs>
        <w:ind w:left="360" w:hanging="360"/>
      </w:pPr>
    </w:lvl>
  </w:abstractNum>
  <w:abstractNum w:abstractNumId="16" w15:restartNumberingAfterBreak="0">
    <w:nsid w:val="453264D0"/>
    <w:multiLevelType w:val="hybridMultilevel"/>
    <w:tmpl w:val="7CB81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640DD0"/>
    <w:multiLevelType w:val="multilevel"/>
    <w:tmpl w:val="4BC66320"/>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411070"/>
    <w:multiLevelType w:val="singleLevel"/>
    <w:tmpl w:val="5DA4BAAC"/>
    <w:lvl w:ilvl="0">
      <w:start w:val="1"/>
      <w:numFmt w:val="bullet"/>
      <w:pStyle w:val="Spiegelstrich2-normal"/>
      <w:lvlText w:val="-"/>
      <w:lvlJc w:val="left"/>
      <w:pPr>
        <w:tabs>
          <w:tab w:val="num" w:pos="360"/>
        </w:tabs>
        <w:ind w:left="227" w:hanging="227"/>
      </w:pPr>
      <w:rPr>
        <w:rFonts w:ascii="Arial" w:hAnsi="Arial" w:hint="default"/>
        <w:sz w:val="22"/>
      </w:rPr>
    </w:lvl>
  </w:abstractNum>
  <w:abstractNum w:abstractNumId="19" w15:restartNumberingAfterBreak="0">
    <w:nsid w:val="580C0393"/>
    <w:multiLevelType w:val="singleLevel"/>
    <w:tmpl w:val="9C422698"/>
    <w:lvl w:ilvl="0">
      <w:start w:val="1"/>
      <w:numFmt w:val="bullet"/>
      <w:pStyle w:val="Spiegelstrich2-Ende"/>
      <w:lvlText w:val="-"/>
      <w:lvlJc w:val="left"/>
      <w:pPr>
        <w:tabs>
          <w:tab w:val="num" w:pos="360"/>
        </w:tabs>
        <w:ind w:left="227" w:hanging="227"/>
      </w:pPr>
      <w:rPr>
        <w:rFonts w:ascii="Arial" w:hAnsi="Arial" w:hint="default"/>
        <w:sz w:val="22"/>
      </w:rPr>
    </w:lvl>
  </w:abstractNum>
  <w:abstractNum w:abstractNumId="20" w15:restartNumberingAfterBreak="0">
    <w:nsid w:val="5B4523BF"/>
    <w:multiLevelType w:val="hybridMultilevel"/>
    <w:tmpl w:val="131EA45A"/>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1317DB"/>
    <w:multiLevelType w:val="hybridMultilevel"/>
    <w:tmpl w:val="B66E51CC"/>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B03721"/>
    <w:multiLevelType w:val="multilevel"/>
    <w:tmpl w:val="D820DC14"/>
    <w:lvl w:ilvl="0">
      <w:start w:val="1"/>
      <w:numFmt w:val="decimal"/>
      <w:pStyle w:val="berschrift1"/>
      <w:lvlText w:val="%1."/>
      <w:lvlJc w:val="left"/>
      <w:pPr>
        <w:tabs>
          <w:tab w:val="num" w:pos="992"/>
        </w:tabs>
        <w:ind w:left="992" w:hanging="992"/>
      </w:pPr>
    </w:lvl>
    <w:lvl w:ilvl="1">
      <w:start w:val="1"/>
      <w:numFmt w:val="decimal"/>
      <w:pStyle w:val="berschrift2"/>
      <w:lvlText w:val="%1.%2"/>
      <w:lvlJc w:val="left"/>
      <w:pPr>
        <w:tabs>
          <w:tab w:val="num" w:pos="992"/>
        </w:tabs>
        <w:ind w:left="992" w:hanging="992"/>
      </w:pPr>
    </w:lvl>
    <w:lvl w:ilvl="2">
      <w:start w:val="1"/>
      <w:numFmt w:val="decimal"/>
      <w:pStyle w:val="berschrift3"/>
      <w:lvlText w:val="%1.%2.%3"/>
      <w:lvlJc w:val="left"/>
      <w:pPr>
        <w:tabs>
          <w:tab w:val="num" w:pos="992"/>
        </w:tabs>
        <w:ind w:left="992" w:hanging="992"/>
      </w:pPr>
    </w:lvl>
    <w:lvl w:ilvl="3">
      <w:start w:val="1"/>
      <w:numFmt w:val="decimal"/>
      <w:pStyle w:val="berschrift4"/>
      <w:lvlText w:val="%1.%2.%3.%4"/>
      <w:lvlJc w:val="left"/>
      <w:pPr>
        <w:tabs>
          <w:tab w:val="num" w:pos="992"/>
        </w:tabs>
        <w:ind w:left="992" w:hanging="99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73D33411"/>
    <w:multiLevelType w:val="singleLevel"/>
    <w:tmpl w:val="F1107CE8"/>
    <w:lvl w:ilvl="0">
      <w:start w:val="1"/>
      <w:numFmt w:val="bullet"/>
      <w:pStyle w:val="KleinerText-Aufzhlung"/>
      <w:lvlText w:val="-"/>
      <w:lvlJc w:val="left"/>
      <w:pPr>
        <w:tabs>
          <w:tab w:val="num" w:pos="473"/>
        </w:tabs>
        <w:ind w:left="454" w:hanging="341"/>
      </w:pPr>
      <w:rPr>
        <w:rFonts w:ascii="Arial" w:hAnsi="Arial" w:hint="default"/>
        <w:sz w:val="18"/>
      </w:rPr>
    </w:lvl>
  </w:abstractNum>
  <w:abstractNum w:abstractNumId="24" w15:restartNumberingAfterBreak="0">
    <w:nsid w:val="77931379"/>
    <w:multiLevelType w:val="singleLevel"/>
    <w:tmpl w:val="B644EACC"/>
    <w:lvl w:ilvl="0">
      <w:start w:val="1"/>
      <w:numFmt w:val="bullet"/>
      <w:pStyle w:val="Spiegelstrich2-kurz"/>
      <w:lvlText w:val="-"/>
      <w:lvlJc w:val="left"/>
      <w:pPr>
        <w:tabs>
          <w:tab w:val="num" w:pos="360"/>
        </w:tabs>
        <w:ind w:left="227" w:hanging="227"/>
      </w:pPr>
      <w:rPr>
        <w:rFonts w:ascii="Arial" w:hAnsi="Arial" w:hint="default"/>
        <w:sz w:val="22"/>
      </w:rPr>
    </w:lvl>
  </w:abstractNum>
  <w:num w:numId="1" w16cid:durableId="874851483">
    <w:abstractNumId w:val="12"/>
  </w:num>
  <w:num w:numId="2" w16cid:durableId="704057768">
    <w:abstractNumId w:val="15"/>
  </w:num>
  <w:num w:numId="3" w16cid:durableId="1748070185">
    <w:abstractNumId w:val="9"/>
  </w:num>
  <w:num w:numId="4" w16cid:durableId="679620084">
    <w:abstractNumId w:val="19"/>
  </w:num>
  <w:num w:numId="5" w16cid:durableId="2050256740">
    <w:abstractNumId w:val="24"/>
  </w:num>
  <w:num w:numId="6" w16cid:durableId="1009596909">
    <w:abstractNumId w:val="18"/>
  </w:num>
  <w:num w:numId="7" w16cid:durableId="1849903883">
    <w:abstractNumId w:val="6"/>
  </w:num>
  <w:num w:numId="8" w16cid:durableId="527181048">
    <w:abstractNumId w:val="10"/>
  </w:num>
  <w:num w:numId="9" w16cid:durableId="18170713">
    <w:abstractNumId w:val="3"/>
  </w:num>
  <w:num w:numId="10" w16cid:durableId="515926797">
    <w:abstractNumId w:val="22"/>
  </w:num>
  <w:num w:numId="11" w16cid:durableId="238174983">
    <w:abstractNumId w:val="4"/>
  </w:num>
  <w:num w:numId="12" w16cid:durableId="188765478">
    <w:abstractNumId w:val="23"/>
  </w:num>
  <w:num w:numId="13" w16cid:durableId="973145591">
    <w:abstractNumId w:val="9"/>
    <w:lvlOverride w:ilvl="0">
      <w:startOverride w:val="1"/>
    </w:lvlOverride>
  </w:num>
  <w:num w:numId="14" w16cid:durableId="962811194">
    <w:abstractNumId w:val="9"/>
    <w:lvlOverride w:ilvl="0">
      <w:startOverride w:val="1"/>
    </w:lvlOverride>
  </w:num>
  <w:num w:numId="15" w16cid:durableId="1458135450">
    <w:abstractNumId w:val="9"/>
    <w:lvlOverride w:ilvl="0">
      <w:startOverride w:val="1"/>
    </w:lvlOverride>
  </w:num>
  <w:num w:numId="16" w16cid:durableId="1778406367">
    <w:abstractNumId w:val="11"/>
  </w:num>
  <w:num w:numId="17" w16cid:durableId="821625728">
    <w:abstractNumId w:val="22"/>
  </w:num>
  <w:num w:numId="18" w16cid:durableId="69815379">
    <w:abstractNumId w:val="17"/>
  </w:num>
  <w:num w:numId="19" w16cid:durableId="340669565">
    <w:abstractNumId w:val="8"/>
  </w:num>
  <w:num w:numId="20" w16cid:durableId="2015454955">
    <w:abstractNumId w:val="20"/>
  </w:num>
  <w:num w:numId="21" w16cid:durableId="1207372826">
    <w:abstractNumId w:val="5"/>
  </w:num>
  <w:num w:numId="22" w16cid:durableId="1611234550">
    <w:abstractNumId w:val="14"/>
  </w:num>
  <w:num w:numId="23" w16cid:durableId="160659026">
    <w:abstractNumId w:val="7"/>
  </w:num>
  <w:num w:numId="24" w16cid:durableId="1560245027">
    <w:abstractNumId w:val="21"/>
  </w:num>
  <w:num w:numId="25" w16cid:durableId="518475399">
    <w:abstractNumId w:val="16"/>
  </w:num>
  <w:num w:numId="26" w16cid:durableId="1759017004">
    <w:abstractNumId w:val="1"/>
  </w:num>
  <w:num w:numId="27" w16cid:durableId="1865174035">
    <w:abstractNumId w:val="13"/>
  </w:num>
  <w:num w:numId="28" w16cid:durableId="449933043">
    <w:abstractNumId w:val="2"/>
  </w:num>
  <w:num w:numId="29" w16cid:durableId="105893639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61D"/>
    <w:rsid w:val="00004D27"/>
    <w:rsid w:val="00014043"/>
    <w:rsid w:val="000200C9"/>
    <w:rsid w:val="0002107A"/>
    <w:rsid w:val="0003312B"/>
    <w:rsid w:val="0003665B"/>
    <w:rsid w:val="00040967"/>
    <w:rsid w:val="00047F2A"/>
    <w:rsid w:val="00053474"/>
    <w:rsid w:val="000602D1"/>
    <w:rsid w:val="00060DFF"/>
    <w:rsid w:val="00065B55"/>
    <w:rsid w:val="00066846"/>
    <w:rsid w:val="00071F37"/>
    <w:rsid w:val="00073524"/>
    <w:rsid w:val="00080294"/>
    <w:rsid w:val="00080B75"/>
    <w:rsid w:val="00082EF6"/>
    <w:rsid w:val="00087002"/>
    <w:rsid w:val="000904C7"/>
    <w:rsid w:val="0009069E"/>
    <w:rsid w:val="0009281A"/>
    <w:rsid w:val="000A00CE"/>
    <w:rsid w:val="000A1792"/>
    <w:rsid w:val="000A36CB"/>
    <w:rsid w:val="000B0002"/>
    <w:rsid w:val="000B0BBF"/>
    <w:rsid w:val="000D4413"/>
    <w:rsid w:val="000D69F4"/>
    <w:rsid w:val="000E1948"/>
    <w:rsid w:val="000E2B31"/>
    <w:rsid w:val="000F2BB5"/>
    <w:rsid w:val="00103779"/>
    <w:rsid w:val="0011002D"/>
    <w:rsid w:val="0011393D"/>
    <w:rsid w:val="0012184A"/>
    <w:rsid w:val="0012550E"/>
    <w:rsid w:val="001273A6"/>
    <w:rsid w:val="001273EF"/>
    <w:rsid w:val="00136CC7"/>
    <w:rsid w:val="00141A06"/>
    <w:rsid w:val="0014468A"/>
    <w:rsid w:val="00151539"/>
    <w:rsid w:val="00154368"/>
    <w:rsid w:val="00165535"/>
    <w:rsid w:val="00166B09"/>
    <w:rsid w:val="00166F45"/>
    <w:rsid w:val="00172DAA"/>
    <w:rsid w:val="001905E4"/>
    <w:rsid w:val="00192445"/>
    <w:rsid w:val="001B56B4"/>
    <w:rsid w:val="001B6CC8"/>
    <w:rsid w:val="001C53D5"/>
    <w:rsid w:val="001C562D"/>
    <w:rsid w:val="001C6446"/>
    <w:rsid w:val="001D30CA"/>
    <w:rsid w:val="001D31E1"/>
    <w:rsid w:val="001D34ED"/>
    <w:rsid w:val="001D45D0"/>
    <w:rsid w:val="001D5A5A"/>
    <w:rsid w:val="001D5CF8"/>
    <w:rsid w:val="001D6CC2"/>
    <w:rsid w:val="001E5433"/>
    <w:rsid w:val="001E69CF"/>
    <w:rsid w:val="001F1605"/>
    <w:rsid w:val="001F1EDB"/>
    <w:rsid w:val="001F5FA7"/>
    <w:rsid w:val="001F64D7"/>
    <w:rsid w:val="001F6A43"/>
    <w:rsid w:val="0020364A"/>
    <w:rsid w:val="00207D5C"/>
    <w:rsid w:val="00217548"/>
    <w:rsid w:val="00220B89"/>
    <w:rsid w:val="00220C26"/>
    <w:rsid w:val="0022105C"/>
    <w:rsid w:val="0022522D"/>
    <w:rsid w:val="00230694"/>
    <w:rsid w:val="00233071"/>
    <w:rsid w:val="00236BD2"/>
    <w:rsid w:val="00246FE1"/>
    <w:rsid w:val="002531F7"/>
    <w:rsid w:val="00256A60"/>
    <w:rsid w:val="00266335"/>
    <w:rsid w:val="00275BAD"/>
    <w:rsid w:val="002815E4"/>
    <w:rsid w:val="00285DB6"/>
    <w:rsid w:val="00286142"/>
    <w:rsid w:val="00297244"/>
    <w:rsid w:val="002C1325"/>
    <w:rsid w:val="002C2F6F"/>
    <w:rsid w:val="002D35D0"/>
    <w:rsid w:val="00312E25"/>
    <w:rsid w:val="00317FE7"/>
    <w:rsid w:val="00322B46"/>
    <w:rsid w:val="00330C2E"/>
    <w:rsid w:val="0033446B"/>
    <w:rsid w:val="00336EE8"/>
    <w:rsid w:val="003377D2"/>
    <w:rsid w:val="00337884"/>
    <w:rsid w:val="0034067C"/>
    <w:rsid w:val="0034644D"/>
    <w:rsid w:val="003644F8"/>
    <w:rsid w:val="003649F2"/>
    <w:rsid w:val="00365CE7"/>
    <w:rsid w:val="00370F31"/>
    <w:rsid w:val="00383024"/>
    <w:rsid w:val="003836C0"/>
    <w:rsid w:val="00396116"/>
    <w:rsid w:val="003A3ACE"/>
    <w:rsid w:val="003E539F"/>
    <w:rsid w:val="003E5D37"/>
    <w:rsid w:val="003E6D10"/>
    <w:rsid w:val="003F1D17"/>
    <w:rsid w:val="003F7314"/>
    <w:rsid w:val="00404B22"/>
    <w:rsid w:val="00411E08"/>
    <w:rsid w:val="00412778"/>
    <w:rsid w:val="00415814"/>
    <w:rsid w:val="00417679"/>
    <w:rsid w:val="004221A6"/>
    <w:rsid w:val="00425016"/>
    <w:rsid w:val="004340D3"/>
    <w:rsid w:val="00437C37"/>
    <w:rsid w:val="0044512F"/>
    <w:rsid w:val="00453898"/>
    <w:rsid w:val="0046299A"/>
    <w:rsid w:val="0046519A"/>
    <w:rsid w:val="004707DC"/>
    <w:rsid w:val="0047171E"/>
    <w:rsid w:val="00474911"/>
    <w:rsid w:val="00480E3E"/>
    <w:rsid w:val="004844B2"/>
    <w:rsid w:val="004846D7"/>
    <w:rsid w:val="0049519D"/>
    <w:rsid w:val="00495E47"/>
    <w:rsid w:val="00497731"/>
    <w:rsid w:val="00497B39"/>
    <w:rsid w:val="004A38E3"/>
    <w:rsid w:val="004B4EC7"/>
    <w:rsid w:val="004B7697"/>
    <w:rsid w:val="004C0064"/>
    <w:rsid w:val="004C64F4"/>
    <w:rsid w:val="004D3E20"/>
    <w:rsid w:val="004D4219"/>
    <w:rsid w:val="004D6EA2"/>
    <w:rsid w:val="004E37E6"/>
    <w:rsid w:val="004F07B1"/>
    <w:rsid w:val="004F0F9C"/>
    <w:rsid w:val="004F13F7"/>
    <w:rsid w:val="004F2241"/>
    <w:rsid w:val="004F4B6C"/>
    <w:rsid w:val="004F67BE"/>
    <w:rsid w:val="004F6C5E"/>
    <w:rsid w:val="004F744A"/>
    <w:rsid w:val="00504EB5"/>
    <w:rsid w:val="00513C97"/>
    <w:rsid w:val="00513F2C"/>
    <w:rsid w:val="00525FDD"/>
    <w:rsid w:val="0053103C"/>
    <w:rsid w:val="005418AE"/>
    <w:rsid w:val="00541FF3"/>
    <w:rsid w:val="00543301"/>
    <w:rsid w:val="00545F22"/>
    <w:rsid w:val="00546904"/>
    <w:rsid w:val="00546A50"/>
    <w:rsid w:val="00555E96"/>
    <w:rsid w:val="00556B84"/>
    <w:rsid w:val="00563320"/>
    <w:rsid w:val="00565FAA"/>
    <w:rsid w:val="005746C7"/>
    <w:rsid w:val="00575128"/>
    <w:rsid w:val="00584177"/>
    <w:rsid w:val="005849BA"/>
    <w:rsid w:val="00590A4C"/>
    <w:rsid w:val="0059701D"/>
    <w:rsid w:val="00597A6C"/>
    <w:rsid w:val="005A42B6"/>
    <w:rsid w:val="005B1C6F"/>
    <w:rsid w:val="005C55B1"/>
    <w:rsid w:val="005D065F"/>
    <w:rsid w:val="005D24FF"/>
    <w:rsid w:val="005D3257"/>
    <w:rsid w:val="005D3BD0"/>
    <w:rsid w:val="005D7F42"/>
    <w:rsid w:val="005E0B61"/>
    <w:rsid w:val="005F311B"/>
    <w:rsid w:val="006001E4"/>
    <w:rsid w:val="00600620"/>
    <w:rsid w:val="00603601"/>
    <w:rsid w:val="006070FC"/>
    <w:rsid w:val="00617D73"/>
    <w:rsid w:val="00626885"/>
    <w:rsid w:val="006547B3"/>
    <w:rsid w:val="00660DDC"/>
    <w:rsid w:val="00677495"/>
    <w:rsid w:val="00685834"/>
    <w:rsid w:val="00691031"/>
    <w:rsid w:val="00694917"/>
    <w:rsid w:val="006B0813"/>
    <w:rsid w:val="006B1EDC"/>
    <w:rsid w:val="006B3F00"/>
    <w:rsid w:val="006B76CB"/>
    <w:rsid w:val="006D2191"/>
    <w:rsid w:val="006D2313"/>
    <w:rsid w:val="006D4143"/>
    <w:rsid w:val="006D7B0A"/>
    <w:rsid w:val="006F2630"/>
    <w:rsid w:val="007050B3"/>
    <w:rsid w:val="00713C37"/>
    <w:rsid w:val="00715AC9"/>
    <w:rsid w:val="00717817"/>
    <w:rsid w:val="00720D90"/>
    <w:rsid w:val="00722579"/>
    <w:rsid w:val="00735DDC"/>
    <w:rsid w:val="00751008"/>
    <w:rsid w:val="00752AE6"/>
    <w:rsid w:val="007535F5"/>
    <w:rsid w:val="00764AB8"/>
    <w:rsid w:val="00767BCC"/>
    <w:rsid w:val="007717B6"/>
    <w:rsid w:val="0077336E"/>
    <w:rsid w:val="00784222"/>
    <w:rsid w:val="00786093"/>
    <w:rsid w:val="00790BB6"/>
    <w:rsid w:val="007911F0"/>
    <w:rsid w:val="00793898"/>
    <w:rsid w:val="007974AB"/>
    <w:rsid w:val="007A2B7E"/>
    <w:rsid w:val="007B0ACE"/>
    <w:rsid w:val="007B2004"/>
    <w:rsid w:val="007C0423"/>
    <w:rsid w:val="007C1666"/>
    <w:rsid w:val="007C6150"/>
    <w:rsid w:val="007D0447"/>
    <w:rsid w:val="007D14F3"/>
    <w:rsid w:val="007E11AE"/>
    <w:rsid w:val="007E48C9"/>
    <w:rsid w:val="007E4F04"/>
    <w:rsid w:val="007F35EB"/>
    <w:rsid w:val="007F41D2"/>
    <w:rsid w:val="007F7FEA"/>
    <w:rsid w:val="008025E0"/>
    <w:rsid w:val="00804B8C"/>
    <w:rsid w:val="00806045"/>
    <w:rsid w:val="008066DD"/>
    <w:rsid w:val="00807AAE"/>
    <w:rsid w:val="00815EE1"/>
    <w:rsid w:val="0081615A"/>
    <w:rsid w:val="008179E4"/>
    <w:rsid w:val="008223FE"/>
    <w:rsid w:val="00833408"/>
    <w:rsid w:val="00835BBC"/>
    <w:rsid w:val="00841590"/>
    <w:rsid w:val="00844710"/>
    <w:rsid w:val="00847DA5"/>
    <w:rsid w:val="00850A94"/>
    <w:rsid w:val="00857C64"/>
    <w:rsid w:val="00860DB8"/>
    <w:rsid w:val="00865C7F"/>
    <w:rsid w:val="008843B8"/>
    <w:rsid w:val="00892D0A"/>
    <w:rsid w:val="008A0565"/>
    <w:rsid w:val="008C3D40"/>
    <w:rsid w:val="008C484E"/>
    <w:rsid w:val="008D230F"/>
    <w:rsid w:val="008D797E"/>
    <w:rsid w:val="008E2018"/>
    <w:rsid w:val="008E7924"/>
    <w:rsid w:val="008F081C"/>
    <w:rsid w:val="008F0980"/>
    <w:rsid w:val="008F10BF"/>
    <w:rsid w:val="0090178F"/>
    <w:rsid w:val="00915736"/>
    <w:rsid w:val="00917868"/>
    <w:rsid w:val="009235B5"/>
    <w:rsid w:val="009256F3"/>
    <w:rsid w:val="00956DD1"/>
    <w:rsid w:val="0095759C"/>
    <w:rsid w:val="009631E0"/>
    <w:rsid w:val="00964372"/>
    <w:rsid w:val="009679EA"/>
    <w:rsid w:val="009714E2"/>
    <w:rsid w:val="00973892"/>
    <w:rsid w:val="00974BAE"/>
    <w:rsid w:val="00991939"/>
    <w:rsid w:val="009A7525"/>
    <w:rsid w:val="009C33B8"/>
    <w:rsid w:val="009C6564"/>
    <w:rsid w:val="009C7134"/>
    <w:rsid w:val="009D57BD"/>
    <w:rsid w:val="009D5B41"/>
    <w:rsid w:val="009D5F5A"/>
    <w:rsid w:val="009D6C6E"/>
    <w:rsid w:val="009E0F20"/>
    <w:rsid w:val="009E1397"/>
    <w:rsid w:val="00A0421E"/>
    <w:rsid w:val="00A05942"/>
    <w:rsid w:val="00A1608A"/>
    <w:rsid w:val="00A240CD"/>
    <w:rsid w:val="00A24A35"/>
    <w:rsid w:val="00A268D0"/>
    <w:rsid w:val="00A30B06"/>
    <w:rsid w:val="00A3305B"/>
    <w:rsid w:val="00A60DA7"/>
    <w:rsid w:val="00A71F23"/>
    <w:rsid w:val="00A77E37"/>
    <w:rsid w:val="00A878B8"/>
    <w:rsid w:val="00AA60CE"/>
    <w:rsid w:val="00AA616A"/>
    <w:rsid w:val="00AB161D"/>
    <w:rsid w:val="00AC1F8D"/>
    <w:rsid w:val="00AC645A"/>
    <w:rsid w:val="00AD47D4"/>
    <w:rsid w:val="00AD7C90"/>
    <w:rsid w:val="00AE40C1"/>
    <w:rsid w:val="00AE6889"/>
    <w:rsid w:val="00AE7BF1"/>
    <w:rsid w:val="00AF199D"/>
    <w:rsid w:val="00AF23D7"/>
    <w:rsid w:val="00AF368D"/>
    <w:rsid w:val="00AF5F73"/>
    <w:rsid w:val="00B1024C"/>
    <w:rsid w:val="00B1573D"/>
    <w:rsid w:val="00B25E01"/>
    <w:rsid w:val="00B36CEC"/>
    <w:rsid w:val="00B432BC"/>
    <w:rsid w:val="00B603CA"/>
    <w:rsid w:val="00B61247"/>
    <w:rsid w:val="00B662D1"/>
    <w:rsid w:val="00B81BAD"/>
    <w:rsid w:val="00B846F6"/>
    <w:rsid w:val="00B84915"/>
    <w:rsid w:val="00B8738B"/>
    <w:rsid w:val="00B94EB7"/>
    <w:rsid w:val="00B96706"/>
    <w:rsid w:val="00B975F2"/>
    <w:rsid w:val="00BA2CF5"/>
    <w:rsid w:val="00BB77D1"/>
    <w:rsid w:val="00BC5C4C"/>
    <w:rsid w:val="00BD0FA8"/>
    <w:rsid w:val="00BD3BBD"/>
    <w:rsid w:val="00BD50E4"/>
    <w:rsid w:val="00BE0A66"/>
    <w:rsid w:val="00BE483D"/>
    <w:rsid w:val="00BF1269"/>
    <w:rsid w:val="00C01624"/>
    <w:rsid w:val="00C05A5B"/>
    <w:rsid w:val="00C110F1"/>
    <w:rsid w:val="00C34F0D"/>
    <w:rsid w:val="00C36B8B"/>
    <w:rsid w:val="00C37238"/>
    <w:rsid w:val="00C412F5"/>
    <w:rsid w:val="00C417CC"/>
    <w:rsid w:val="00C506E5"/>
    <w:rsid w:val="00C508C3"/>
    <w:rsid w:val="00C5356C"/>
    <w:rsid w:val="00C62311"/>
    <w:rsid w:val="00C74D78"/>
    <w:rsid w:val="00C81842"/>
    <w:rsid w:val="00C8508C"/>
    <w:rsid w:val="00C878DC"/>
    <w:rsid w:val="00C90C33"/>
    <w:rsid w:val="00C91EB6"/>
    <w:rsid w:val="00CA29AE"/>
    <w:rsid w:val="00CA60D4"/>
    <w:rsid w:val="00CB2DF1"/>
    <w:rsid w:val="00CD59D5"/>
    <w:rsid w:val="00CD63A7"/>
    <w:rsid w:val="00CE19D9"/>
    <w:rsid w:val="00CE4909"/>
    <w:rsid w:val="00CE65C4"/>
    <w:rsid w:val="00CE7020"/>
    <w:rsid w:val="00CF021B"/>
    <w:rsid w:val="00CF0D66"/>
    <w:rsid w:val="00CF6A03"/>
    <w:rsid w:val="00D069D0"/>
    <w:rsid w:val="00D07F14"/>
    <w:rsid w:val="00D1208A"/>
    <w:rsid w:val="00D148C2"/>
    <w:rsid w:val="00D15EA4"/>
    <w:rsid w:val="00D26AE6"/>
    <w:rsid w:val="00D273ED"/>
    <w:rsid w:val="00D32276"/>
    <w:rsid w:val="00D32FC6"/>
    <w:rsid w:val="00D338B2"/>
    <w:rsid w:val="00D37854"/>
    <w:rsid w:val="00D44314"/>
    <w:rsid w:val="00D60B8C"/>
    <w:rsid w:val="00D7224F"/>
    <w:rsid w:val="00D72AB2"/>
    <w:rsid w:val="00D73FC5"/>
    <w:rsid w:val="00D77F43"/>
    <w:rsid w:val="00D80465"/>
    <w:rsid w:val="00D8112B"/>
    <w:rsid w:val="00D85559"/>
    <w:rsid w:val="00D90266"/>
    <w:rsid w:val="00D907FE"/>
    <w:rsid w:val="00D90C29"/>
    <w:rsid w:val="00D96499"/>
    <w:rsid w:val="00DA13F9"/>
    <w:rsid w:val="00DA2258"/>
    <w:rsid w:val="00DB4C54"/>
    <w:rsid w:val="00DC02D5"/>
    <w:rsid w:val="00DC1EDF"/>
    <w:rsid w:val="00DC4A39"/>
    <w:rsid w:val="00DC6792"/>
    <w:rsid w:val="00DC7172"/>
    <w:rsid w:val="00DD317A"/>
    <w:rsid w:val="00E10758"/>
    <w:rsid w:val="00E13CB9"/>
    <w:rsid w:val="00E178D0"/>
    <w:rsid w:val="00E215F6"/>
    <w:rsid w:val="00E24445"/>
    <w:rsid w:val="00E2600C"/>
    <w:rsid w:val="00E26C8A"/>
    <w:rsid w:val="00E32853"/>
    <w:rsid w:val="00E405B8"/>
    <w:rsid w:val="00E50095"/>
    <w:rsid w:val="00E54048"/>
    <w:rsid w:val="00E560DE"/>
    <w:rsid w:val="00E57257"/>
    <w:rsid w:val="00E6064B"/>
    <w:rsid w:val="00E64460"/>
    <w:rsid w:val="00E74A3D"/>
    <w:rsid w:val="00E77F4A"/>
    <w:rsid w:val="00E84580"/>
    <w:rsid w:val="00E865A4"/>
    <w:rsid w:val="00E91257"/>
    <w:rsid w:val="00E917C0"/>
    <w:rsid w:val="00E95D62"/>
    <w:rsid w:val="00EA40C0"/>
    <w:rsid w:val="00EB69D4"/>
    <w:rsid w:val="00EC30D1"/>
    <w:rsid w:val="00EC6C74"/>
    <w:rsid w:val="00ED3B7F"/>
    <w:rsid w:val="00EE2284"/>
    <w:rsid w:val="00EE556D"/>
    <w:rsid w:val="00EF1D7A"/>
    <w:rsid w:val="00EF2368"/>
    <w:rsid w:val="00EF2E05"/>
    <w:rsid w:val="00EF3B58"/>
    <w:rsid w:val="00EF461B"/>
    <w:rsid w:val="00F2178A"/>
    <w:rsid w:val="00F5436D"/>
    <w:rsid w:val="00F553E0"/>
    <w:rsid w:val="00F62A4D"/>
    <w:rsid w:val="00F64095"/>
    <w:rsid w:val="00F77CBF"/>
    <w:rsid w:val="00F84B66"/>
    <w:rsid w:val="00F86CB7"/>
    <w:rsid w:val="00F95888"/>
    <w:rsid w:val="00FA06F8"/>
    <w:rsid w:val="00FA2E75"/>
    <w:rsid w:val="00FC0FAB"/>
    <w:rsid w:val="00FE1E73"/>
    <w:rsid w:val="00FE2450"/>
    <w:rsid w:val="00FF2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7214D06"/>
  <w15:docId w15:val="{FCD959B7-280A-43F7-9F76-6C1B498D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161D"/>
    <w:pPr>
      <w:widowControl w:val="0"/>
    </w:pPr>
    <w:rPr>
      <w:noProof/>
      <w:sz w:val="24"/>
    </w:rPr>
  </w:style>
  <w:style w:type="paragraph" w:styleId="berschrift1">
    <w:name w:val="heading 1"/>
    <w:basedOn w:val="Standard-IfS"/>
    <w:next w:val="Standard-IfS"/>
    <w:qFormat/>
    <w:pPr>
      <w:keepNext/>
      <w:numPr>
        <w:numId w:val="10"/>
      </w:numPr>
      <w:tabs>
        <w:tab w:val="clear" w:pos="227"/>
        <w:tab w:val="clear" w:pos="357"/>
        <w:tab w:val="clear" w:pos="454"/>
        <w:tab w:val="clear" w:pos="709"/>
        <w:tab w:val="clear" w:pos="851"/>
      </w:tabs>
      <w:jc w:val="left"/>
      <w:outlineLvl w:val="0"/>
    </w:pPr>
    <w:rPr>
      <w:b/>
      <w:kern w:val="28"/>
    </w:rPr>
  </w:style>
  <w:style w:type="paragraph" w:styleId="berschrift2">
    <w:name w:val="heading 2"/>
    <w:basedOn w:val="berschrift1"/>
    <w:next w:val="Standard-IfS"/>
    <w:qFormat/>
    <w:pPr>
      <w:numPr>
        <w:ilvl w:val="1"/>
      </w:numPr>
      <w:outlineLvl w:val="1"/>
    </w:pPr>
  </w:style>
  <w:style w:type="paragraph" w:styleId="berschrift3">
    <w:name w:val="heading 3"/>
    <w:basedOn w:val="berschrift2"/>
    <w:next w:val="Standard-IfS"/>
    <w:qFormat/>
    <w:pPr>
      <w:numPr>
        <w:ilvl w:val="2"/>
      </w:numPr>
      <w:outlineLvl w:val="2"/>
    </w:pPr>
  </w:style>
  <w:style w:type="paragraph" w:styleId="berschrift4">
    <w:name w:val="heading 4"/>
    <w:basedOn w:val="berschrift3"/>
    <w:next w:val="Standard-IfS"/>
    <w:qFormat/>
    <w:pPr>
      <w:numPr>
        <w:ilvl w:val="3"/>
      </w:numPr>
      <w:outlineLvl w:val="3"/>
    </w:pPr>
  </w:style>
  <w:style w:type="paragraph" w:styleId="berschrift5">
    <w:name w:val="heading 5"/>
    <w:basedOn w:val="Standard-IfS"/>
    <w:next w:val="Standard-IfS"/>
    <w:qFormat/>
    <w:rsid w:val="009D5F5A"/>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IfS">
    <w:name w:val="Standard - IfS"/>
    <w:pPr>
      <w:tabs>
        <w:tab w:val="left" w:pos="227"/>
        <w:tab w:val="left" w:pos="357"/>
        <w:tab w:val="left" w:pos="454"/>
        <w:tab w:val="left" w:pos="709"/>
        <w:tab w:val="left" w:pos="851"/>
        <w:tab w:val="left" w:pos="992"/>
      </w:tabs>
      <w:spacing w:after="312" w:line="312" w:lineRule="auto"/>
      <w:jc w:val="both"/>
    </w:pPr>
    <w:rPr>
      <w:rFonts w:ascii="Arial" w:hAnsi="Arial"/>
      <w:sz w:val="22"/>
    </w:rPr>
  </w:style>
  <w:style w:type="paragraph" w:styleId="Beschriftung">
    <w:name w:val="caption"/>
    <w:basedOn w:val="Standard-IfS"/>
    <w:next w:val="Standard-IfS"/>
    <w:qFormat/>
    <w:pPr>
      <w:spacing w:after="0"/>
      <w:jc w:val="left"/>
    </w:pPr>
    <w:rPr>
      <w:b/>
      <w:sz w:val="18"/>
    </w:rPr>
  </w:style>
  <w:style w:type="paragraph" w:styleId="Funotentext">
    <w:name w:val="footnote text"/>
    <w:basedOn w:val="Standard-IfS"/>
    <w:semiHidden/>
    <w:pPr>
      <w:tabs>
        <w:tab w:val="clear" w:pos="227"/>
        <w:tab w:val="clear" w:pos="357"/>
      </w:tabs>
      <w:spacing w:after="240" w:line="240" w:lineRule="auto"/>
      <w:ind w:left="454" w:hanging="454"/>
    </w:pPr>
    <w:rPr>
      <w:sz w:val="18"/>
    </w:rPr>
  </w:style>
  <w:style w:type="character" w:styleId="Funotenzeichen">
    <w:name w:val="footnote reference"/>
    <w:basedOn w:val="Zeichen-IfS"/>
    <w:semiHidden/>
    <w:rPr>
      <w:rFonts w:ascii="Arial" w:hAnsi="Arial"/>
      <w:sz w:val="18"/>
      <w:vertAlign w:val="superscript"/>
    </w:rPr>
  </w:style>
  <w:style w:type="character" w:customStyle="1" w:styleId="Zeichen-IfS">
    <w:name w:val="Zeichen - IfS"/>
    <w:rPr>
      <w:rFonts w:ascii="Arial" w:hAnsi="Arial"/>
      <w:sz w:val="22"/>
    </w:rPr>
  </w:style>
  <w:style w:type="paragraph" w:styleId="Verzeichnis4">
    <w:name w:val="toc 4"/>
    <w:basedOn w:val="Verzeichnis3"/>
    <w:autoRedefine/>
    <w:semiHidden/>
  </w:style>
  <w:style w:type="paragraph" w:customStyle="1" w:styleId="Tabellentext">
    <w:name w:val="Tabellentext"/>
    <w:basedOn w:val="Standard-IfS"/>
    <w:pPr>
      <w:tabs>
        <w:tab w:val="clear" w:pos="227"/>
        <w:tab w:val="clear" w:pos="357"/>
        <w:tab w:val="clear" w:pos="454"/>
        <w:tab w:val="clear" w:pos="709"/>
        <w:tab w:val="clear" w:pos="851"/>
        <w:tab w:val="clear" w:pos="992"/>
      </w:tabs>
      <w:spacing w:before="40" w:after="0" w:line="240" w:lineRule="auto"/>
      <w:jc w:val="left"/>
    </w:pPr>
    <w:rPr>
      <w:sz w:val="18"/>
    </w:rPr>
  </w:style>
  <w:style w:type="paragraph" w:styleId="Verzeichnis1">
    <w:name w:val="toc 1"/>
    <w:basedOn w:val="Standard-IfS"/>
    <w:next w:val="Standard-IfS"/>
    <w:autoRedefine/>
    <w:semiHidden/>
    <w:pPr>
      <w:tabs>
        <w:tab w:val="clear" w:pos="227"/>
        <w:tab w:val="clear" w:pos="357"/>
        <w:tab w:val="clear" w:pos="454"/>
        <w:tab w:val="clear" w:pos="709"/>
        <w:tab w:val="clear" w:pos="851"/>
        <w:tab w:val="right" w:leader="dot" w:pos="8777"/>
      </w:tabs>
      <w:spacing w:before="312" w:after="0"/>
      <w:ind w:left="992" w:hanging="992"/>
      <w:jc w:val="left"/>
    </w:pPr>
    <w:rPr>
      <w:noProof/>
    </w:rPr>
  </w:style>
  <w:style w:type="paragraph" w:styleId="Verzeichnis2">
    <w:name w:val="toc 2"/>
    <w:basedOn w:val="Verzeichnis1"/>
    <w:autoRedefine/>
    <w:semiHidden/>
    <w:pPr>
      <w:spacing w:before="0"/>
    </w:pPr>
  </w:style>
  <w:style w:type="paragraph" w:styleId="Verzeichnis3">
    <w:name w:val="toc 3"/>
    <w:basedOn w:val="Verzeichnis2"/>
    <w:next w:val="Verzeichnis2"/>
    <w:autoRedefine/>
    <w:semiHidden/>
  </w:style>
  <w:style w:type="character" w:styleId="Seitenzahl">
    <w:name w:val="page number"/>
    <w:basedOn w:val="Zeichen-IfS"/>
    <w:rPr>
      <w:rFonts w:ascii="Arial" w:hAnsi="Arial"/>
      <w:sz w:val="22"/>
    </w:rPr>
  </w:style>
  <w:style w:type="paragraph" w:styleId="Fuzeile">
    <w:name w:val="footer"/>
    <w:basedOn w:val="Standard-IfS"/>
    <w:link w:val="FuzeileZchn"/>
    <w:uiPriority w:val="99"/>
    <w:pPr>
      <w:tabs>
        <w:tab w:val="center" w:pos="4536"/>
        <w:tab w:val="right" w:pos="9072"/>
      </w:tabs>
    </w:pPr>
  </w:style>
  <w:style w:type="paragraph" w:customStyle="1" w:styleId="Endabsatz-IfS">
    <w:name w:val="Endabsatz - IfS"/>
    <w:basedOn w:val="Standard-IfS"/>
    <w:next w:val="Standard-IfS"/>
    <w:pPr>
      <w:spacing w:after="624"/>
    </w:pPr>
  </w:style>
  <w:style w:type="paragraph" w:styleId="Kopfzeile">
    <w:name w:val="header"/>
    <w:basedOn w:val="Standard-IfS"/>
    <w:link w:val="KopfzeileZchn"/>
    <w:uiPriority w:val="99"/>
    <w:pPr>
      <w:tabs>
        <w:tab w:val="center" w:pos="4536"/>
        <w:tab w:val="right" w:pos="9072"/>
      </w:tabs>
    </w:pPr>
  </w:style>
  <w:style w:type="paragraph" w:styleId="Endnotentext">
    <w:name w:val="endnote text"/>
    <w:basedOn w:val="Standard-IfS"/>
    <w:semiHidden/>
    <w:pPr>
      <w:tabs>
        <w:tab w:val="clear" w:pos="227"/>
        <w:tab w:val="clear" w:pos="357"/>
        <w:tab w:val="clear" w:pos="454"/>
      </w:tabs>
      <w:ind w:left="454" w:hanging="454"/>
    </w:pPr>
    <w:rPr>
      <w:sz w:val="18"/>
    </w:rPr>
  </w:style>
  <w:style w:type="paragraph" w:customStyle="1" w:styleId="alphaAufz-kurz">
    <w:name w:val="alpha. Aufz. - kurz"/>
    <w:basedOn w:val="alphaAufz-normal"/>
    <w:pPr>
      <w:numPr>
        <w:numId w:val="7"/>
      </w:numPr>
      <w:spacing w:after="156"/>
      <w:ind w:left="357" w:hanging="357"/>
    </w:pPr>
  </w:style>
  <w:style w:type="paragraph" w:customStyle="1" w:styleId="Spiegelstrich-normal">
    <w:name w:val="Spiegelstrich - normal"/>
    <w:basedOn w:val="Standard-IfS"/>
    <w:pPr>
      <w:numPr>
        <w:numId w:val="1"/>
      </w:numPr>
    </w:pPr>
  </w:style>
  <w:style w:type="paragraph" w:customStyle="1" w:styleId="Spiegelstrich-kurz">
    <w:name w:val="Spiegelstrich - kurz"/>
    <w:basedOn w:val="Spiegelstrich-normal"/>
    <w:pPr>
      <w:numPr>
        <w:numId w:val="11"/>
      </w:numPr>
      <w:tabs>
        <w:tab w:val="clear" w:pos="360"/>
      </w:tabs>
      <w:spacing w:after="156"/>
    </w:pPr>
  </w:style>
  <w:style w:type="paragraph" w:customStyle="1" w:styleId="alphaAufz-normal">
    <w:name w:val="alpha. Aufz. - normal"/>
    <w:basedOn w:val="Standard-IfS"/>
    <w:pPr>
      <w:numPr>
        <w:numId w:val="2"/>
      </w:numPr>
      <w:tabs>
        <w:tab w:val="clear" w:pos="227"/>
      </w:tabs>
      <w:ind w:left="357" w:hanging="357"/>
    </w:pPr>
  </w:style>
  <w:style w:type="paragraph" w:customStyle="1" w:styleId="numerAufz-kurz">
    <w:name w:val="numer. Aufz. - kurz"/>
    <w:basedOn w:val="numerAufz-normal"/>
    <w:pPr>
      <w:numPr>
        <w:numId w:val="8"/>
      </w:numPr>
      <w:spacing w:after="156"/>
      <w:ind w:left="357" w:hanging="357"/>
    </w:pPr>
  </w:style>
  <w:style w:type="paragraph" w:customStyle="1" w:styleId="numerAufz-normal">
    <w:name w:val="numer. Aufz. - normal"/>
    <w:basedOn w:val="Standard-IfS"/>
    <w:pPr>
      <w:numPr>
        <w:numId w:val="3"/>
      </w:numPr>
      <w:tabs>
        <w:tab w:val="clear" w:pos="227"/>
      </w:tabs>
      <w:ind w:left="357" w:hanging="357"/>
    </w:pPr>
  </w:style>
  <w:style w:type="paragraph" w:customStyle="1" w:styleId="Spiegelstrich-Ende">
    <w:name w:val="Spiegelstrich - Ende"/>
    <w:basedOn w:val="Spiegelstrich-normal"/>
    <w:next w:val="Standard-IfS"/>
    <w:pPr>
      <w:numPr>
        <w:numId w:val="9"/>
      </w:numPr>
      <w:spacing w:after="624"/>
    </w:pPr>
  </w:style>
  <w:style w:type="paragraph" w:customStyle="1" w:styleId="Spiegelstrich2-Ende">
    <w:name w:val="Spiegelstrich2 - Ende"/>
    <w:basedOn w:val="Spiegelstrich-Ende"/>
    <w:next w:val="Standard-IfS"/>
    <w:pPr>
      <w:numPr>
        <w:numId w:val="4"/>
      </w:numPr>
      <w:tabs>
        <w:tab w:val="clear" w:pos="227"/>
        <w:tab w:val="clear" w:pos="360"/>
      </w:tabs>
      <w:ind w:left="454"/>
    </w:pPr>
  </w:style>
  <w:style w:type="paragraph" w:customStyle="1" w:styleId="Spiegelstrich2-kurz">
    <w:name w:val="Spiegelstrich2 - kurz"/>
    <w:basedOn w:val="Spiegelstrich-kurz"/>
    <w:pPr>
      <w:numPr>
        <w:numId w:val="5"/>
      </w:numPr>
      <w:tabs>
        <w:tab w:val="clear" w:pos="227"/>
        <w:tab w:val="clear" w:pos="360"/>
      </w:tabs>
      <w:ind w:left="454"/>
    </w:pPr>
  </w:style>
  <w:style w:type="paragraph" w:customStyle="1" w:styleId="Spiegelstrich2-normal">
    <w:name w:val="Spiegelstrich2 - normal"/>
    <w:basedOn w:val="Spiegelstrich-normal"/>
    <w:pPr>
      <w:numPr>
        <w:numId w:val="6"/>
      </w:numPr>
      <w:tabs>
        <w:tab w:val="clear" w:pos="227"/>
        <w:tab w:val="clear" w:pos="360"/>
      </w:tabs>
      <w:ind w:left="454"/>
    </w:pPr>
  </w:style>
  <w:style w:type="paragraph" w:customStyle="1" w:styleId="KleinerText">
    <w:name w:val="Kleiner Text"/>
    <w:basedOn w:val="Standard-IfS"/>
    <w:pPr>
      <w:spacing w:after="180" w:line="240" w:lineRule="auto"/>
    </w:pPr>
    <w:rPr>
      <w:sz w:val="18"/>
    </w:rPr>
  </w:style>
  <w:style w:type="paragraph" w:customStyle="1" w:styleId="Kompakt">
    <w:name w:val="Kompakt"/>
    <w:basedOn w:val="Standard-IfS"/>
    <w:next w:val="Standard-IfS"/>
    <w:pPr>
      <w:spacing w:line="240" w:lineRule="auto"/>
    </w:pPr>
  </w:style>
  <w:style w:type="paragraph" w:customStyle="1" w:styleId="KleinerText-Aufzhlung">
    <w:name w:val="Kleiner Text - Aufzählung"/>
    <w:basedOn w:val="KleinerText"/>
    <w:pPr>
      <w:numPr>
        <w:numId w:val="12"/>
      </w:numPr>
      <w:tabs>
        <w:tab w:val="clear" w:pos="357"/>
      </w:tabs>
      <w:ind w:left="227" w:hanging="227"/>
    </w:pPr>
  </w:style>
  <w:style w:type="paragraph" w:styleId="Sprechblasentext">
    <w:name w:val="Balloon Text"/>
    <w:basedOn w:val="Standard"/>
    <w:link w:val="SprechblasentextZchn"/>
    <w:rsid w:val="00AB161D"/>
    <w:rPr>
      <w:rFonts w:ascii="Tahoma" w:hAnsi="Tahoma" w:cs="Tahoma"/>
      <w:sz w:val="16"/>
      <w:szCs w:val="16"/>
    </w:rPr>
  </w:style>
  <w:style w:type="character" w:customStyle="1" w:styleId="SprechblasentextZchn">
    <w:name w:val="Sprechblasentext Zchn"/>
    <w:basedOn w:val="Absatz-Standardschriftart"/>
    <w:link w:val="Sprechblasentext"/>
    <w:rsid w:val="00AB161D"/>
    <w:rPr>
      <w:rFonts w:ascii="Tahoma" w:hAnsi="Tahoma" w:cs="Tahoma"/>
      <w:noProof/>
      <w:sz w:val="16"/>
      <w:szCs w:val="16"/>
    </w:rPr>
  </w:style>
  <w:style w:type="table" w:styleId="Tabellenraster">
    <w:name w:val="Table Grid"/>
    <w:basedOn w:val="NormaleTabelle"/>
    <w:rsid w:val="00B3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767BCC"/>
    <w:rPr>
      <w:sz w:val="16"/>
      <w:szCs w:val="16"/>
    </w:rPr>
  </w:style>
  <w:style w:type="paragraph" w:styleId="Kommentartext">
    <w:name w:val="annotation text"/>
    <w:basedOn w:val="Standard"/>
    <w:link w:val="KommentartextZchn"/>
    <w:rsid w:val="00767BCC"/>
    <w:rPr>
      <w:sz w:val="20"/>
    </w:rPr>
  </w:style>
  <w:style w:type="character" w:customStyle="1" w:styleId="KommentartextZchn">
    <w:name w:val="Kommentartext Zchn"/>
    <w:basedOn w:val="Absatz-Standardschriftart"/>
    <w:link w:val="Kommentartext"/>
    <w:rsid w:val="00767BCC"/>
    <w:rPr>
      <w:noProof/>
    </w:rPr>
  </w:style>
  <w:style w:type="paragraph" w:styleId="Kommentarthema">
    <w:name w:val="annotation subject"/>
    <w:basedOn w:val="Kommentartext"/>
    <w:next w:val="Kommentartext"/>
    <w:link w:val="KommentarthemaZchn"/>
    <w:rsid w:val="00767BCC"/>
    <w:rPr>
      <w:b/>
      <w:bCs/>
    </w:rPr>
  </w:style>
  <w:style w:type="character" w:customStyle="1" w:styleId="KommentarthemaZchn">
    <w:name w:val="Kommentarthema Zchn"/>
    <w:basedOn w:val="KommentartextZchn"/>
    <w:link w:val="Kommentarthema"/>
    <w:rsid w:val="00767BCC"/>
    <w:rPr>
      <w:b/>
      <w:bCs/>
      <w:noProof/>
    </w:rPr>
  </w:style>
  <w:style w:type="character" w:customStyle="1" w:styleId="KopfzeileZchn">
    <w:name w:val="Kopfzeile Zchn"/>
    <w:basedOn w:val="Absatz-Standardschriftart"/>
    <w:link w:val="Kopfzeile"/>
    <w:uiPriority w:val="99"/>
    <w:rsid w:val="00793898"/>
    <w:rPr>
      <w:rFonts w:ascii="Arial" w:hAnsi="Arial"/>
      <w:sz w:val="22"/>
    </w:rPr>
  </w:style>
  <w:style w:type="character" w:styleId="Hyperlink">
    <w:name w:val="Hyperlink"/>
    <w:basedOn w:val="Absatz-Standardschriftart"/>
    <w:rsid w:val="0095759C"/>
    <w:rPr>
      <w:color w:val="0000FF" w:themeColor="hyperlink"/>
      <w:u w:val="single"/>
    </w:rPr>
  </w:style>
  <w:style w:type="character" w:customStyle="1" w:styleId="zit">
    <w:name w:val="zit"/>
    <w:basedOn w:val="Absatz-Standardschriftart"/>
    <w:rsid w:val="00D60B8C"/>
  </w:style>
  <w:style w:type="character" w:customStyle="1" w:styleId="satz">
    <w:name w:val="satz"/>
    <w:basedOn w:val="Absatz-Standardschriftart"/>
    <w:rsid w:val="00D60B8C"/>
  </w:style>
  <w:style w:type="character" w:customStyle="1" w:styleId="caps">
    <w:name w:val="caps"/>
    <w:basedOn w:val="Absatz-Standardschriftart"/>
    <w:rsid w:val="00040967"/>
  </w:style>
  <w:style w:type="paragraph" w:styleId="Listenabsatz">
    <w:name w:val="List Paragraph"/>
    <w:basedOn w:val="Standard"/>
    <w:uiPriority w:val="34"/>
    <w:qFormat/>
    <w:rsid w:val="00DC6792"/>
    <w:pPr>
      <w:ind w:left="720"/>
      <w:contextualSpacing/>
    </w:pPr>
  </w:style>
  <w:style w:type="character" w:customStyle="1" w:styleId="markedcontent">
    <w:name w:val="markedcontent"/>
    <w:basedOn w:val="Absatz-Standardschriftart"/>
    <w:rsid w:val="00833408"/>
  </w:style>
  <w:style w:type="character" w:styleId="BesuchterLink">
    <w:name w:val="FollowedHyperlink"/>
    <w:basedOn w:val="Absatz-Standardschriftart"/>
    <w:semiHidden/>
    <w:unhideWhenUsed/>
    <w:rsid w:val="004D6EA2"/>
    <w:rPr>
      <w:color w:val="800080" w:themeColor="followedHyperlink"/>
      <w:u w:val="single"/>
    </w:rPr>
  </w:style>
  <w:style w:type="paragraph" w:styleId="berarbeitung">
    <w:name w:val="Revision"/>
    <w:hidden/>
    <w:uiPriority w:val="99"/>
    <w:semiHidden/>
    <w:rsid w:val="00857C64"/>
    <w:rPr>
      <w:noProof/>
      <w:sz w:val="24"/>
    </w:rPr>
  </w:style>
  <w:style w:type="paragraph" w:styleId="Titel">
    <w:name w:val="Title"/>
    <w:basedOn w:val="Standard"/>
    <w:link w:val="TitelZchn"/>
    <w:uiPriority w:val="1"/>
    <w:qFormat/>
    <w:rsid w:val="000E1948"/>
    <w:pPr>
      <w:autoSpaceDE w:val="0"/>
      <w:autoSpaceDN w:val="0"/>
      <w:ind w:left="118"/>
    </w:pPr>
    <w:rPr>
      <w:noProof w:val="0"/>
      <w:sz w:val="20"/>
      <w:lang w:eastAsia="en-US"/>
    </w:rPr>
  </w:style>
  <w:style w:type="character" w:customStyle="1" w:styleId="TitelZchn">
    <w:name w:val="Titel Zchn"/>
    <w:basedOn w:val="Absatz-Standardschriftart"/>
    <w:link w:val="Titel"/>
    <w:uiPriority w:val="1"/>
    <w:rsid w:val="000E1948"/>
    <w:rPr>
      <w:lang w:eastAsia="en-US"/>
    </w:rPr>
  </w:style>
  <w:style w:type="character" w:customStyle="1" w:styleId="FuzeileZchn">
    <w:name w:val="Fußzeile Zchn"/>
    <w:basedOn w:val="Absatz-Standardschriftart"/>
    <w:link w:val="Fuzeile"/>
    <w:uiPriority w:val="99"/>
    <w:rsid w:val="00F553E0"/>
    <w:rPr>
      <w:rFonts w:ascii="Arial" w:hAnsi="Arial"/>
      <w:sz w:val="22"/>
    </w:rPr>
  </w:style>
  <w:style w:type="paragraph" w:customStyle="1" w:styleId="Default">
    <w:name w:val="Default"/>
    <w:rsid w:val="0046299A"/>
    <w:pPr>
      <w:widowControl w:val="0"/>
      <w:autoSpaceDE w:val="0"/>
      <w:autoSpaceDN w:val="0"/>
      <w:adjustRightInd w:val="0"/>
    </w:pPr>
    <w:rPr>
      <w:rFonts w:ascii="Arial" w:hAnsi="Arial" w:cs="Arial"/>
      <w:color w:val="000000"/>
      <w:sz w:val="24"/>
      <w:szCs w:val="24"/>
    </w:rPr>
  </w:style>
  <w:style w:type="paragraph" w:styleId="KeinLeerraum">
    <w:name w:val="No Spacing"/>
    <w:uiPriority w:val="1"/>
    <w:qFormat/>
    <w:rsid w:val="0046299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6829">
      <w:bodyDiv w:val="1"/>
      <w:marLeft w:val="0"/>
      <w:marRight w:val="0"/>
      <w:marTop w:val="0"/>
      <w:marBottom w:val="0"/>
      <w:divBdr>
        <w:top w:val="none" w:sz="0" w:space="0" w:color="auto"/>
        <w:left w:val="none" w:sz="0" w:space="0" w:color="auto"/>
        <w:bottom w:val="none" w:sz="0" w:space="0" w:color="auto"/>
        <w:right w:val="none" w:sz="0" w:space="0" w:color="auto"/>
      </w:divBdr>
    </w:div>
    <w:div w:id="452478321">
      <w:bodyDiv w:val="1"/>
      <w:marLeft w:val="0"/>
      <w:marRight w:val="0"/>
      <w:marTop w:val="0"/>
      <w:marBottom w:val="0"/>
      <w:divBdr>
        <w:top w:val="none" w:sz="0" w:space="0" w:color="auto"/>
        <w:left w:val="none" w:sz="0" w:space="0" w:color="auto"/>
        <w:bottom w:val="none" w:sz="0" w:space="0" w:color="auto"/>
        <w:right w:val="none" w:sz="0" w:space="0" w:color="auto"/>
      </w:divBdr>
    </w:div>
    <w:div w:id="537862490">
      <w:bodyDiv w:val="1"/>
      <w:marLeft w:val="0"/>
      <w:marRight w:val="0"/>
      <w:marTop w:val="0"/>
      <w:marBottom w:val="0"/>
      <w:divBdr>
        <w:top w:val="none" w:sz="0" w:space="0" w:color="auto"/>
        <w:left w:val="none" w:sz="0" w:space="0" w:color="auto"/>
        <w:bottom w:val="none" w:sz="0" w:space="0" w:color="auto"/>
        <w:right w:val="none" w:sz="0" w:space="0" w:color="auto"/>
      </w:divBdr>
    </w:div>
    <w:div w:id="586695419">
      <w:bodyDiv w:val="1"/>
      <w:marLeft w:val="0"/>
      <w:marRight w:val="0"/>
      <w:marTop w:val="0"/>
      <w:marBottom w:val="0"/>
      <w:divBdr>
        <w:top w:val="none" w:sz="0" w:space="0" w:color="auto"/>
        <w:left w:val="none" w:sz="0" w:space="0" w:color="auto"/>
        <w:bottom w:val="none" w:sz="0" w:space="0" w:color="auto"/>
        <w:right w:val="none" w:sz="0" w:space="0" w:color="auto"/>
      </w:divBdr>
    </w:div>
    <w:div w:id="869997770">
      <w:bodyDiv w:val="1"/>
      <w:marLeft w:val="0"/>
      <w:marRight w:val="0"/>
      <w:marTop w:val="0"/>
      <w:marBottom w:val="0"/>
      <w:divBdr>
        <w:top w:val="none" w:sz="0" w:space="0" w:color="auto"/>
        <w:left w:val="none" w:sz="0" w:space="0" w:color="auto"/>
        <w:bottom w:val="none" w:sz="0" w:space="0" w:color="auto"/>
        <w:right w:val="none" w:sz="0" w:space="0" w:color="auto"/>
      </w:divBdr>
    </w:div>
    <w:div w:id="1060323607">
      <w:bodyDiv w:val="1"/>
      <w:marLeft w:val="0"/>
      <w:marRight w:val="0"/>
      <w:marTop w:val="0"/>
      <w:marBottom w:val="0"/>
      <w:divBdr>
        <w:top w:val="none" w:sz="0" w:space="0" w:color="auto"/>
        <w:left w:val="none" w:sz="0" w:space="0" w:color="auto"/>
        <w:bottom w:val="none" w:sz="0" w:space="0" w:color="auto"/>
        <w:right w:val="none" w:sz="0" w:space="0" w:color="auto"/>
      </w:divBdr>
    </w:div>
    <w:div w:id="11580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2C6F-D396-40D5-B572-6950EF6C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2184</Words>
  <Characters>13763</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x</vt:lpstr>
    </vt:vector>
  </TitlesOfParts>
  <Company>IfS Berlin</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Juliane Hübner</dc:creator>
  <cp:lastModifiedBy>Kluge, Frank</cp:lastModifiedBy>
  <cp:revision>408</cp:revision>
  <cp:lastPrinted>2026-07-06T14:21:00Z</cp:lastPrinted>
  <dcterms:created xsi:type="dcterms:W3CDTF">2018-06-29T07:03:00Z</dcterms:created>
  <dcterms:modified xsi:type="dcterms:W3CDTF">2026-08-07T09:16:00Z</dcterms:modified>
</cp:coreProperties>
</file>