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5C" w:rsidRDefault="00D2255C">
      <w:pPr>
        <w:framePr w:w="9837" w:h="501" w:hSpace="142" w:wrap="auto" w:vAnchor="page" w:hAnchor="page" w:x="1435" w:y="14585"/>
        <w:tabs>
          <w:tab w:val="left" w:pos="3686"/>
          <w:tab w:val="left" w:pos="7513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D2255C" w:rsidRDefault="00D2255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ANLAGE 1</w:t>
      </w:r>
    </w:p>
    <w:p w:rsidR="00D2255C" w:rsidRDefault="00D2255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MUSTER FÜR DIE VORLAGE DER JEWEILIGEN FACHVERWALTUNG</w:t>
      </w:r>
    </w:p>
    <w:p w:rsidR="00D2255C" w:rsidRDefault="00D2255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(durch die jeweilige Fachverwaltung zu erstellen)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Senatsverwaltung für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Berlin, den 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Jeweilige Fachverwaltung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Tel.: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i/>
          <w:sz w:val="24"/>
        </w:rPr>
        <w:t>[Geschäftszeichen]</w:t>
      </w:r>
      <w:r>
        <w:rPr>
          <w:rFonts w:ascii="Arial" w:hAnsi="Arial"/>
          <w:sz w:val="24"/>
        </w:rPr>
        <w:t xml:space="preserve"> -</w:t>
      </w:r>
      <w:r>
        <w:rPr>
          <w:rFonts w:ascii="Arial" w:hAnsi="Arial"/>
          <w:sz w:val="24"/>
        </w:rPr>
        <w:br/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rPr>
          <w:rFonts w:ascii="Arial" w:hAnsi="Arial"/>
          <w:sz w:val="24"/>
          <w:u w:val="single"/>
        </w:rPr>
      </w:pPr>
    </w:p>
    <w:p w:rsidR="00D2255C" w:rsidRDefault="00D2255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Vorlage-Nr. ............... (Nr. wird von SenStadt verg</w:t>
      </w:r>
      <w:r>
        <w:rPr>
          <w:rFonts w:ascii="Arial" w:hAnsi="Arial"/>
          <w:sz w:val="24"/>
          <w:u w:val="single"/>
        </w:rPr>
        <w:t>e</w:t>
      </w:r>
      <w:r>
        <w:rPr>
          <w:rFonts w:ascii="Arial" w:hAnsi="Arial"/>
          <w:sz w:val="24"/>
          <w:u w:val="single"/>
        </w:rPr>
        <w:t>ben)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Gegenstand des Antrages:</w:t>
      </w:r>
    </w:p>
    <w:p w:rsidR="00D2255C" w:rsidRDefault="00D2255C">
      <w:pPr>
        <w:ind w:left="360"/>
        <w:rPr>
          <w:rFonts w:ascii="Arial" w:hAnsi="Arial"/>
          <w:sz w:val="24"/>
          <w:u w:val="single"/>
        </w:rPr>
      </w:pPr>
    </w:p>
    <w:p w:rsidR="00D2255C" w:rsidRDefault="00D2255C">
      <w:pPr>
        <w:ind w:left="70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Bezeichnung der Maßnahme </w:t>
      </w:r>
    </w:p>
    <w:p w:rsidR="00D2255C" w:rsidRDefault="00D2255C">
      <w:pPr>
        <w:rPr>
          <w:rFonts w:ascii="Arial" w:hAnsi="Arial"/>
          <w:strike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D2255C" w:rsidRDefault="00D2255C">
      <w:pPr>
        <w:numPr>
          <w:ilvl w:val="0"/>
          <w:numId w:val="8"/>
        </w:num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Berichterstatterin/Berichterstatter </w:t>
      </w:r>
    </w:p>
    <w:p w:rsidR="00D2255C" w:rsidRDefault="00D2255C">
      <w:pPr>
        <w:ind w:left="360"/>
        <w:rPr>
          <w:rFonts w:ascii="Arial" w:hAnsi="Arial"/>
          <w:sz w:val="24"/>
          <w:u w:val="single"/>
        </w:rPr>
      </w:pPr>
    </w:p>
    <w:p w:rsidR="00D2255C" w:rsidRDefault="00D2255C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Name der Fachsenatorin / des Fachsen</w:t>
      </w:r>
      <w:r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tors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Beschlussentwurf: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ind w:left="1416" w:hanging="708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I.</w:t>
      </w:r>
      <w:r>
        <w:rPr>
          <w:rFonts w:ascii="Arial" w:hAnsi="Arial"/>
          <w:sz w:val="24"/>
        </w:rPr>
        <w:tab/>
        <w:t>Der Senat beschließt, dass die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i/>
          <w:sz w:val="24"/>
        </w:rPr>
        <w:t>„Bezeichnung der Maßnahme“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sz w:val="24"/>
        </w:rPr>
        <w:t>in die Liste der prioritär zu ve</w:t>
      </w: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folgenden Hochbaumaßnahmen aufgenommen und in die Phase der ersten Kosteneinschätzung  (Phase B) überführt wird.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ind w:left="1417" w:firstLine="1"/>
        <w:rPr>
          <w:rFonts w:ascii="Arial" w:hAnsi="Arial"/>
          <w:sz w:val="24"/>
        </w:rPr>
      </w:pPr>
    </w:p>
    <w:p w:rsidR="00D2255C" w:rsidRDefault="00D2255C">
      <w:pPr>
        <w:ind w:left="1417" w:firstLine="1"/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Begründung: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ind w:left="705"/>
        <w:rPr>
          <w:rFonts w:ascii="Arial" w:hAnsi="Arial"/>
          <w:sz w:val="24"/>
        </w:rPr>
      </w:pPr>
      <w:r>
        <w:rPr>
          <w:rFonts w:ascii="Arial" w:hAnsi="Arial"/>
          <w:sz w:val="24"/>
        </w:rPr>
        <w:t>Der Senat hat in seiner Sitzung am 4. Nove</w:t>
      </w:r>
      <w:r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>ber 2008 ein Verfahren zur Erhöhung der Kostensicherheit von Hochbaumaßnahmen zustimmend zur Kenntnis geno</w:t>
      </w:r>
      <w:r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men, das für jede Hochbaumaßnahme der </w:t>
      </w:r>
      <w:proofErr w:type="spellStart"/>
      <w:r>
        <w:rPr>
          <w:rFonts w:ascii="Arial" w:hAnsi="Arial"/>
          <w:sz w:val="24"/>
        </w:rPr>
        <w:t>Hgr</w:t>
      </w:r>
      <w:proofErr w:type="spellEnd"/>
      <w:r>
        <w:rPr>
          <w:rFonts w:ascii="Arial" w:hAnsi="Arial"/>
          <w:sz w:val="24"/>
        </w:rPr>
        <w:t>. 7 und 8 mit voraussichtlichen G</w:t>
      </w:r>
      <w:r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samtkosten ab 5 Mio. € vor Aufnahme in die Investitionsplanung anzuwe</w:t>
      </w:r>
      <w:r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den ist.</w:t>
      </w:r>
    </w:p>
    <w:p w:rsidR="00D2255C" w:rsidRDefault="00D2255C">
      <w:pPr>
        <w:rPr>
          <w:rFonts w:ascii="Arial" w:hAnsi="Arial"/>
          <w:i/>
          <w:strike/>
          <w:sz w:val="24"/>
        </w:rPr>
      </w:pPr>
    </w:p>
    <w:p w:rsidR="00D2255C" w:rsidRDefault="00D2255C">
      <w:pPr>
        <w:rPr>
          <w:rFonts w:ascii="Arial" w:hAnsi="Arial"/>
          <w:i/>
          <w:strike/>
          <w:sz w:val="24"/>
        </w:rPr>
      </w:pPr>
    </w:p>
    <w:p w:rsidR="00D2255C" w:rsidRDefault="00D2255C">
      <w:pPr>
        <w:rPr>
          <w:rFonts w:ascii="Arial" w:hAnsi="Arial"/>
          <w:i/>
          <w:strike/>
          <w:sz w:val="24"/>
        </w:rPr>
      </w:pPr>
    </w:p>
    <w:p w:rsidR="00D2255C" w:rsidRDefault="00D2255C">
      <w:pPr>
        <w:rPr>
          <w:rFonts w:ascii="Arial" w:hAnsi="Arial"/>
          <w:i/>
          <w:strike/>
          <w:sz w:val="24"/>
        </w:rPr>
      </w:pPr>
    </w:p>
    <w:p w:rsidR="00D2255C" w:rsidRDefault="00D2255C">
      <w:pPr>
        <w:rPr>
          <w:rFonts w:ascii="Arial" w:hAnsi="Arial"/>
          <w:i/>
          <w:strike/>
          <w:sz w:val="24"/>
        </w:rPr>
      </w:pPr>
    </w:p>
    <w:p w:rsidR="00D2255C" w:rsidRDefault="00D2255C">
      <w:pPr>
        <w:numPr>
          <w:ilvl w:val="1"/>
          <w:numId w:val="9"/>
        </w:numPr>
        <w:tabs>
          <w:tab w:val="clear" w:pos="862"/>
          <w:tab w:val="num" w:pos="709"/>
        </w:tabs>
        <w:ind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Erläuterungen zur Baumaßnahme: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4.1.1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Darlegung der Notwendigkeit und Drin</w:t>
      </w:r>
      <w:r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lichkeit der Baumaßnahme</w:t>
      </w: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- Fachpolitische Einordnung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4.1.2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Kurzbeschreibung der beabsichtigten Ba</w:t>
      </w:r>
      <w:r>
        <w:rPr>
          <w:rFonts w:ascii="Arial" w:hAnsi="Arial"/>
          <w:sz w:val="24"/>
        </w:rPr>
        <w:t>u</w:t>
      </w:r>
      <w:r>
        <w:rPr>
          <w:rFonts w:ascii="Arial" w:hAnsi="Arial"/>
          <w:sz w:val="24"/>
        </w:rPr>
        <w:t>maßnahme</w:t>
      </w: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- handelt es sich um einen Neu-, Um- oder E</w:t>
      </w:r>
      <w:r>
        <w:rPr>
          <w:rFonts w:ascii="Arial" w:hAnsi="Arial"/>
          <w:i/>
          <w:sz w:val="24"/>
        </w:rPr>
        <w:t>r</w:t>
      </w:r>
      <w:r>
        <w:rPr>
          <w:rFonts w:ascii="Arial" w:hAnsi="Arial"/>
          <w:i/>
          <w:sz w:val="24"/>
        </w:rPr>
        <w:t>weiterungsbau</w:t>
      </w: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>- ggf. Vorlauf der Baumaßnahme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4.1.3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Liegenschaft/Grundstück</w:t>
      </w: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- </w:t>
      </w:r>
      <w:r>
        <w:rPr>
          <w:rFonts w:ascii="Arial" w:hAnsi="Arial"/>
          <w:i/>
          <w:sz w:val="24"/>
        </w:rPr>
        <w:t>ist die Standortfrage geklärt</w:t>
      </w: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>- ist ein Grundstück vorhanden</w:t>
      </w: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>- ist das Grundstück in Landeseigentum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numPr>
          <w:ilvl w:val="2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Standortanforderungen/Flächenbedarf </w:t>
      </w:r>
    </w:p>
    <w:p w:rsidR="00D2255C" w:rsidRDefault="00D2255C">
      <w:pPr>
        <w:ind w:left="707"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i/>
          <w:sz w:val="24"/>
        </w:rPr>
        <w:t>Raum-, Funktions- und Ausstattungsanford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z w:val="24"/>
        </w:rPr>
        <w:t>rungen</w:t>
      </w:r>
    </w:p>
    <w:p w:rsidR="00D2255C" w:rsidRDefault="00D2255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4.1.5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Einordnung in das vorgegebene Kostenra</w:t>
      </w:r>
      <w:r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ter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Die Kosten der Baumaßnahme werden nach e</w:t>
      </w: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gener Einschätzung wie folgt</w:t>
      </w:r>
    </w:p>
    <w:p w:rsidR="00D2255C" w:rsidRDefault="00D2255C">
      <w:pPr>
        <w:ind w:left="709"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eingestuft:</w:t>
      </w:r>
    </w:p>
    <w:p w:rsidR="00D2255C" w:rsidRDefault="00D2255C">
      <w:pPr>
        <w:ind w:left="709" w:firstLine="709"/>
        <w:rPr>
          <w:rFonts w:ascii="Arial" w:hAnsi="Arial"/>
          <w:sz w:val="24"/>
        </w:rPr>
      </w:pPr>
    </w:p>
    <w:p w:rsidR="00D2255C" w:rsidRDefault="00D2255C">
      <w:pPr>
        <w:tabs>
          <w:tab w:val="right" w:pos="2835"/>
          <w:tab w:val="left" w:pos="2977"/>
        </w:tabs>
        <w:ind w:left="709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sym w:font="Symbol" w:char="F07F"/>
      </w:r>
      <w:r>
        <w:rPr>
          <w:rFonts w:ascii="Arial" w:hAnsi="Arial" w:cs="Arial"/>
          <w:b/>
          <w:sz w:val="22"/>
          <w:szCs w:val="22"/>
        </w:rPr>
        <w:tab/>
        <w:t xml:space="preserve">5 Mio. € </w:t>
      </w:r>
      <w:r>
        <w:rPr>
          <w:rFonts w:ascii="Arial" w:hAnsi="Arial" w:cs="Arial"/>
          <w:b/>
          <w:sz w:val="22"/>
          <w:szCs w:val="22"/>
        </w:rPr>
        <w:tab/>
        <w:t>bis unter   10 Mio. €</w:t>
      </w:r>
    </w:p>
    <w:p w:rsidR="00D2255C" w:rsidRDefault="00D2255C">
      <w:pPr>
        <w:tabs>
          <w:tab w:val="right" w:pos="2835"/>
          <w:tab w:val="left" w:pos="2977"/>
        </w:tabs>
        <w:ind w:left="709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sym w:font="Symbol" w:char="F07F"/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22"/>
          <w:szCs w:val="22"/>
        </w:rPr>
        <w:t xml:space="preserve">10 Mio. € </w:t>
      </w:r>
      <w:r>
        <w:rPr>
          <w:rFonts w:ascii="Arial" w:hAnsi="Arial" w:cs="Arial"/>
          <w:b/>
          <w:sz w:val="22"/>
          <w:szCs w:val="22"/>
        </w:rPr>
        <w:tab/>
        <w:t>bis unter   30 Mio. €</w:t>
      </w:r>
    </w:p>
    <w:p w:rsidR="00D2255C" w:rsidRDefault="00D2255C">
      <w:pPr>
        <w:tabs>
          <w:tab w:val="right" w:pos="2835"/>
          <w:tab w:val="left" w:pos="2977"/>
        </w:tabs>
        <w:ind w:left="709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sym w:font="Symbol" w:char="F07F"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22"/>
          <w:szCs w:val="22"/>
        </w:rPr>
        <w:t>30 Mio. €</w:t>
      </w:r>
      <w:r>
        <w:rPr>
          <w:rFonts w:ascii="Arial" w:hAnsi="Arial" w:cs="Arial"/>
          <w:b/>
          <w:sz w:val="22"/>
          <w:szCs w:val="22"/>
        </w:rPr>
        <w:tab/>
        <w:t>bis unter 100 Mio. €</w:t>
      </w:r>
    </w:p>
    <w:p w:rsidR="00D2255C" w:rsidRDefault="00D2255C">
      <w:pPr>
        <w:ind w:left="709"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sym w:font="Symbol" w:char="F07F"/>
      </w:r>
      <w:r>
        <w:rPr>
          <w:rFonts w:ascii="Arial" w:hAnsi="Arial" w:cs="Arial"/>
          <w:b/>
          <w:color w:val="000000"/>
          <w:sz w:val="32"/>
          <w:szCs w:val="32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>ab 100 Mio. €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ind w:left="708"/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Mitzeichnung(en):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ab/>
        <w:t>Keine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</w:t>
      </w:r>
    </w:p>
    <w:p w:rsidR="00D2255C" w:rsidRDefault="00D225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Fachsenatorin/Fachsenator</w:t>
      </w: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p w:rsidR="00D2255C" w:rsidRDefault="00D2255C">
      <w:pPr>
        <w:rPr>
          <w:rFonts w:ascii="Arial" w:hAnsi="Arial"/>
          <w:sz w:val="24"/>
        </w:rPr>
      </w:pPr>
    </w:p>
    <w:sectPr w:rsidR="00D2255C" w:rsidSect="008211BB">
      <w:type w:val="continuous"/>
      <w:pgSz w:w="11907" w:h="16840" w:code="9"/>
      <w:pgMar w:top="1134" w:right="851" w:bottom="1134" w:left="1440" w:header="567" w:footer="493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9D" w:rsidRDefault="002A2A9D">
      <w:r>
        <w:separator/>
      </w:r>
    </w:p>
  </w:endnote>
  <w:endnote w:type="continuationSeparator" w:id="0">
    <w:p w:rsidR="002A2A9D" w:rsidRDefault="002A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9D" w:rsidRDefault="002A2A9D">
      <w:r>
        <w:separator/>
      </w:r>
    </w:p>
  </w:footnote>
  <w:footnote w:type="continuationSeparator" w:id="0">
    <w:p w:rsidR="002A2A9D" w:rsidRDefault="002A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FD3"/>
    <w:multiLevelType w:val="multilevel"/>
    <w:tmpl w:val="4EF2FE8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3462841"/>
    <w:multiLevelType w:val="hybridMultilevel"/>
    <w:tmpl w:val="BF141AAC"/>
    <w:lvl w:ilvl="0" w:tplc="1E2498FE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B523EF1"/>
    <w:multiLevelType w:val="hybridMultilevel"/>
    <w:tmpl w:val="12DA9D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A37B2"/>
    <w:multiLevelType w:val="hybridMultilevel"/>
    <w:tmpl w:val="FE28D74A"/>
    <w:lvl w:ilvl="0" w:tplc="15269F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22BFC"/>
    <w:multiLevelType w:val="hybridMultilevel"/>
    <w:tmpl w:val="8E7EF64C"/>
    <w:lvl w:ilvl="0" w:tplc="E6747B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1747E"/>
    <w:multiLevelType w:val="hybridMultilevel"/>
    <w:tmpl w:val="8D9C23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E7CB7"/>
    <w:multiLevelType w:val="hybridMultilevel"/>
    <w:tmpl w:val="89EA7AFC"/>
    <w:lvl w:ilvl="0" w:tplc="0407000F">
      <w:start w:val="1"/>
      <w:numFmt w:val="bullet"/>
      <w:pStyle w:val="Aufzhlungszeichen"/>
      <w:lvlText w:val="o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color w:val="auto"/>
        <w:sz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0D36"/>
    <w:multiLevelType w:val="multilevel"/>
    <w:tmpl w:val="ED9C27D8"/>
    <w:lvl w:ilvl="0">
      <w:start w:val="4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62174F"/>
    <w:multiLevelType w:val="hybridMultilevel"/>
    <w:tmpl w:val="C8C00256"/>
    <w:lvl w:ilvl="0" w:tplc="FAD0A99E">
      <w:start w:val="1"/>
      <w:numFmt w:val="decimal"/>
      <w:lvlText w:val="%1."/>
      <w:lvlJc w:val="left"/>
      <w:pPr>
        <w:ind w:left="795" w:hanging="360"/>
      </w:pPr>
    </w:lvl>
    <w:lvl w:ilvl="1" w:tplc="8A2C3192">
      <w:numFmt w:val="none"/>
      <w:lvlText w:val=""/>
      <w:lvlJc w:val="left"/>
      <w:pPr>
        <w:tabs>
          <w:tab w:val="num" w:pos="360"/>
        </w:tabs>
      </w:pPr>
    </w:lvl>
    <w:lvl w:ilvl="2" w:tplc="049ACE86">
      <w:numFmt w:val="none"/>
      <w:lvlText w:val=""/>
      <w:lvlJc w:val="left"/>
      <w:pPr>
        <w:tabs>
          <w:tab w:val="num" w:pos="360"/>
        </w:tabs>
      </w:pPr>
    </w:lvl>
    <w:lvl w:ilvl="3" w:tplc="92706D0C">
      <w:numFmt w:val="none"/>
      <w:lvlText w:val=""/>
      <w:lvlJc w:val="left"/>
      <w:pPr>
        <w:tabs>
          <w:tab w:val="num" w:pos="360"/>
        </w:tabs>
      </w:pPr>
    </w:lvl>
    <w:lvl w:ilvl="4" w:tplc="F5044F28">
      <w:numFmt w:val="none"/>
      <w:lvlText w:val=""/>
      <w:lvlJc w:val="left"/>
      <w:pPr>
        <w:tabs>
          <w:tab w:val="num" w:pos="360"/>
        </w:tabs>
      </w:pPr>
    </w:lvl>
    <w:lvl w:ilvl="5" w:tplc="389C1800">
      <w:numFmt w:val="none"/>
      <w:lvlText w:val=""/>
      <w:lvlJc w:val="left"/>
      <w:pPr>
        <w:tabs>
          <w:tab w:val="num" w:pos="360"/>
        </w:tabs>
      </w:pPr>
    </w:lvl>
    <w:lvl w:ilvl="6" w:tplc="272C3C58">
      <w:numFmt w:val="none"/>
      <w:lvlText w:val=""/>
      <w:lvlJc w:val="left"/>
      <w:pPr>
        <w:tabs>
          <w:tab w:val="num" w:pos="360"/>
        </w:tabs>
      </w:pPr>
    </w:lvl>
    <w:lvl w:ilvl="7" w:tplc="54E686DC">
      <w:numFmt w:val="none"/>
      <w:lvlText w:val=""/>
      <w:lvlJc w:val="left"/>
      <w:pPr>
        <w:tabs>
          <w:tab w:val="num" w:pos="360"/>
        </w:tabs>
      </w:pPr>
    </w:lvl>
    <w:lvl w:ilvl="8" w:tplc="126AE0B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2E1DC4"/>
    <w:multiLevelType w:val="hybridMultilevel"/>
    <w:tmpl w:val="192E45E6"/>
    <w:lvl w:ilvl="0" w:tplc="A82C3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2E52"/>
    <w:multiLevelType w:val="hybridMultilevel"/>
    <w:tmpl w:val="ED522ADC"/>
    <w:lvl w:ilvl="0" w:tplc="DBCEED0E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5C"/>
    <w:rsid w:val="00071702"/>
    <w:rsid w:val="002A2A9D"/>
    <w:rsid w:val="00324314"/>
    <w:rsid w:val="006F1F49"/>
    <w:rsid w:val="008211BB"/>
    <w:rsid w:val="00D2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gray"/>
    </o:shapedefaults>
    <o:shapelayout v:ext="edit">
      <o:idmap v:ext="edit" data="1"/>
    </o:shapelayout>
  </w:shapeDefaults>
  <w:decimalSymbol w:val=","/>
  <w:listSeparator w:val=";"/>
  <w15:chartTrackingRefBased/>
  <w15:docId w15:val="{AFD49524-CB9D-44AB-91F1-014F6434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</w:tabs>
      <w:spacing w:after="120"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customStyle="1" w:styleId="BodyText2">
    <w:name w:val="Body Text 2"/>
    <w:basedOn w:val="Standard"/>
    <w:pPr>
      <w:tabs>
        <w:tab w:val="left" w:pos="709"/>
      </w:tabs>
      <w:ind w:left="426" w:hanging="426"/>
    </w:pPr>
    <w:rPr>
      <w:rFonts w:ascii="Arial" w:hAnsi="Arial"/>
      <w:sz w:val="22"/>
    </w:rPr>
  </w:style>
  <w:style w:type="paragraph" w:styleId="Aufzhlungszeichen">
    <w:name w:val="List Bullet"/>
    <w:basedOn w:val="Standard"/>
    <w:autoRedefine/>
    <w:pPr>
      <w:numPr>
        <w:numId w:val="1"/>
      </w:numPr>
      <w:spacing w:after="120" w:line="300" w:lineRule="auto"/>
      <w:jc w:val="both"/>
    </w:pPr>
    <w:rPr>
      <w:rFonts w:ascii="Verdana" w:hAnsi="Verdana"/>
      <w:sz w:val="22"/>
      <w:szCs w:val="24"/>
    </w:rPr>
  </w:style>
  <w:style w:type="paragraph" w:styleId="Funotentext">
    <w:name w:val="footnote text"/>
    <w:basedOn w:val="Standard"/>
    <w:semiHidden/>
    <w:pPr>
      <w:spacing w:after="120" w:line="300" w:lineRule="auto"/>
      <w:ind w:left="425" w:hanging="425"/>
      <w:jc w:val="both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Fett">
    <w:name w:val="Strong"/>
    <w:basedOn w:val="Absatz-Standardschriftart"/>
    <w:qFormat/>
    <w:rPr>
      <w:b/>
      <w:b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Kopfbogn%20beberlin_neu\be_wue_fp_neu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be_wue_fp_neu1.dot</Template>
  <TotalTime>0</TotalTime>
  <Pages>2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Senatsverwaltung für Stadtentwicklung, </vt:lpstr>
    </vt:vector>
  </TitlesOfParts>
  <Company>SenSUT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Senatsverwaltung für Stadtentwicklung,</dc:title>
  <dc:subject/>
  <dc:creator>bade</dc:creator>
  <cp:keywords/>
  <cp:lastModifiedBy>Neumayer, Jessica</cp:lastModifiedBy>
  <cp:revision>2</cp:revision>
  <cp:lastPrinted>2010-05-20T07:48:00Z</cp:lastPrinted>
  <dcterms:created xsi:type="dcterms:W3CDTF">2022-10-12T13:40:00Z</dcterms:created>
  <dcterms:modified xsi:type="dcterms:W3CDTF">2022-10-12T13:40:00Z</dcterms:modified>
</cp:coreProperties>
</file>