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7A010E" w14:textId="77777777" w:rsidR="00D0563A" w:rsidRDefault="00617D8B" w:rsidP="00CB5D96">
      <w:pPr>
        <w:jc w:val="center"/>
        <w:rPr>
          <w:rFonts w:ascii="Berlin Type Office" w:hAnsi="Berlin Type Office"/>
          <w:b/>
          <w:bCs/>
        </w:rPr>
      </w:pPr>
      <w:r w:rsidRPr="00D0563A">
        <w:rPr>
          <w:rFonts w:ascii="Berlin Type Office" w:hAnsi="Berlin Type Office"/>
          <w:b/>
          <w:bCs/>
          <w:noProof/>
        </w:rPr>
        <mc:AlternateContent>
          <mc:Choice Requires="wps">
            <w:drawing>
              <wp:anchor distT="0" distB="0" distL="114300" distR="114300" simplePos="0" relativeHeight="251666432" behindDoc="0" locked="0" layoutInCell="1" allowOverlap="1" wp14:anchorId="6046C8E8" wp14:editId="1696563C">
                <wp:simplePos x="0" y="0"/>
                <wp:positionH relativeFrom="margin">
                  <wp:posOffset>1548130</wp:posOffset>
                </wp:positionH>
                <wp:positionV relativeFrom="page">
                  <wp:posOffset>112726</wp:posOffset>
                </wp:positionV>
                <wp:extent cx="3238500" cy="1178560"/>
                <wp:effectExtent l="0" t="0" r="0" b="25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17856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35D73A2E" w14:textId="77777777" w:rsidR="004C0DDC" w:rsidRDefault="004C0DDC" w:rsidP="00225220">
                            <w:pPr>
                              <w:spacing w:after="120"/>
                              <w:jc w:val="center"/>
                              <w:rPr>
                                <w:rFonts w:ascii="Berlin Type Office" w:hAnsi="Berlin Type Office" w:cs="Arial"/>
                                <w:b/>
                                <w:color w:val="FFFFFF"/>
                                <w:sz w:val="22"/>
                                <w:szCs w:val="16"/>
                              </w:rPr>
                            </w:pPr>
                            <w:r w:rsidRPr="00E13F90">
                              <w:rPr>
                                <w:rFonts w:ascii="Berlin Type Office" w:hAnsi="Berlin Type Office" w:cs="Arial"/>
                                <w:b/>
                                <w:color w:val="FFFFFF"/>
                                <w:sz w:val="22"/>
                                <w:szCs w:val="16"/>
                              </w:rPr>
                              <w:t>Allgemeinverfügung</w:t>
                            </w:r>
                          </w:p>
                          <w:p w14:paraId="1CDFC457" w14:textId="77777777" w:rsidR="004C0DDC" w:rsidRPr="00E13F90" w:rsidRDefault="004C0DDC" w:rsidP="00225220">
                            <w:pPr>
                              <w:spacing w:after="120"/>
                              <w:jc w:val="center"/>
                              <w:rPr>
                                <w:rFonts w:ascii="Berlin Type Office" w:hAnsi="Berlin Type Office" w:cs="Arial"/>
                                <w:b/>
                                <w:color w:val="FFFFFF"/>
                                <w:sz w:val="22"/>
                                <w:szCs w:val="16"/>
                              </w:rPr>
                            </w:pPr>
                          </w:p>
                          <w:p w14:paraId="4F7BF7F9" w14:textId="77777777" w:rsidR="004C0DDC" w:rsidRPr="001F584D" w:rsidRDefault="004C0DDC" w:rsidP="00CF084F">
                            <w:pPr>
                              <w:spacing w:line="192" w:lineRule="auto"/>
                              <w:jc w:val="center"/>
                              <w:rPr>
                                <w:rFonts w:ascii="Berlin Type Office" w:hAnsi="Berlin Type Office" w:cs="Arial"/>
                                <w:b/>
                                <w:color w:val="FFFFFF"/>
                                <w:sz w:val="16"/>
                                <w:szCs w:val="16"/>
                              </w:rPr>
                            </w:pPr>
                            <w:r w:rsidRPr="001F584D">
                              <w:rPr>
                                <w:rFonts w:ascii="Berlin Type Office" w:hAnsi="Berlin Type Office" w:cs="Arial"/>
                                <w:b/>
                                <w:color w:val="FFFFFF"/>
                                <w:sz w:val="16"/>
                                <w:szCs w:val="16"/>
                              </w:rPr>
                              <w:t xml:space="preserve">Polizeiliche Maßnahmen des Regionalabschnitt 27/28 </w:t>
                            </w:r>
                          </w:p>
                          <w:p w14:paraId="61E4F867" w14:textId="77777777" w:rsidR="004C0DDC" w:rsidRPr="001F584D" w:rsidRDefault="004C0DDC" w:rsidP="00CF084F">
                            <w:pPr>
                              <w:spacing w:line="192" w:lineRule="auto"/>
                              <w:jc w:val="center"/>
                              <w:rPr>
                                <w:rFonts w:ascii="Berlin Type Office" w:hAnsi="Berlin Type Office" w:cs="Arial"/>
                                <w:b/>
                                <w:color w:val="FFFFFF"/>
                                <w:sz w:val="16"/>
                                <w:szCs w:val="16"/>
                              </w:rPr>
                            </w:pPr>
                            <w:r w:rsidRPr="001F584D">
                              <w:rPr>
                                <w:rFonts w:ascii="Berlin Type Office" w:hAnsi="Berlin Type Office" w:cs="Arial"/>
                                <w:b/>
                                <w:color w:val="FFFFFF"/>
                                <w:sz w:val="16"/>
                                <w:szCs w:val="16"/>
                              </w:rPr>
                              <w:t>anlässlich der Versammlung</w:t>
                            </w:r>
                          </w:p>
                          <w:p w14:paraId="281A654E" w14:textId="77777777" w:rsidR="004C0DDC" w:rsidRPr="001F584D" w:rsidRDefault="004C0DDC" w:rsidP="00CF084F">
                            <w:pPr>
                              <w:spacing w:line="192" w:lineRule="auto"/>
                              <w:jc w:val="center"/>
                              <w:rPr>
                                <w:rFonts w:ascii="Berlin Type Office" w:hAnsi="Berlin Type Office" w:cs="Arial"/>
                                <w:b/>
                                <w:color w:val="FFFFFF"/>
                                <w:sz w:val="16"/>
                                <w:szCs w:val="16"/>
                              </w:rPr>
                            </w:pPr>
                            <w:r w:rsidRPr="001F584D">
                              <w:rPr>
                                <w:rFonts w:ascii="Berlin Type Office" w:hAnsi="Berlin Type Office" w:cs="Arial"/>
                                <w:b/>
                                <w:color w:val="FFFFFF"/>
                                <w:sz w:val="16"/>
                                <w:szCs w:val="16"/>
                              </w:rPr>
                              <w:t>„Gedenken an den deutschen Überfall auf Polen am 1. September“</w:t>
                            </w:r>
                          </w:p>
                          <w:p w14:paraId="17AD2BAB" w14:textId="77777777" w:rsidR="004C0DDC" w:rsidRPr="001F584D" w:rsidRDefault="004C0DDC" w:rsidP="00CF084F">
                            <w:pPr>
                              <w:spacing w:line="192" w:lineRule="auto"/>
                              <w:jc w:val="center"/>
                              <w:rPr>
                                <w:rFonts w:ascii="Berlin Type Office" w:hAnsi="Berlin Type Office" w:cs="Arial"/>
                                <w:b/>
                                <w:color w:val="FFFFFF"/>
                                <w:sz w:val="16"/>
                                <w:szCs w:val="16"/>
                              </w:rPr>
                            </w:pPr>
                            <w:r w:rsidRPr="001F584D">
                              <w:rPr>
                                <w:rFonts w:ascii="Berlin Type Office" w:hAnsi="Berlin Type Office" w:cs="Arial"/>
                                <w:b/>
                                <w:color w:val="FFFFFF"/>
                                <w:sz w:val="16"/>
                                <w:szCs w:val="16"/>
                              </w:rPr>
                              <w:t>am 1. September 2026</w:t>
                            </w:r>
                          </w:p>
                          <w:p w14:paraId="6970F9CA" w14:textId="77777777" w:rsidR="004C0DDC" w:rsidRPr="00617D8B" w:rsidRDefault="004C0DDC" w:rsidP="00CF084F">
                            <w:pPr>
                              <w:spacing w:line="192" w:lineRule="auto"/>
                              <w:jc w:val="center"/>
                              <w:rPr>
                                <w:rFonts w:cs="Arial"/>
                                <w:color w:val="FFFFFF" w:themeColor="background1"/>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6C8E8" id="_x0000_t202" coordsize="21600,21600" o:spt="202" path="m,l,21600r21600,l21600,xe">
                <v:stroke joinstyle="miter"/>
                <v:path gradientshapeok="t" o:connecttype="rect"/>
              </v:shapetype>
              <v:shape id="Text Box 6" o:spid="_x0000_s1026" type="#_x0000_t202" style="position:absolute;left:0;text-align:left;margin-left:121.9pt;margin-top:8.9pt;width:255pt;height:92.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" filled="f" stroked="f">
                <v:textbox>
                  <w:txbxContent>
                    <w:p w14:paraId="35D73A2E" w14:textId="77777777" w:rsidR="004C0DDC" w:rsidRDefault="004C0DDC" w:rsidP="00225220">
                      <w:pPr>
                        <w:spacing w:after="120"/>
                        <w:jc w:val="center"/>
                        <w:rPr>
                          <w:rFonts w:ascii="Berlin Type Office" w:hAnsi="Berlin Type Office" w:cs="Arial"/>
                          <w:b/>
                          <w:color w:val="FFFFFF"/>
                          <w:sz w:val="22"/>
                          <w:szCs w:val="16"/>
                        </w:rPr>
                      </w:pPr>
                      <w:r w:rsidRPr="00E13F90">
                        <w:rPr>
                          <w:rFonts w:ascii="Berlin Type Office" w:hAnsi="Berlin Type Office" w:cs="Arial"/>
                          <w:b/>
                          <w:color w:val="FFFFFF"/>
                          <w:sz w:val="22"/>
                          <w:szCs w:val="16"/>
                        </w:rPr>
                        <w:t>Allgemeinverfügung</w:t>
                      </w:r>
                    </w:p>
                    <w:p w14:paraId="1CDFC457" w14:textId="77777777" w:rsidR="004C0DDC" w:rsidRPr="00E13F90" w:rsidRDefault="004C0DDC" w:rsidP="00225220">
                      <w:pPr>
                        <w:spacing w:after="120"/>
                        <w:jc w:val="center"/>
                        <w:rPr>
                          <w:rFonts w:ascii="Berlin Type Office" w:hAnsi="Berlin Type Office" w:cs="Arial"/>
                          <w:b/>
                          <w:color w:val="FFFFFF"/>
                          <w:sz w:val="22"/>
                          <w:szCs w:val="16"/>
                        </w:rPr>
                      </w:pPr>
                    </w:p>
                    <w:p w14:paraId="4F7BF7F9" w14:textId="77777777" w:rsidR="004C0DDC" w:rsidRPr="001F584D" w:rsidRDefault="004C0DDC" w:rsidP="00CF084F">
                      <w:pPr>
                        <w:spacing w:line="192" w:lineRule="auto"/>
                        <w:jc w:val="center"/>
                        <w:rPr>
                          <w:rFonts w:ascii="Berlin Type Office" w:hAnsi="Berlin Type Office" w:cs="Arial"/>
                          <w:b/>
                          <w:color w:val="FFFFFF"/>
                          <w:sz w:val="16"/>
                          <w:szCs w:val="16"/>
                        </w:rPr>
                      </w:pPr>
                      <w:r w:rsidRPr="001F584D">
                        <w:rPr>
                          <w:rFonts w:ascii="Berlin Type Office" w:hAnsi="Berlin Type Office" w:cs="Arial"/>
                          <w:b/>
                          <w:color w:val="FFFFFF"/>
                          <w:sz w:val="16"/>
                          <w:szCs w:val="16"/>
                        </w:rPr>
                        <w:t xml:space="preserve">Polizeiliche Maßnahmen des Regionalabschnitt 27/28 </w:t>
                      </w:r>
                    </w:p>
                    <w:p w14:paraId="61E4F867" w14:textId="77777777" w:rsidR="004C0DDC" w:rsidRPr="001F584D" w:rsidRDefault="004C0DDC" w:rsidP="00CF084F">
                      <w:pPr>
                        <w:spacing w:line="192" w:lineRule="auto"/>
                        <w:jc w:val="center"/>
                        <w:rPr>
                          <w:rFonts w:ascii="Berlin Type Office" w:hAnsi="Berlin Type Office" w:cs="Arial"/>
                          <w:b/>
                          <w:color w:val="FFFFFF"/>
                          <w:sz w:val="16"/>
                          <w:szCs w:val="16"/>
                        </w:rPr>
                      </w:pPr>
                      <w:r w:rsidRPr="001F584D">
                        <w:rPr>
                          <w:rFonts w:ascii="Berlin Type Office" w:hAnsi="Berlin Type Office" w:cs="Arial"/>
                          <w:b/>
                          <w:color w:val="FFFFFF"/>
                          <w:sz w:val="16"/>
                          <w:szCs w:val="16"/>
                        </w:rPr>
                        <w:t>anlässlich der Versammlung</w:t>
                      </w:r>
                    </w:p>
                    <w:p w14:paraId="281A654E" w14:textId="77777777" w:rsidR="004C0DDC" w:rsidRPr="001F584D" w:rsidRDefault="004C0DDC" w:rsidP="00CF084F">
                      <w:pPr>
                        <w:spacing w:line="192" w:lineRule="auto"/>
                        <w:jc w:val="center"/>
                        <w:rPr>
                          <w:rFonts w:ascii="Berlin Type Office" w:hAnsi="Berlin Type Office" w:cs="Arial"/>
                          <w:b/>
                          <w:color w:val="FFFFFF"/>
                          <w:sz w:val="16"/>
                          <w:szCs w:val="16"/>
                        </w:rPr>
                      </w:pPr>
                      <w:r w:rsidRPr="001F584D">
                        <w:rPr>
                          <w:rFonts w:ascii="Berlin Type Office" w:hAnsi="Berlin Type Office" w:cs="Arial"/>
                          <w:b/>
                          <w:color w:val="FFFFFF"/>
                          <w:sz w:val="16"/>
                          <w:szCs w:val="16"/>
                        </w:rPr>
                        <w:t>„Gedenken an den deutschen Überfall auf Polen am 1. September“</w:t>
                      </w:r>
                    </w:p>
                    <w:p w14:paraId="17AD2BAB" w14:textId="77777777" w:rsidR="004C0DDC" w:rsidRPr="001F584D" w:rsidRDefault="004C0DDC" w:rsidP="00CF084F">
                      <w:pPr>
                        <w:spacing w:line="192" w:lineRule="auto"/>
                        <w:jc w:val="center"/>
                        <w:rPr>
                          <w:rFonts w:ascii="Berlin Type Office" w:hAnsi="Berlin Type Office" w:cs="Arial"/>
                          <w:b/>
                          <w:color w:val="FFFFFF"/>
                          <w:sz w:val="16"/>
                          <w:szCs w:val="16"/>
                        </w:rPr>
                      </w:pPr>
                      <w:r w:rsidRPr="001F584D">
                        <w:rPr>
                          <w:rFonts w:ascii="Berlin Type Office" w:hAnsi="Berlin Type Office" w:cs="Arial"/>
                          <w:b/>
                          <w:color w:val="FFFFFF"/>
                          <w:sz w:val="16"/>
                          <w:szCs w:val="16"/>
                        </w:rPr>
                        <w:t>am 1. September 2026</w:t>
                      </w:r>
                    </w:p>
                    <w:p w14:paraId="6970F9CA" w14:textId="77777777" w:rsidR="004C0DDC" w:rsidRPr="00617D8B" w:rsidRDefault="004C0DDC" w:rsidP="00CF084F">
                      <w:pPr>
                        <w:spacing w:line="192" w:lineRule="auto"/>
                        <w:jc w:val="center"/>
                        <w:rPr>
                          <w:rFonts w:cs="Arial"/>
                          <w:color w:val="FFFFFF" w:themeColor="background1"/>
                          <w:sz w:val="14"/>
                          <w:szCs w:val="14"/>
                        </w:rPr>
                      </w:pPr>
                    </w:p>
                  </w:txbxContent>
                </v:textbox>
                <w10:wrap anchorx="margin" anchory="page"/>
              </v:shape>
            </w:pict>
          </mc:Fallback>
        </mc:AlternateContent>
      </w:r>
      <w:r w:rsidRPr="00D0563A">
        <w:rPr>
          <w:rFonts w:ascii="Berlin Type Office" w:hAnsi="Berlin Type Office"/>
          <w:b/>
          <w:bCs/>
          <w:noProof/>
        </w:rPr>
        <w:drawing>
          <wp:anchor distT="0" distB="0" distL="114300" distR="114300" simplePos="0" relativeHeight="251665408" behindDoc="0" locked="0" layoutInCell="1" allowOverlap="1" wp14:anchorId="2076E921" wp14:editId="0CDA6CB6">
            <wp:simplePos x="0" y="0"/>
            <wp:positionH relativeFrom="page">
              <wp:posOffset>-54280</wp:posOffset>
            </wp:positionH>
            <wp:positionV relativeFrom="paragraph">
              <wp:posOffset>-897255</wp:posOffset>
            </wp:positionV>
            <wp:extent cx="7599045" cy="1276350"/>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9045" cy="1276350"/>
                    </a:xfrm>
                    <a:prstGeom prst="rect">
                      <a:avLst/>
                    </a:prstGeom>
                    <a:noFill/>
                    <a:extLst/>
                  </pic:spPr>
                </pic:pic>
              </a:graphicData>
            </a:graphic>
            <wp14:sizeRelH relativeFrom="margin">
              <wp14:pctWidth>0</wp14:pctWidth>
            </wp14:sizeRelH>
            <wp14:sizeRelV relativeFrom="margin">
              <wp14:pctHeight>0</wp14:pctHeight>
            </wp14:sizeRelV>
          </wp:anchor>
        </w:drawing>
      </w:r>
    </w:p>
    <w:p w14:paraId="72875159" w14:textId="77777777" w:rsidR="00D0563A" w:rsidRDefault="00D0563A" w:rsidP="00CB5D96">
      <w:pPr>
        <w:jc w:val="center"/>
        <w:rPr>
          <w:rFonts w:ascii="Berlin Type Office" w:hAnsi="Berlin Type Office"/>
          <w:b/>
          <w:bCs/>
        </w:rPr>
      </w:pPr>
    </w:p>
    <w:p w14:paraId="4C48A650" w14:textId="77777777" w:rsidR="00D0563A" w:rsidRDefault="00D0563A" w:rsidP="00CB5D96">
      <w:pPr>
        <w:jc w:val="center"/>
        <w:rPr>
          <w:rFonts w:ascii="Berlin Type Office" w:hAnsi="Berlin Type Office"/>
          <w:b/>
          <w:bCs/>
        </w:rPr>
      </w:pPr>
    </w:p>
    <w:p w14:paraId="1A2122F5" w14:textId="77777777" w:rsidR="00052220" w:rsidRPr="00EF4B3C" w:rsidRDefault="00052220" w:rsidP="00052220">
      <w:pPr>
        <w:spacing w:line="360" w:lineRule="auto"/>
        <w:jc w:val="center"/>
        <w:rPr>
          <w:rFonts w:ascii="Berlin Type Office" w:hAnsi="Berlin Type Office"/>
          <w:b/>
          <w:bCs/>
        </w:rPr>
      </w:pPr>
      <w:r w:rsidRPr="00EF4B3C">
        <w:rPr>
          <w:rFonts w:ascii="Berlin Type Office" w:hAnsi="Berlin Type Office"/>
          <w:b/>
          <w:bCs/>
        </w:rPr>
        <w:t>Beschränkung</w:t>
      </w:r>
    </w:p>
    <w:p w14:paraId="0446C6F5" w14:textId="77777777" w:rsidR="00052220" w:rsidRPr="00EF4B3C" w:rsidRDefault="00052220" w:rsidP="00052220">
      <w:pPr>
        <w:spacing w:line="360" w:lineRule="auto"/>
        <w:jc w:val="center"/>
        <w:rPr>
          <w:rFonts w:ascii="Berlin Type Office" w:hAnsi="Berlin Type Office"/>
          <w:b/>
          <w:bCs/>
        </w:rPr>
      </w:pPr>
      <w:r w:rsidRPr="00EF4B3C">
        <w:rPr>
          <w:rFonts w:ascii="Berlin Type Office" w:hAnsi="Berlin Type Office"/>
          <w:b/>
          <w:bCs/>
        </w:rPr>
        <w:t>des Gemeingebrauchs von öffentlichen Flächen und der Versammlungsfreiheit</w:t>
      </w:r>
    </w:p>
    <w:p w14:paraId="2A4B5017" w14:textId="77777777" w:rsidR="00052220" w:rsidRPr="00EF4B3C" w:rsidRDefault="00061EE6" w:rsidP="00052220">
      <w:pPr>
        <w:spacing w:line="360" w:lineRule="auto"/>
        <w:jc w:val="center"/>
        <w:rPr>
          <w:rFonts w:ascii="Berlin Type Office" w:hAnsi="Berlin Type Office"/>
          <w:b/>
          <w:bCs/>
        </w:rPr>
      </w:pPr>
      <w:r>
        <w:rPr>
          <w:rFonts w:ascii="Berlin Type Office" w:hAnsi="Berlin Type Office"/>
          <w:b/>
          <w:bCs/>
        </w:rPr>
        <w:t>am 1. September 2026, 06</w:t>
      </w:r>
      <w:r w:rsidR="0082544A">
        <w:rPr>
          <w:rFonts w:ascii="Berlin Type Office" w:hAnsi="Berlin Type Office"/>
          <w:b/>
          <w:bCs/>
        </w:rPr>
        <w:t>:00 Uhr, bis zum 1. September 2026, 20:00 Uhr,</w:t>
      </w:r>
    </w:p>
    <w:p w14:paraId="264C46D8" w14:textId="77777777" w:rsidR="00052220" w:rsidRPr="00EF4B3C" w:rsidRDefault="0086795E" w:rsidP="00052220">
      <w:pPr>
        <w:spacing w:line="360" w:lineRule="auto"/>
        <w:jc w:val="center"/>
        <w:rPr>
          <w:rFonts w:ascii="Berlin Type Office" w:hAnsi="Berlin Type Office"/>
          <w:bCs/>
        </w:rPr>
      </w:pPr>
      <w:r>
        <w:rPr>
          <w:rFonts w:ascii="Berlin Type Office" w:hAnsi="Berlin Type Office"/>
          <w:b/>
          <w:bCs/>
        </w:rPr>
        <w:t>im Bereich</w:t>
      </w:r>
      <w:r w:rsidR="00390D82">
        <w:rPr>
          <w:rFonts w:ascii="Berlin Type Office" w:hAnsi="Berlin Type Office"/>
          <w:b/>
          <w:bCs/>
        </w:rPr>
        <w:t xml:space="preserve"> </w:t>
      </w:r>
      <w:r w:rsidR="00C41873">
        <w:rPr>
          <w:rFonts w:ascii="Berlin Type Office" w:hAnsi="Berlin Type Office"/>
          <w:b/>
          <w:bCs/>
        </w:rPr>
        <w:t>des</w:t>
      </w:r>
      <w:r w:rsidR="00390D82" w:rsidRPr="004268DA">
        <w:rPr>
          <w:rFonts w:ascii="Berlin Type Office" w:hAnsi="Berlin Type Office"/>
          <w:b/>
          <w:bCs/>
        </w:rPr>
        <w:t xml:space="preserve"> </w:t>
      </w:r>
      <w:r w:rsidR="00C41873">
        <w:rPr>
          <w:rFonts w:ascii="Berlin Type Office" w:hAnsi="Berlin Type Office"/>
          <w:b/>
        </w:rPr>
        <w:t>Gedenkort</w:t>
      </w:r>
      <w:r w:rsidR="00336ADD">
        <w:rPr>
          <w:rFonts w:ascii="Berlin Type Office" w:hAnsi="Berlin Type Office"/>
          <w:b/>
        </w:rPr>
        <w:t>es</w:t>
      </w:r>
      <w:r w:rsidR="00C41873">
        <w:rPr>
          <w:rFonts w:ascii="Berlin Type Office" w:hAnsi="Berlin Type Office"/>
          <w:b/>
        </w:rPr>
        <w:t xml:space="preserve"> für Polen 1939–1945</w:t>
      </w:r>
      <w:r w:rsidR="00061EE6">
        <w:rPr>
          <w:rFonts w:ascii="Berlin Type Office" w:hAnsi="Berlin Type Office"/>
          <w:b/>
        </w:rPr>
        <w:t xml:space="preserve"> </w:t>
      </w:r>
    </w:p>
    <w:p w14:paraId="574680B1" w14:textId="77777777" w:rsidR="00052220" w:rsidRPr="00EF4B3C" w:rsidRDefault="00052220" w:rsidP="00052220">
      <w:pPr>
        <w:spacing w:line="360" w:lineRule="auto"/>
        <w:jc w:val="center"/>
        <w:rPr>
          <w:rFonts w:ascii="Berlin Type Office" w:hAnsi="Berlin Type Office"/>
        </w:rPr>
      </w:pPr>
    </w:p>
    <w:p w14:paraId="46C3F74B" w14:textId="4C7A29C8" w:rsidR="00052220" w:rsidRPr="00EF4B3C" w:rsidRDefault="00052220" w:rsidP="00052220">
      <w:pPr>
        <w:spacing w:line="360" w:lineRule="auto"/>
        <w:jc w:val="center"/>
        <w:rPr>
          <w:rFonts w:ascii="Berlin Type Office" w:hAnsi="Berlin Type Office"/>
        </w:rPr>
      </w:pPr>
      <w:r w:rsidRPr="00EA39D2">
        <w:rPr>
          <w:rFonts w:ascii="Berlin Type Office" w:hAnsi="Berlin Type Office"/>
        </w:rPr>
        <w:t>Verfügung vom</w:t>
      </w:r>
      <w:r w:rsidR="00061EE6">
        <w:rPr>
          <w:rFonts w:ascii="Berlin Type Office" w:hAnsi="Berlin Type Office"/>
        </w:rPr>
        <w:t xml:space="preserve"> </w:t>
      </w:r>
      <w:r w:rsidR="008C4470">
        <w:rPr>
          <w:rFonts w:ascii="Berlin Type Office" w:hAnsi="Berlin Type Office"/>
        </w:rPr>
        <w:t>27.08.2026</w:t>
      </w:r>
    </w:p>
    <w:p w14:paraId="66F2CEC9" w14:textId="77777777" w:rsidR="00052220" w:rsidRPr="00EF4B3C" w:rsidRDefault="00052220" w:rsidP="00052220">
      <w:pPr>
        <w:spacing w:line="360" w:lineRule="auto"/>
        <w:jc w:val="center"/>
        <w:rPr>
          <w:rFonts w:ascii="Berlin Type Office" w:hAnsi="Berlin Type Office"/>
        </w:rPr>
      </w:pPr>
      <w:r w:rsidRPr="00EF4B3C">
        <w:rPr>
          <w:rFonts w:ascii="Berlin Type Office" w:hAnsi="Berlin Type Office"/>
        </w:rPr>
        <w:t>Polizei Berlin</w:t>
      </w:r>
    </w:p>
    <w:p w14:paraId="0BF3ED5C" w14:textId="77777777" w:rsidR="00052220" w:rsidRPr="00EF4B3C" w:rsidRDefault="00522F79" w:rsidP="00052220">
      <w:pPr>
        <w:spacing w:line="360" w:lineRule="auto"/>
        <w:jc w:val="center"/>
        <w:rPr>
          <w:rFonts w:ascii="Berlin Type Office" w:hAnsi="Berlin Type Office"/>
        </w:rPr>
      </w:pPr>
      <w:r>
        <w:rPr>
          <w:rFonts w:ascii="Berlin Type Office" w:hAnsi="Berlin Type Office"/>
        </w:rPr>
        <w:t>Direktion 2</w:t>
      </w:r>
      <w:r w:rsidR="00052220" w:rsidRPr="00EF4B3C">
        <w:rPr>
          <w:rFonts w:ascii="Berlin Type Office" w:hAnsi="Berlin Type Office"/>
        </w:rPr>
        <w:t xml:space="preserve"> (</w:t>
      </w:r>
      <w:r>
        <w:rPr>
          <w:rFonts w:ascii="Berlin Type Office" w:hAnsi="Berlin Type Office"/>
        </w:rPr>
        <w:t>West</w:t>
      </w:r>
      <w:r w:rsidR="00052220" w:rsidRPr="00EF4B3C">
        <w:rPr>
          <w:rFonts w:ascii="Berlin Type Office" w:hAnsi="Berlin Type Office"/>
        </w:rPr>
        <w:t>)</w:t>
      </w:r>
      <w:r w:rsidR="00617D8B">
        <w:rPr>
          <w:rFonts w:ascii="Berlin Type Office" w:hAnsi="Berlin Type Office"/>
        </w:rPr>
        <w:t xml:space="preserve"> Regionalabschnitt 27/28</w:t>
      </w:r>
    </w:p>
    <w:p w14:paraId="27E58AF6" w14:textId="77777777" w:rsidR="00052220" w:rsidRPr="00EF4B3C" w:rsidRDefault="00650F89" w:rsidP="00052220">
      <w:pPr>
        <w:spacing w:line="360" w:lineRule="auto"/>
        <w:jc w:val="center"/>
        <w:rPr>
          <w:rFonts w:ascii="Berlin Type Office" w:hAnsi="Berlin Type Office"/>
        </w:rPr>
      </w:pPr>
      <w:r>
        <w:rPr>
          <w:rFonts w:ascii="Berlin Type Office" w:hAnsi="Berlin Type Office"/>
        </w:rPr>
        <w:t>Telefon: 4664-2</w:t>
      </w:r>
      <w:r w:rsidR="00061EE6">
        <w:rPr>
          <w:rFonts w:ascii="Berlin Type Office" w:hAnsi="Berlin Type Office"/>
        </w:rPr>
        <w:t>28011</w:t>
      </w:r>
      <w:r w:rsidR="00052220" w:rsidRPr="00EF4B3C">
        <w:rPr>
          <w:rFonts w:ascii="Berlin Type Office" w:hAnsi="Berlin Type Office"/>
          <w:color w:val="FF0000"/>
        </w:rPr>
        <w:t xml:space="preserve"> </w:t>
      </w:r>
      <w:r w:rsidR="00052220" w:rsidRPr="00EF4B3C">
        <w:rPr>
          <w:rFonts w:ascii="Berlin Type Office" w:hAnsi="Berlin Type Office"/>
        </w:rPr>
        <w:t>oder 4664-0</w:t>
      </w:r>
    </w:p>
    <w:p w14:paraId="2C10BD1C" w14:textId="77777777" w:rsidR="00052220" w:rsidRPr="00EF4B3C" w:rsidRDefault="00052220" w:rsidP="00052220">
      <w:pPr>
        <w:spacing w:line="360" w:lineRule="auto"/>
        <w:jc w:val="center"/>
        <w:rPr>
          <w:rFonts w:ascii="Berlin Type Office" w:hAnsi="Berlin Type Office"/>
        </w:rPr>
      </w:pPr>
    </w:p>
    <w:p w14:paraId="1933A86D" w14:textId="77777777" w:rsidR="00052220" w:rsidRPr="00EF4B3C" w:rsidRDefault="00052220" w:rsidP="00052220">
      <w:pPr>
        <w:spacing w:line="360" w:lineRule="auto"/>
        <w:jc w:val="center"/>
        <w:rPr>
          <w:rFonts w:ascii="Berlin Type Office" w:hAnsi="Berlin Type Office"/>
        </w:rPr>
      </w:pPr>
    </w:p>
    <w:p w14:paraId="6DD11B7C" w14:textId="77777777" w:rsidR="00052220" w:rsidRPr="00EF4B3C" w:rsidRDefault="00052220" w:rsidP="00052220">
      <w:pPr>
        <w:spacing w:line="360" w:lineRule="auto"/>
        <w:jc w:val="both"/>
        <w:rPr>
          <w:rFonts w:ascii="Berlin Type Office" w:hAnsi="Berlin Type Office"/>
        </w:rPr>
      </w:pPr>
      <w:r w:rsidRPr="00EF4B3C">
        <w:rPr>
          <w:rFonts w:ascii="Berlin Type Office" w:hAnsi="Berlin Type Office"/>
        </w:rPr>
        <w:t>Gemäß § 17 Abs. 1 des Allgemeinen Gesetzes zum Schutz der öffentlichen Sicherheit und Ordnung in Berlin (Allgemeines Sicherheits- und Ordnungsgesetzes – ASOG Berlin) sowie gemäß § 14 Abs. 1, Abs. 2 Satz 2 Nr. 1 des Versammlungsfreiheitsgesetzes Berlin (VersFG BE), jeweils in Verbindung mit § 1 Abs. 1 Gesetz über das Verfahren der Berliner Verwaltung (VwVfG Berlin) in Verbindung mit § 35 Satz 2 Verwaltungsverfahrensgesetz (VwVfG) ergeht folgende</w:t>
      </w:r>
    </w:p>
    <w:p w14:paraId="0A18659A" w14:textId="77777777" w:rsidR="00052220" w:rsidRPr="00EF4B3C" w:rsidRDefault="00052220" w:rsidP="00052220">
      <w:pPr>
        <w:spacing w:line="360" w:lineRule="auto"/>
        <w:jc w:val="both"/>
        <w:rPr>
          <w:rFonts w:ascii="Berlin Type Office" w:hAnsi="Berlin Type Office"/>
          <w:b/>
          <w:bCs/>
        </w:rPr>
      </w:pPr>
    </w:p>
    <w:p w14:paraId="64FE7AAB" w14:textId="77777777" w:rsidR="00052220" w:rsidRPr="00EF4B3C" w:rsidRDefault="00052220" w:rsidP="00052220">
      <w:pPr>
        <w:spacing w:line="360" w:lineRule="auto"/>
        <w:jc w:val="both"/>
        <w:rPr>
          <w:rFonts w:ascii="Berlin Type Office" w:hAnsi="Berlin Type Office"/>
          <w:b/>
          <w:bCs/>
        </w:rPr>
      </w:pPr>
      <w:r w:rsidRPr="00EF4B3C">
        <w:rPr>
          <w:rFonts w:ascii="Berlin Type Office" w:hAnsi="Berlin Type Office"/>
          <w:b/>
          <w:bCs/>
        </w:rPr>
        <w:t>Allgemeinverfügung</w:t>
      </w:r>
    </w:p>
    <w:p w14:paraId="11B4D508" w14:textId="77777777" w:rsidR="00052220" w:rsidRPr="00EF4B3C" w:rsidRDefault="00052220" w:rsidP="00052220">
      <w:pPr>
        <w:spacing w:line="360" w:lineRule="auto"/>
        <w:jc w:val="both"/>
        <w:rPr>
          <w:rFonts w:ascii="Berlin Type Office" w:hAnsi="Berlin Type Office"/>
          <w:b/>
          <w:bCs/>
        </w:rPr>
      </w:pPr>
    </w:p>
    <w:p w14:paraId="615D3E64" w14:textId="77777777" w:rsidR="00052220" w:rsidRPr="00EF4B3C" w:rsidRDefault="00F33441" w:rsidP="00052220">
      <w:pPr>
        <w:pStyle w:val="berschrift1"/>
        <w:numPr>
          <w:ilvl w:val="0"/>
          <w:numId w:val="0"/>
        </w:numPr>
        <w:autoSpaceDE w:val="0"/>
        <w:autoSpaceDN w:val="0"/>
        <w:adjustRightInd w:val="0"/>
        <w:spacing w:line="360" w:lineRule="auto"/>
        <w:ind w:left="705" w:hanging="705"/>
        <w:jc w:val="both"/>
        <w:rPr>
          <w:rFonts w:ascii="Berlin Type Office" w:hAnsi="Berlin Type Office" w:cs="Arial"/>
          <w:b w:val="0"/>
          <w:sz w:val="24"/>
          <w:szCs w:val="24"/>
        </w:rPr>
      </w:pPr>
      <w:r>
        <w:rPr>
          <w:rFonts w:ascii="Berlin Type Office" w:hAnsi="Berlin Type Office"/>
          <w:b w:val="0"/>
          <w:sz w:val="24"/>
          <w:szCs w:val="24"/>
        </w:rPr>
        <w:t>I.</w:t>
      </w:r>
      <w:r>
        <w:rPr>
          <w:rFonts w:ascii="Berlin Type Office" w:hAnsi="Berlin Type Office"/>
          <w:b w:val="0"/>
          <w:sz w:val="24"/>
          <w:szCs w:val="24"/>
        </w:rPr>
        <w:tab/>
        <w:t>In de</w:t>
      </w:r>
      <w:r w:rsidR="00061EE6">
        <w:rPr>
          <w:rFonts w:ascii="Berlin Type Office" w:hAnsi="Berlin Type Office"/>
          <w:b w:val="0"/>
          <w:sz w:val="24"/>
          <w:szCs w:val="24"/>
        </w:rPr>
        <w:t>r Zeit vom 1. September 2026, 06</w:t>
      </w:r>
      <w:r>
        <w:rPr>
          <w:rFonts w:ascii="Berlin Type Office" w:hAnsi="Berlin Type Office"/>
          <w:b w:val="0"/>
          <w:sz w:val="24"/>
          <w:szCs w:val="24"/>
        </w:rPr>
        <w:t xml:space="preserve">:00 Uhr, bis zum 1. September 2026, 20:00 Uhr, wird in dem unter II. bezeichneten Bereich der Gemeingebrauch öffentlicher Flächen und die Versammlungsfreiheit </w:t>
      </w:r>
      <w:r>
        <w:rPr>
          <w:rFonts w:ascii="Berlin Type Office" w:hAnsi="Berlin Type Office"/>
          <w:b w:val="0"/>
          <w:sz w:val="24"/>
          <w:szCs w:val="24"/>
        </w:rPr>
        <w:lastRenderedPageBreak/>
        <w:t>dahingehend beschränkt, dass nachstehende Veranstaltungen und Versammlungen untersagt werden</w:t>
      </w:r>
    </w:p>
    <w:p w14:paraId="512F5BCB" w14:textId="77777777" w:rsidR="00052220" w:rsidRPr="009B004F" w:rsidRDefault="00536D99" w:rsidP="009B004F">
      <w:pPr>
        <w:pStyle w:val="Listenabsatz"/>
        <w:numPr>
          <w:ilvl w:val="0"/>
          <w:numId w:val="17"/>
        </w:numPr>
        <w:spacing w:line="360" w:lineRule="auto"/>
        <w:jc w:val="both"/>
        <w:rPr>
          <w:rFonts w:ascii="Berlin Type Office" w:hAnsi="Berlin Type Office"/>
        </w:rPr>
      </w:pPr>
      <w:r>
        <w:rPr>
          <w:rFonts w:ascii="Berlin Type Office" w:hAnsi="Berlin Type Office"/>
        </w:rPr>
        <w:t>Öffentliche Versammlungen unter freiem Himmel</w:t>
      </w:r>
      <w:r w:rsidR="00052220" w:rsidRPr="00EF4B3C">
        <w:rPr>
          <w:rFonts w:ascii="Berlin Type Office" w:hAnsi="Berlin Type Office"/>
        </w:rPr>
        <w:t>,</w:t>
      </w:r>
    </w:p>
    <w:p w14:paraId="20E14FF1" w14:textId="77777777" w:rsidR="00052220" w:rsidRPr="00EF4B3C" w:rsidRDefault="00536D99" w:rsidP="00052220">
      <w:pPr>
        <w:pStyle w:val="Listenabsatz"/>
        <w:numPr>
          <w:ilvl w:val="0"/>
          <w:numId w:val="17"/>
        </w:numPr>
        <w:spacing w:line="360" w:lineRule="auto"/>
        <w:jc w:val="both"/>
        <w:rPr>
          <w:rFonts w:ascii="Berlin Type Office" w:hAnsi="Berlin Type Office"/>
        </w:rPr>
      </w:pPr>
      <w:r>
        <w:rPr>
          <w:rFonts w:ascii="Berlin Type Office" w:hAnsi="Berlin Type Office"/>
        </w:rPr>
        <w:t>Sonstige Versammlungen und Veranstaltungen</w:t>
      </w:r>
      <w:r w:rsidR="00052220" w:rsidRPr="00EF4B3C">
        <w:rPr>
          <w:rFonts w:ascii="Berlin Type Office" w:hAnsi="Berlin Type Office"/>
        </w:rPr>
        <w:t>,</w:t>
      </w:r>
    </w:p>
    <w:p w14:paraId="7EC4982E" w14:textId="646E68BC" w:rsidR="00052220" w:rsidRPr="00A120A8" w:rsidRDefault="00DE1FA3" w:rsidP="00D45DA9">
      <w:pPr>
        <w:spacing w:line="360" w:lineRule="auto"/>
        <w:ind w:left="708"/>
        <w:jc w:val="both"/>
        <w:rPr>
          <w:rFonts w:ascii="Berlin Type Office" w:hAnsi="Berlin Type Office"/>
        </w:rPr>
      </w:pPr>
      <w:r>
        <w:rPr>
          <w:rFonts w:ascii="Berlin Type Office" w:hAnsi="Berlin Type Office"/>
        </w:rPr>
        <w:t>soweit diese geeignet sind,</w:t>
      </w:r>
      <w:r w:rsidR="00536D99">
        <w:rPr>
          <w:rFonts w:ascii="Berlin Type Office" w:hAnsi="Berlin Type Office"/>
        </w:rPr>
        <w:t xml:space="preserve"> </w:t>
      </w:r>
      <w:r w:rsidR="00061EE6">
        <w:rPr>
          <w:rFonts w:ascii="Berlin Type Office" w:hAnsi="Berlin Type Office"/>
        </w:rPr>
        <w:t xml:space="preserve">offizielle </w:t>
      </w:r>
      <w:r w:rsidR="00536D99">
        <w:rPr>
          <w:rFonts w:ascii="Berlin Type Office" w:hAnsi="Berlin Type Office"/>
        </w:rPr>
        <w:t>Gedenkveranstaltung</w:t>
      </w:r>
      <w:r w:rsidR="00061EE6">
        <w:rPr>
          <w:rFonts w:ascii="Berlin Type Office" w:hAnsi="Berlin Type Office"/>
        </w:rPr>
        <w:t>en</w:t>
      </w:r>
      <w:r w:rsidR="00536D99">
        <w:rPr>
          <w:rFonts w:ascii="Berlin Type Office" w:hAnsi="Berlin Type Office"/>
        </w:rPr>
        <w:t xml:space="preserve">, </w:t>
      </w:r>
      <w:r w:rsidR="00D45DA9" w:rsidRPr="00E73826">
        <w:rPr>
          <w:rFonts w:ascii="Berlin Type Office" w:hAnsi="Berlin Type Office"/>
          <w:color w:val="000000" w:themeColor="text1"/>
        </w:rPr>
        <w:t xml:space="preserve">deren Gesamtgepräge aufgrund ihres staatlich-diplomatischen und zeremoniellen Charakters, ihrer historischen Bedeutung sowie ihrer konkreten programmatischen Ausgestaltung überwiegend durch den Veranstaltungscharakter geprägt werden, </w:t>
      </w:r>
      <w:r w:rsidR="00536D99">
        <w:rPr>
          <w:rFonts w:ascii="Berlin Type Office" w:hAnsi="Berlin Type Office"/>
        </w:rPr>
        <w:t>das stille Gedenken, den würdevollen Charakter des Gedenktages oder die öffentliche Sicherheit und Ordnung zu beeinträchtigen oder zu stör</w:t>
      </w:r>
      <w:r w:rsidR="00D45DA9">
        <w:rPr>
          <w:rFonts w:ascii="Berlin Type Office" w:hAnsi="Berlin Type Office"/>
        </w:rPr>
        <w:t>en.</w:t>
      </w:r>
    </w:p>
    <w:p w14:paraId="570F0F6D" w14:textId="77777777" w:rsidR="00052220" w:rsidRPr="00EF4B3C" w:rsidRDefault="00052220" w:rsidP="00052220">
      <w:pPr>
        <w:spacing w:line="360" w:lineRule="auto"/>
        <w:jc w:val="both"/>
        <w:rPr>
          <w:rFonts w:ascii="Berlin Type Office" w:hAnsi="Berlin Type Office" w:cs="Arial"/>
        </w:rPr>
      </w:pPr>
    </w:p>
    <w:p w14:paraId="77CFA608" w14:textId="77777777" w:rsidR="00052220" w:rsidRPr="003F104B" w:rsidRDefault="003F104B" w:rsidP="003F104B">
      <w:pPr>
        <w:spacing w:line="360" w:lineRule="auto"/>
        <w:jc w:val="both"/>
        <w:rPr>
          <w:rFonts w:ascii="Berlin Type Office" w:hAnsi="Berlin Type Office" w:cs="Arial"/>
        </w:rPr>
      </w:pPr>
      <w:r w:rsidRPr="003F104B">
        <w:rPr>
          <w:rFonts w:ascii="Berlin Type Office" w:hAnsi="Berlin Type Office" w:cs="Arial"/>
        </w:rPr>
        <w:t>Die Untersagung nach Ziffer I. findet auf sonstige Personen keine Anwendung, die den unter Ziffer II. bezeichneten Bereich unabhängig von einer Versammlung oder Veranstaltung betreten, durchqueren oder sich dort aufhalten. Dies gilt insbesondere, soweit der Aufenthalt privaten, beruflichen, touristischen, geschäftlichen oder vergleichbaren versammlungs- oder veranstaltungsfremden Zwecken dient. Voraussetzung ist, dass kein nach außen erkennbarer sachlicher oder personeller Zusammenhang mit einer Versammlung oder Veranstaltung besteht. Das bloße Betreten, Durchqueren oder Verweilen innerhalb des räumlichen Geltungsbereichs begründet einen solchen Zusammenhang nicht. Unberührt bleibt die Ausnahme für diplomatische Delegationen und andere bevorrechtigte Personen.</w:t>
      </w:r>
    </w:p>
    <w:p w14:paraId="74216E26" w14:textId="77777777" w:rsidR="003F104B" w:rsidRPr="00EF4B3C" w:rsidRDefault="003F104B" w:rsidP="00052220">
      <w:pPr>
        <w:jc w:val="both"/>
        <w:rPr>
          <w:rFonts w:ascii="Berlin Type Office" w:hAnsi="Berlin Type Office"/>
        </w:rPr>
      </w:pPr>
    </w:p>
    <w:p w14:paraId="418BA1B7" w14:textId="77777777" w:rsidR="00052220" w:rsidRPr="00EF4B3C" w:rsidRDefault="00052220" w:rsidP="00A120A8">
      <w:pPr>
        <w:pStyle w:val="berschrift1"/>
        <w:numPr>
          <w:ilvl w:val="0"/>
          <w:numId w:val="0"/>
        </w:numPr>
        <w:autoSpaceDE w:val="0"/>
        <w:autoSpaceDN w:val="0"/>
        <w:adjustRightInd w:val="0"/>
        <w:spacing w:line="360" w:lineRule="auto"/>
        <w:ind w:left="705" w:hanging="705"/>
        <w:jc w:val="both"/>
        <w:rPr>
          <w:rFonts w:ascii="Berlin Type Office" w:hAnsi="Berlin Type Office"/>
          <w:b w:val="0"/>
          <w:sz w:val="24"/>
          <w:szCs w:val="24"/>
        </w:rPr>
      </w:pPr>
      <w:r w:rsidRPr="00EF4B3C">
        <w:rPr>
          <w:rFonts w:ascii="Berlin Type Office" w:hAnsi="Berlin Type Office"/>
          <w:b w:val="0"/>
          <w:sz w:val="24"/>
          <w:szCs w:val="24"/>
        </w:rPr>
        <w:t>II.</w:t>
      </w:r>
      <w:r w:rsidRPr="00EF4B3C">
        <w:rPr>
          <w:rFonts w:ascii="Berlin Type Office" w:hAnsi="Berlin Type Office"/>
          <w:b w:val="0"/>
          <w:sz w:val="24"/>
          <w:szCs w:val="24"/>
        </w:rPr>
        <w:tab/>
        <w:t>Die Beschränkung des Gemeingebrauchs öffentlicher Flächen und der Versammlungsfr</w:t>
      </w:r>
      <w:r w:rsidR="00A120A8">
        <w:rPr>
          <w:rFonts w:ascii="Berlin Type Office" w:hAnsi="Berlin Type Office"/>
          <w:b w:val="0"/>
          <w:sz w:val="24"/>
          <w:szCs w:val="24"/>
        </w:rPr>
        <w:t>eiheit bezieht sich auf den Bereich</w:t>
      </w:r>
      <w:r w:rsidRPr="00EF4B3C">
        <w:rPr>
          <w:rFonts w:ascii="Berlin Type Office" w:hAnsi="Berlin Type Office"/>
          <w:b w:val="0"/>
          <w:sz w:val="24"/>
          <w:szCs w:val="24"/>
        </w:rPr>
        <w:t>:</w:t>
      </w:r>
    </w:p>
    <w:p w14:paraId="24C7B157" w14:textId="77777777" w:rsidR="00052220" w:rsidRPr="00EF4B3C" w:rsidRDefault="00052220" w:rsidP="00052220">
      <w:pPr>
        <w:jc w:val="both"/>
        <w:rPr>
          <w:rFonts w:ascii="Berlin Type Office" w:hAnsi="Berlin Type Office"/>
        </w:rPr>
      </w:pPr>
    </w:p>
    <w:p w14:paraId="1BEB1180" w14:textId="77777777" w:rsidR="00052220" w:rsidRPr="00982C5B" w:rsidRDefault="00A120A8" w:rsidP="00EA6F62">
      <w:pPr>
        <w:pStyle w:val="berschrift1"/>
        <w:numPr>
          <w:ilvl w:val="0"/>
          <w:numId w:val="0"/>
        </w:numPr>
        <w:autoSpaceDE w:val="0"/>
        <w:autoSpaceDN w:val="0"/>
        <w:adjustRightInd w:val="0"/>
        <w:spacing w:line="360" w:lineRule="auto"/>
        <w:ind w:left="705"/>
        <w:jc w:val="both"/>
        <w:rPr>
          <w:rFonts w:ascii="Berlin Type Office" w:hAnsi="Berlin Type Office"/>
          <w:b w:val="0"/>
        </w:rPr>
      </w:pPr>
      <w:r>
        <w:rPr>
          <w:rFonts w:ascii="Berlin Type Office" w:hAnsi="Berlin Type Office" w:cs="Arial"/>
          <w:b w:val="0"/>
          <w:sz w:val="24"/>
          <w:szCs w:val="24"/>
        </w:rPr>
        <w:lastRenderedPageBreak/>
        <w:t xml:space="preserve">Bezirk Berlin-Mitte, </w:t>
      </w:r>
      <w:r w:rsidR="00C41873">
        <w:rPr>
          <w:rFonts w:ascii="Berlin Type Office" w:hAnsi="Berlin Type Office" w:cs="Arial"/>
          <w:b w:val="0"/>
          <w:sz w:val="24"/>
          <w:szCs w:val="24"/>
        </w:rPr>
        <w:t>Ortsteil Tiergarten, Gedenkort</w:t>
      </w:r>
      <w:r>
        <w:rPr>
          <w:rFonts w:ascii="Berlin Type Office" w:hAnsi="Berlin Type Office" w:cs="Arial"/>
          <w:b w:val="0"/>
          <w:sz w:val="24"/>
          <w:szCs w:val="24"/>
        </w:rPr>
        <w:t xml:space="preserve"> für Polen 1939-1945</w:t>
      </w:r>
      <w:r w:rsidR="009005DF">
        <w:rPr>
          <w:rFonts w:ascii="Berlin Type Office" w:hAnsi="Berlin Type Office" w:cs="Arial"/>
          <w:b w:val="0"/>
          <w:sz w:val="24"/>
          <w:szCs w:val="24"/>
        </w:rPr>
        <w:t>, Platz der Republik / Heinrich-von-</w:t>
      </w:r>
      <w:r>
        <w:rPr>
          <w:rFonts w:ascii="Berlin Type Office" w:hAnsi="Berlin Type Office" w:cs="Arial"/>
          <w:b w:val="0"/>
          <w:sz w:val="24"/>
          <w:szCs w:val="24"/>
        </w:rPr>
        <w:t>Gagern-Str</w:t>
      </w:r>
      <w:r w:rsidR="009005DF">
        <w:rPr>
          <w:rFonts w:ascii="Berlin Type Office" w:hAnsi="Berlin Type Office" w:cs="Arial"/>
          <w:b w:val="0"/>
          <w:sz w:val="24"/>
          <w:szCs w:val="24"/>
        </w:rPr>
        <w:t>aße</w:t>
      </w:r>
      <w:r>
        <w:rPr>
          <w:rFonts w:ascii="Berlin Type Office" w:hAnsi="Berlin Type Office" w:cs="Arial"/>
          <w:b w:val="0"/>
          <w:sz w:val="24"/>
          <w:szCs w:val="24"/>
        </w:rPr>
        <w:t xml:space="preserve"> im Bereich des Regierungsviertels zwischen</w:t>
      </w:r>
      <w:r w:rsidR="00DE1FA3">
        <w:rPr>
          <w:rFonts w:ascii="Berlin Type Office" w:hAnsi="Berlin Type Office" w:cs="Arial"/>
          <w:b w:val="0"/>
          <w:sz w:val="24"/>
          <w:szCs w:val="24"/>
        </w:rPr>
        <w:t xml:space="preserve"> Heinrich-von-Gagern-Str. </w:t>
      </w:r>
      <w:r>
        <w:rPr>
          <w:rFonts w:ascii="Berlin Type Office" w:hAnsi="Berlin Type Office" w:cs="Arial"/>
          <w:b w:val="0"/>
          <w:sz w:val="24"/>
          <w:szCs w:val="24"/>
        </w:rPr>
        <w:t>und</w:t>
      </w:r>
      <w:r w:rsidR="00DE1FA3">
        <w:rPr>
          <w:rFonts w:ascii="Berlin Type Office" w:hAnsi="Berlin Type Office" w:cs="Arial"/>
          <w:b w:val="0"/>
          <w:sz w:val="24"/>
          <w:szCs w:val="24"/>
        </w:rPr>
        <w:t xml:space="preserve"> Große Querallee</w:t>
      </w:r>
      <w:r>
        <w:rPr>
          <w:rFonts w:ascii="Berlin Type Office" w:hAnsi="Berlin Type Office" w:cs="Arial"/>
          <w:b w:val="0"/>
          <w:sz w:val="24"/>
          <w:szCs w:val="24"/>
        </w:rPr>
        <w:t xml:space="preserve"> sowie</w:t>
      </w:r>
      <w:r w:rsidR="00052220" w:rsidRPr="00EF4B3C">
        <w:rPr>
          <w:rFonts w:ascii="Berlin Type Office" w:hAnsi="Berlin Type Office" w:cs="Arial"/>
          <w:b w:val="0"/>
          <w:sz w:val="24"/>
          <w:szCs w:val="24"/>
        </w:rPr>
        <w:t xml:space="preserve"> umliegende Bereic</w:t>
      </w:r>
      <w:r w:rsidR="00EA6F62">
        <w:rPr>
          <w:rFonts w:ascii="Berlin Type Office" w:hAnsi="Berlin Type Office" w:cs="Arial"/>
          <w:b w:val="0"/>
          <w:sz w:val="24"/>
          <w:szCs w:val="24"/>
        </w:rPr>
        <w:t>he, begrenzt durch we</w:t>
      </w:r>
      <w:r>
        <w:rPr>
          <w:rFonts w:ascii="Berlin Type Office" w:hAnsi="Berlin Type Office" w:cs="Arial"/>
          <w:b w:val="0"/>
          <w:sz w:val="24"/>
          <w:szCs w:val="24"/>
        </w:rPr>
        <w:t>stliche Teile des befriedeten Bezirks</w:t>
      </w:r>
      <w:r w:rsidR="00052220" w:rsidRPr="00EF4B3C">
        <w:rPr>
          <w:rFonts w:ascii="Berlin Type Office" w:hAnsi="Berlin Type Office" w:cs="Arial"/>
          <w:b w:val="0"/>
          <w:sz w:val="24"/>
          <w:szCs w:val="24"/>
        </w:rPr>
        <w:t>,</w:t>
      </w:r>
      <w:r w:rsidR="00DE1FA3">
        <w:rPr>
          <w:rFonts w:ascii="Berlin Type Office" w:hAnsi="Berlin Type Office" w:cs="Arial"/>
          <w:b w:val="0"/>
          <w:sz w:val="24"/>
          <w:szCs w:val="24"/>
        </w:rPr>
        <w:t xml:space="preserve"> südl.</w:t>
      </w:r>
      <w:r w:rsidR="00982C5B">
        <w:rPr>
          <w:rFonts w:ascii="Berlin Type Office" w:hAnsi="Berlin Type Office" w:cs="Arial"/>
          <w:b w:val="0"/>
          <w:sz w:val="24"/>
          <w:szCs w:val="24"/>
        </w:rPr>
        <w:t xml:space="preserve"> Scheidemannstr.</w:t>
      </w:r>
      <w:r w:rsidR="00AB71F3">
        <w:rPr>
          <w:rFonts w:ascii="Berlin Type Office" w:hAnsi="Berlin Type Office" w:cs="Arial"/>
          <w:b w:val="0"/>
          <w:sz w:val="24"/>
          <w:szCs w:val="24"/>
        </w:rPr>
        <w:t xml:space="preserve"> und die John-Foster-Dulles-Allee</w:t>
      </w:r>
      <w:r w:rsidR="00982C5B">
        <w:rPr>
          <w:rFonts w:ascii="Berlin Type Office" w:hAnsi="Berlin Type Office" w:cs="Arial"/>
          <w:b w:val="0"/>
          <w:sz w:val="24"/>
          <w:szCs w:val="24"/>
        </w:rPr>
        <w:t xml:space="preserve"> </w:t>
      </w:r>
      <w:r w:rsidR="009005DF">
        <w:rPr>
          <w:rFonts w:ascii="Berlin Type Office" w:hAnsi="Berlin Type Office" w:cs="Arial"/>
          <w:b w:val="0"/>
          <w:sz w:val="24"/>
          <w:szCs w:val="24"/>
        </w:rPr>
        <w:t>n</w:t>
      </w:r>
      <w:r w:rsidR="00DE1FA3">
        <w:rPr>
          <w:rFonts w:ascii="Berlin Type Office" w:hAnsi="Berlin Type Office" w:cs="Arial"/>
          <w:b w:val="0"/>
          <w:sz w:val="24"/>
          <w:szCs w:val="24"/>
        </w:rPr>
        <w:t>ördl.</w:t>
      </w:r>
      <w:r w:rsidR="00EA6F62">
        <w:rPr>
          <w:rFonts w:ascii="Berlin Type Office" w:hAnsi="Berlin Type Office" w:cs="Arial"/>
          <w:b w:val="0"/>
          <w:sz w:val="24"/>
          <w:szCs w:val="24"/>
        </w:rPr>
        <w:t xml:space="preserve"> </w:t>
      </w:r>
      <w:r w:rsidR="00690474">
        <w:rPr>
          <w:rFonts w:ascii="Berlin Type Office" w:hAnsi="Berlin Type Office" w:cs="Arial"/>
          <w:b w:val="0"/>
          <w:sz w:val="24"/>
          <w:szCs w:val="24"/>
        </w:rPr>
        <w:t>und südl</w:t>
      </w:r>
      <w:r w:rsidR="00DE1FA3">
        <w:rPr>
          <w:rFonts w:ascii="Berlin Type Office" w:hAnsi="Berlin Type Office" w:cs="Arial"/>
          <w:b w:val="0"/>
          <w:sz w:val="24"/>
          <w:szCs w:val="24"/>
        </w:rPr>
        <w:t>.</w:t>
      </w:r>
      <w:r w:rsidR="00690474">
        <w:rPr>
          <w:rFonts w:ascii="Berlin Type Office" w:hAnsi="Berlin Type Office" w:cs="Arial"/>
          <w:b w:val="0"/>
          <w:sz w:val="24"/>
          <w:szCs w:val="24"/>
        </w:rPr>
        <w:t xml:space="preserve"> </w:t>
      </w:r>
      <w:r w:rsidR="00EA6F62">
        <w:rPr>
          <w:rFonts w:ascii="Berlin Type Office" w:hAnsi="Berlin Type Office" w:cs="Arial"/>
          <w:b w:val="0"/>
          <w:sz w:val="24"/>
          <w:szCs w:val="24"/>
        </w:rPr>
        <w:t>Gehweg</w:t>
      </w:r>
      <w:r w:rsidR="00690474">
        <w:rPr>
          <w:rFonts w:ascii="Berlin Type Office" w:hAnsi="Berlin Type Office" w:cs="Arial"/>
          <w:b w:val="0"/>
          <w:sz w:val="24"/>
          <w:szCs w:val="24"/>
        </w:rPr>
        <w:t>e</w:t>
      </w:r>
      <w:r w:rsidR="00AB71F3">
        <w:rPr>
          <w:rFonts w:ascii="Berlin Type Office" w:hAnsi="Berlin Type Office" w:cs="Arial"/>
          <w:b w:val="0"/>
          <w:sz w:val="24"/>
          <w:szCs w:val="24"/>
        </w:rPr>
        <w:t xml:space="preserve"> und Fahrbahn</w:t>
      </w:r>
      <w:r w:rsidR="00690474">
        <w:rPr>
          <w:rFonts w:ascii="Berlin Type Office" w:hAnsi="Berlin Type Office" w:cs="Arial"/>
          <w:b w:val="0"/>
          <w:sz w:val="24"/>
          <w:szCs w:val="24"/>
        </w:rPr>
        <w:t>en</w:t>
      </w:r>
      <w:r w:rsidR="00061EE6">
        <w:rPr>
          <w:rFonts w:ascii="Berlin Type Office" w:hAnsi="Berlin Type Office" w:cs="Arial"/>
          <w:b w:val="0"/>
          <w:sz w:val="24"/>
          <w:szCs w:val="24"/>
        </w:rPr>
        <w:t xml:space="preserve">, </w:t>
      </w:r>
      <w:r w:rsidR="00EA6F62">
        <w:rPr>
          <w:rFonts w:ascii="Berlin Type Office" w:hAnsi="Berlin Type Office" w:cs="Arial"/>
          <w:b w:val="0"/>
          <w:sz w:val="24"/>
          <w:szCs w:val="24"/>
        </w:rPr>
        <w:t xml:space="preserve">westlich </w:t>
      </w:r>
      <w:r w:rsidR="00061EE6">
        <w:rPr>
          <w:rFonts w:ascii="Berlin Type Office" w:hAnsi="Berlin Type Office" w:cs="Arial"/>
          <w:b w:val="0"/>
          <w:sz w:val="24"/>
          <w:szCs w:val="24"/>
        </w:rPr>
        <w:t xml:space="preserve">der Skulpturenpark und die angrenzende </w:t>
      </w:r>
      <w:r w:rsidR="00AB71F3">
        <w:rPr>
          <w:rFonts w:ascii="Berlin Type Office" w:hAnsi="Berlin Type Office" w:cs="Arial"/>
          <w:b w:val="0"/>
          <w:sz w:val="24"/>
          <w:szCs w:val="24"/>
        </w:rPr>
        <w:t>Große Querallee einschließlich dem</w:t>
      </w:r>
      <w:r w:rsidR="00EA6F62">
        <w:rPr>
          <w:rFonts w:ascii="Berlin Type Office" w:hAnsi="Berlin Type Office" w:cs="Arial"/>
          <w:b w:val="0"/>
          <w:sz w:val="24"/>
          <w:szCs w:val="24"/>
        </w:rPr>
        <w:t xml:space="preserve"> Gehweg</w:t>
      </w:r>
      <w:r w:rsidR="00052220" w:rsidRPr="00EF4B3C">
        <w:rPr>
          <w:rFonts w:ascii="Berlin Type Office" w:hAnsi="Berlin Type Office" w:cs="Arial"/>
          <w:b w:val="0"/>
          <w:sz w:val="24"/>
          <w:szCs w:val="24"/>
        </w:rPr>
        <w:t xml:space="preserve">, </w:t>
      </w:r>
      <w:r w:rsidR="00DE1FA3">
        <w:rPr>
          <w:rFonts w:ascii="Berlin Type Office" w:hAnsi="Berlin Type Office" w:cs="Arial"/>
          <w:b w:val="0"/>
          <w:sz w:val="24"/>
          <w:szCs w:val="24"/>
        </w:rPr>
        <w:t>nördl.</w:t>
      </w:r>
      <w:r w:rsidR="00AB71F3">
        <w:rPr>
          <w:rFonts w:ascii="Berlin Type Office" w:hAnsi="Berlin Type Office" w:cs="Arial"/>
          <w:b w:val="0"/>
          <w:sz w:val="24"/>
          <w:szCs w:val="24"/>
        </w:rPr>
        <w:t xml:space="preserve"> das Forum </w:t>
      </w:r>
      <w:r w:rsidR="001B3392">
        <w:rPr>
          <w:rFonts w:ascii="Berlin Type Office" w:hAnsi="Berlin Type Office" w:cs="Arial"/>
          <w:b w:val="0"/>
          <w:sz w:val="24"/>
          <w:szCs w:val="24"/>
        </w:rPr>
        <w:t xml:space="preserve">vor dem </w:t>
      </w:r>
      <w:r w:rsidR="00AB71F3">
        <w:rPr>
          <w:rFonts w:ascii="Berlin Type Office" w:hAnsi="Berlin Type Office" w:cs="Arial"/>
          <w:b w:val="0"/>
          <w:sz w:val="24"/>
          <w:szCs w:val="24"/>
        </w:rPr>
        <w:t>Bundeskanzleramt bis zur Otto-von-Bismarck-Allee einschließlich südl.</w:t>
      </w:r>
      <w:r w:rsidR="00982C5B">
        <w:rPr>
          <w:rFonts w:ascii="Berlin Type Office" w:hAnsi="Berlin Type Office" w:cs="Arial"/>
          <w:b w:val="0"/>
          <w:sz w:val="24"/>
          <w:szCs w:val="24"/>
        </w:rPr>
        <w:t xml:space="preserve"> Gehwege, östl</w:t>
      </w:r>
      <w:r w:rsidR="00DE1FA3">
        <w:rPr>
          <w:rFonts w:ascii="Berlin Type Office" w:hAnsi="Berlin Type Office" w:cs="Arial"/>
          <w:b w:val="0"/>
          <w:sz w:val="24"/>
          <w:szCs w:val="24"/>
        </w:rPr>
        <w:t>.</w:t>
      </w:r>
      <w:r w:rsidR="009005DF">
        <w:rPr>
          <w:rFonts w:ascii="Berlin Type Office" w:hAnsi="Berlin Type Office" w:cs="Arial"/>
          <w:b w:val="0"/>
          <w:sz w:val="24"/>
          <w:szCs w:val="24"/>
        </w:rPr>
        <w:t xml:space="preserve"> die </w:t>
      </w:r>
      <w:r w:rsidR="00AB71F3">
        <w:rPr>
          <w:rFonts w:ascii="Berlin Type Office" w:hAnsi="Berlin Type Office" w:cs="Arial"/>
          <w:b w:val="0"/>
          <w:sz w:val="24"/>
          <w:szCs w:val="24"/>
        </w:rPr>
        <w:t xml:space="preserve">Paul-Löbe-Allee einschließlich des nördl. und südl. </w:t>
      </w:r>
      <w:r w:rsidR="00EA6F62">
        <w:rPr>
          <w:rFonts w:ascii="Berlin Type Office" w:hAnsi="Berlin Type Office" w:cs="Arial"/>
          <w:b w:val="0"/>
          <w:sz w:val="24"/>
          <w:szCs w:val="24"/>
        </w:rPr>
        <w:t xml:space="preserve">Gehwegs </w:t>
      </w:r>
      <w:r w:rsidR="00AB71F3">
        <w:rPr>
          <w:rFonts w:ascii="Berlin Type Office" w:hAnsi="Berlin Type Office" w:cs="Arial"/>
          <w:b w:val="0"/>
          <w:sz w:val="24"/>
          <w:szCs w:val="24"/>
        </w:rPr>
        <w:t xml:space="preserve">bis zum </w:t>
      </w:r>
      <w:r w:rsidR="001B3392">
        <w:rPr>
          <w:rFonts w:ascii="Berlin Type Office" w:hAnsi="Berlin Type Office" w:cs="Arial"/>
          <w:b w:val="0"/>
          <w:sz w:val="24"/>
          <w:szCs w:val="24"/>
        </w:rPr>
        <w:t xml:space="preserve">angrenzenden </w:t>
      </w:r>
      <w:r w:rsidR="00AB71F3">
        <w:rPr>
          <w:rFonts w:ascii="Berlin Type Office" w:hAnsi="Berlin Type Office" w:cs="Arial"/>
          <w:b w:val="0"/>
          <w:sz w:val="24"/>
          <w:szCs w:val="24"/>
        </w:rPr>
        <w:t>Reichstagsufer</w:t>
      </w:r>
      <w:r w:rsidR="00690474">
        <w:rPr>
          <w:rFonts w:ascii="Berlin Type Office" w:hAnsi="Berlin Type Office" w:cs="Arial"/>
          <w:b w:val="0"/>
          <w:sz w:val="24"/>
          <w:szCs w:val="24"/>
        </w:rPr>
        <w:t xml:space="preserve"> und Friedrich-Ebert-Platz</w:t>
      </w:r>
      <w:r w:rsidR="001B3392">
        <w:rPr>
          <w:rFonts w:ascii="Berlin Type Office" w:hAnsi="Berlin Type Office" w:cs="Arial"/>
          <w:b w:val="0"/>
          <w:sz w:val="24"/>
          <w:szCs w:val="24"/>
        </w:rPr>
        <w:t>,</w:t>
      </w:r>
      <w:r w:rsidR="00AB71F3">
        <w:rPr>
          <w:rFonts w:ascii="Berlin Type Office" w:hAnsi="Berlin Type Office" w:cs="Arial"/>
          <w:b w:val="0"/>
          <w:sz w:val="24"/>
          <w:szCs w:val="24"/>
        </w:rPr>
        <w:t xml:space="preserve"> </w:t>
      </w:r>
      <w:r w:rsidR="00EA6F62">
        <w:rPr>
          <w:rFonts w:ascii="Berlin Type Office" w:hAnsi="Berlin Type Office" w:cs="Arial"/>
          <w:b w:val="0"/>
          <w:sz w:val="24"/>
          <w:szCs w:val="24"/>
        </w:rPr>
        <w:t>sowie</w:t>
      </w:r>
      <w:r w:rsidR="00982C5B">
        <w:rPr>
          <w:rFonts w:ascii="Berlin Type Office" w:hAnsi="Berlin Type Office" w:cs="Arial"/>
          <w:b w:val="0"/>
          <w:sz w:val="24"/>
          <w:szCs w:val="24"/>
        </w:rPr>
        <w:t xml:space="preserve"> der </w:t>
      </w:r>
      <w:r w:rsidR="00EA6F62">
        <w:rPr>
          <w:rFonts w:ascii="Berlin Type Office" w:hAnsi="Berlin Type Office" w:cs="Arial"/>
          <w:b w:val="0"/>
          <w:sz w:val="24"/>
          <w:szCs w:val="24"/>
        </w:rPr>
        <w:t xml:space="preserve">gesamten </w:t>
      </w:r>
      <w:r w:rsidR="00982C5B">
        <w:rPr>
          <w:rFonts w:ascii="Berlin Type Office" w:hAnsi="Berlin Type Office" w:cs="Arial"/>
          <w:b w:val="0"/>
          <w:sz w:val="24"/>
          <w:szCs w:val="24"/>
        </w:rPr>
        <w:t>Fahrbahn.</w:t>
      </w:r>
      <w:r w:rsidR="00052220" w:rsidRPr="00EF4B3C">
        <w:rPr>
          <w:rFonts w:ascii="Berlin Type Office" w:hAnsi="Berlin Type Office" w:cs="Arial"/>
          <w:b w:val="0"/>
          <w:sz w:val="24"/>
          <w:szCs w:val="24"/>
        </w:rPr>
        <w:t xml:space="preserve"> </w:t>
      </w:r>
    </w:p>
    <w:p w14:paraId="240B2C80" w14:textId="77777777" w:rsidR="00052220" w:rsidRPr="00EF4B3C" w:rsidRDefault="00052220" w:rsidP="00052220">
      <w:pPr>
        <w:spacing w:line="360" w:lineRule="auto"/>
        <w:jc w:val="both"/>
        <w:rPr>
          <w:rFonts w:ascii="Berlin Type Office" w:eastAsia="Arial" w:hAnsi="Berlin Type Office"/>
          <w:color w:val="343333"/>
          <w:w w:val="104"/>
        </w:rPr>
      </w:pPr>
    </w:p>
    <w:p w14:paraId="5BB6EB89" w14:textId="77777777" w:rsidR="00052220" w:rsidRPr="00EF4B3C" w:rsidRDefault="00EA6F62" w:rsidP="00052220">
      <w:pPr>
        <w:spacing w:line="360" w:lineRule="auto"/>
        <w:jc w:val="both"/>
        <w:rPr>
          <w:rFonts w:ascii="Berlin Type Office" w:hAnsi="Berlin Type Office"/>
        </w:rPr>
      </w:pPr>
      <w:r>
        <w:rPr>
          <w:rFonts w:ascii="Berlin Type Office" w:eastAsia="Arial" w:hAnsi="Berlin Type Office"/>
          <w:color w:val="343333"/>
          <w:w w:val="104"/>
        </w:rPr>
        <w:t>Der beiliegende Lageplan ist explizit Bestandteil</w:t>
      </w:r>
      <w:r w:rsidR="00052220" w:rsidRPr="00EF4B3C">
        <w:rPr>
          <w:rFonts w:ascii="Berlin Type Office" w:eastAsia="Arial" w:hAnsi="Berlin Type Office"/>
          <w:color w:val="343333"/>
          <w:w w:val="104"/>
        </w:rPr>
        <w:t xml:space="preserve"> dieser Verfügung.</w:t>
      </w:r>
    </w:p>
    <w:p w14:paraId="1376DA16" w14:textId="77777777" w:rsidR="00052220" w:rsidRPr="00EF4B3C" w:rsidRDefault="00052220" w:rsidP="00052220">
      <w:pPr>
        <w:autoSpaceDE w:val="0"/>
        <w:autoSpaceDN w:val="0"/>
        <w:adjustRightInd w:val="0"/>
        <w:spacing w:line="360" w:lineRule="auto"/>
        <w:jc w:val="both"/>
        <w:rPr>
          <w:rFonts w:ascii="Berlin Type Office" w:hAnsi="Berlin Type Office"/>
        </w:rPr>
      </w:pPr>
    </w:p>
    <w:p w14:paraId="5199465F" w14:textId="77777777" w:rsidR="00052220" w:rsidRPr="00EF4B3C" w:rsidRDefault="00052220" w:rsidP="00052220">
      <w:pPr>
        <w:pStyle w:val="berschrift1"/>
        <w:numPr>
          <w:ilvl w:val="0"/>
          <w:numId w:val="0"/>
        </w:numPr>
        <w:spacing w:line="360" w:lineRule="auto"/>
        <w:ind w:left="705" w:hanging="705"/>
        <w:jc w:val="both"/>
        <w:rPr>
          <w:rFonts w:ascii="Berlin Type Office" w:hAnsi="Berlin Type Office" w:cs="Arial"/>
          <w:b w:val="0"/>
          <w:sz w:val="24"/>
          <w:szCs w:val="24"/>
        </w:rPr>
      </w:pPr>
      <w:r w:rsidRPr="00EF4B3C">
        <w:rPr>
          <w:rFonts w:ascii="Berlin Type Office" w:hAnsi="Berlin Type Office" w:cs="Arial"/>
          <w:b w:val="0"/>
          <w:sz w:val="24"/>
          <w:szCs w:val="24"/>
        </w:rPr>
        <w:t>III.</w:t>
      </w:r>
      <w:r w:rsidRPr="00EF4B3C">
        <w:rPr>
          <w:rFonts w:ascii="Berlin Type Office" w:hAnsi="Berlin Type Office" w:cs="Arial"/>
          <w:b w:val="0"/>
          <w:sz w:val="24"/>
          <w:szCs w:val="24"/>
        </w:rPr>
        <w:tab/>
        <w:t>Die sofortige Vollziehung der Verfügung nach Ziffer I. wird gemäß § 80 Abs. 2 S. 1 Nr. 4 der Verwaltungsgerichtsordnung (VwGO) angeordnet.</w:t>
      </w:r>
    </w:p>
    <w:p w14:paraId="002D9630" w14:textId="77777777" w:rsidR="00052220" w:rsidRPr="00EF4B3C" w:rsidRDefault="00052220" w:rsidP="00052220">
      <w:pPr>
        <w:spacing w:line="360" w:lineRule="auto"/>
        <w:jc w:val="both"/>
        <w:rPr>
          <w:rFonts w:ascii="Berlin Type Office" w:hAnsi="Berlin Type Office"/>
        </w:rPr>
      </w:pPr>
    </w:p>
    <w:p w14:paraId="6FE76396" w14:textId="77777777" w:rsidR="00052220" w:rsidRPr="00EF4B3C" w:rsidRDefault="00052220" w:rsidP="00052220">
      <w:pPr>
        <w:pStyle w:val="berschrift1"/>
        <w:numPr>
          <w:ilvl w:val="0"/>
          <w:numId w:val="0"/>
        </w:numPr>
        <w:spacing w:line="360" w:lineRule="auto"/>
        <w:ind w:left="705" w:hanging="705"/>
        <w:jc w:val="both"/>
        <w:rPr>
          <w:rFonts w:ascii="Berlin Type Office" w:hAnsi="Berlin Type Office" w:cs="Arial"/>
          <w:b w:val="0"/>
          <w:sz w:val="24"/>
          <w:szCs w:val="24"/>
        </w:rPr>
      </w:pPr>
      <w:r w:rsidRPr="00EF4B3C">
        <w:rPr>
          <w:rFonts w:ascii="Berlin Type Office" w:hAnsi="Berlin Type Office" w:cs="Arial"/>
          <w:b w:val="0"/>
          <w:sz w:val="24"/>
          <w:szCs w:val="24"/>
        </w:rPr>
        <w:t>IV.</w:t>
      </w:r>
      <w:r w:rsidRPr="00EF4B3C">
        <w:rPr>
          <w:rFonts w:ascii="Berlin Type Office" w:hAnsi="Berlin Type Office" w:cs="Arial"/>
          <w:b w:val="0"/>
          <w:sz w:val="24"/>
          <w:szCs w:val="24"/>
        </w:rPr>
        <w:tab/>
        <w:t>Die Allgemeinverfügung gilt an dem Tag als bekannt gegeben, der auf die öffentliche Bekanntgabe folgt.</w:t>
      </w:r>
    </w:p>
    <w:p w14:paraId="1AE45B85" w14:textId="77777777" w:rsidR="00052220" w:rsidRPr="00EF4B3C" w:rsidRDefault="00052220" w:rsidP="00052220">
      <w:pPr>
        <w:spacing w:line="360" w:lineRule="auto"/>
        <w:jc w:val="both"/>
        <w:rPr>
          <w:rFonts w:ascii="Berlin Type Office" w:hAnsi="Berlin Type Office"/>
        </w:rPr>
      </w:pPr>
    </w:p>
    <w:p w14:paraId="4597C014" w14:textId="77777777" w:rsidR="00052220" w:rsidRPr="00EF4B3C" w:rsidRDefault="00052220" w:rsidP="00052220">
      <w:pPr>
        <w:pStyle w:val="berschrift1"/>
        <w:numPr>
          <w:ilvl w:val="0"/>
          <w:numId w:val="0"/>
        </w:numPr>
        <w:spacing w:line="360" w:lineRule="auto"/>
        <w:jc w:val="both"/>
        <w:rPr>
          <w:rFonts w:ascii="Berlin Type Office" w:hAnsi="Berlin Type Office"/>
          <w:b w:val="0"/>
        </w:rPr>
      </w:pPr>
      <w:r w:rsidRPr="00EF4B3C">
        <w:rPr>
          <w:rFonts w:ascii="Berlin Type Office" w:eastAsiaTheme="minorHAnsi" w:hAnsi="Berlin Type Office" w:cs="Arial"/>
          <w:b w:val="0"/>
          <w:color w:val="000000"/>
          <w:sz w:val="24"/>
          <w:szCs w:val="23"/>
          <w:lang w:eastAsia="en-US"/>
        </w:rPr>
        <w:t>Die Allgemeinv</w:t>
      </w:r>
      <w:r w:rsidR="008448D2">
        <w:rPr>
          <w:rFonts w:ascii="Berlin Type Office" w:eastAsiaTheme="minorHAnsi" w:hAnsi="Berlin Type Office" w:cs="Arial"/>
          <w:b w:val="0"/>
          <w:color w:val="000000"/>
          <w:sz w:val="24"/>
          <w:szCs w:val="23"/>
          <w:lang w:eastAsia="en-US"/>
        </w:rPr>
        <w:t>erfügung, die Begründung und der Lageplan</w:t>
      </w:r>
      <w:r w:rsidRPr="00EF4B3C">
        <w:rPr>
          <w:rFonts w:ascii="Berlin Type Office" w:eastAsiaTheme="minorHAnsi" w:hAnsi="Berlin Type Office" w:cs="Arial"/>
          <w:b w:val="0"/>
          <w:color w:val="000000"/>
          <w:sz w:val="24"/>
          <w:szCs w:val="23"/>
          <w:lang w:eastAsia="en-US"/>
        </w:rPr>
        <w:t>, können</w:t>
      </w:r>
      <w:r w:rsidR="008448D2">
        <w:rPr>
          <w:rFonts w:ascii="Berlin Type Office" w:eastAsiaTheme="minorHAnsi" w:hAnsi="Berlin Type Office" w:cs="Arial"/>
          <w:b w:val="0"/>
          <w:color w:val="000000"/>
          <w:sz w:val="24"/>
          <w:szCs w:val="23"/>
          <w:lang w:eastAsia="en-US"/>
        </w:rPr>
        <w:t xml:space="preserve"> an folgender Polizeidienststelle</w:t>
      </w:r>
      <w:r w:rsidRPr="00EF4B3C">
        <w:rPr>
          <w:rFonts w:ascii="Berlin Type Office" w:eastAsiaTheme="minorHAnsi" w:hAnsi="Berlin Type Office" w:cs="Arial"/>
          <w:b w:val="0"/>
          <w:color w:val="000000"/>
          <w:sz w:val="24"/>
          <w:szCs w:val="23"/>
          <w:lang w:eastAsia="en-US"/>
        </w:rPr>
        <w:t xml:space="preserve"> eingesehen werden: </w:t>
      </w:r>
    </w:p>
    <w:p w14:paraId="69B09309" w14:textId="77777777" w:rsidR="00052220" w:rsidRPr="00EB1E67" w:rsidRDefault="00982C5B" w:rsidP="00052220">
      <w:pPr>
        <w:pStyle w:val="Listenabsatz"/>
        <w:numPr>
          <w:ilvl w:val="0"/>
          <w:numId w:val="10"/>
        </w:numPr>
        <w:spacing w:line="360" w:lineRule="auto"/>
        <w:jc w:val="both"/>
        <w:rPr>
          <w:rFonts w:ascii="Berlin Type Office" w:hAnsi="Berlin Type Office"/>
        </w:rPr>
      </w:pPr>
      <w:r>
        <w:rPr>
          <w:rFonts w:ascii="Berlin Type Office" w:hAnsi="Berlin Type Office"/>
        </w:rPr>
        <w:t xml:space="preserve">Polizeiwachdienststelle A 28, </w:t>
      </w:r>
      <w:r w:rsidR="00EB1E67">
        <w:rPr>
          <w:rFonts w:ascii="Berlin Type Office" w:hAnsi="Berlin Type Office"/>
        </w:rPr>
        <w:t>Alt-Moabit 145, 10557</w:t>
      </w:r>
      <w:r w:rsidR="00052220" w:rsidRPr="00EF4B3C">
        <w:rPr>
          <w:rFonts w:ascii="Berlin Type Office" w:hAnsi="Berlin Type Office"/>
        </w:rPr>
        <w:t xml:space="preserve"> Berlin</w:t>
      </w:r>
    </w:p>
    <w:p w14:paraId="36059CF5" w14:textId="77777777" w:rsidR="00052220" w:rsidRPr="00EF4B3C" w:rsidRDefault="00052220" w:rsidP="00052220">
      <w:pPr>
        <w:rPr>
          <w:rFonts w:ascii="Berlin Type Office" w:hAnsi="Berlin Type Office"/>
        </w:rPr>
      </w:pPr>
    </w:p>
    <w:p w14:paraId="106330EF" w14:textId="77777777" w:rsidR="00052220" w:rsidRPr="00EF4B3C" w:rsidRDefault="00052220" w:rsidP="00052220">
      <w:pPr>
        <w:rPr>
          <w:rFonts w:ascii="Berlin Type Office" w:hAnsi="Berlin Type Office"/>
        </w:rPr>
      </w:pPr>
    </w:p>
    <w:p w14:paraId="4858F0B4" w14:textId="77777777" w:rsidR="00052220" w:rsidRPr="00EF4B3C" w:rsidRDefault="00052220" w:rsidP="00052220">
      <w:pPr>
        <w:spacing w:line="360" w:lineRule="auto"/>
        <w:jc w:val="both"/>
        <w:rPr>
          <w:rFonts w:ascii="Berlin Type Office" w:hAnsi="Berlin Type Office"/>
          <w:b/>
          <w:bCs/>
        </w:rPr>
      </w:pPr>
      <w:r w:rsidRPr="00EF4B3C">
        <w:rPr>
          <w:rFonts w:ascii="Berlin Type Office" w:hAnsi="Berlin Type Office"/>
          <w:b/>
          <w:bCs/>
        </w:rPr>
        <w:t>Begründung</w:t>
      </w:r>
    </w:p>
    <w:p w14:paraId="171705DB" w14:textId="77777777" w:rsidR="00052220" w:rsidRPr="00EF4B3C" w:rsidRDefault="00052220" w:rsidP="00052220">
      <w:pPr>
        <w:spacing w:line="360" w:lineRule="auto"/>
        <w:jc w:val="both"/>
        <w:rPr>
          <w:rFonts w:ascii="Berlin Type Office" w:hAnsi="Berlin Type Office"/>
          <w:bCs/>
        </w:rPr>
      </w:pPr>
    </w:p>
    <w:p w14:paraId="69485B94" w14:textId="77777777" w:rsidR="00052220" w:rsidRPr="00EF4B3C" w:rsidRDefault="00052220" w:rsidP="00052220">
      <w:pPr>
        <w:pStyle w:val="Default"/>
        <w:spacing w:line="360" w:lineRule="auto"/>
        <w:jc w:val="both"/>
        <w:rPr>
          <w:rFonts w:ascii="Berlin Type Office" w:hAnsi="Berlin Type Office"/>
          <w:bCs/>
        </w:rPr>
      </w:pPr>
      <w:r w:rsidRPr="00EF4B3C">
        <w:rPr>
          <w:rFonts w:ascii="Berlin Type Office" w:hAnsi="Berlin Type Office"/>
          <w:bCs/>
        </w:rPr>
        <w:t>Zu I. und II:</w:t>
      </w:r>
      <w:r w:rsidRPr="00EF4B3C">
        <w:rPr>
          <w:rFonts w:ascii="Berlin Type Office" w:hAnsi="Berlin Type Office"/>
          <w:bCs/>
        </w:rPr>
        <w:tab/>
      </w:r>
    </w:p>
    <w:p w14:paraId="17EE1F60" w14:textId="77777777" w:rsidR="00EB1E67" w:rsidRDefault="00EB1E67" w:rsidP="00EB1E67">
      <w:pPr>
        <w:pStyle w:val="Default"/>
        <w:spacing w:line="360" w:lineRule="auto"/>
        <w:jc w:val="both"/>
        <w:rPr>
          <w:rFonts w:ascii="Berlin Type Office" w:hAnsi="Berlin Type Office"/>
        </w:rPr>
      </w:pPr>
      <w:r>
        <w:rPr>
          <w:rFonts w:ascii="Berlin Type Office" w:hAnsi="Berlin Type Office"/>
        </w:rPr>
        <w:t>Am 1. September 1939 begann mit dem Überfall des nationalsozialistischen Deutschlands auf Polen der Zweite Weltkrieg in Europa. Der 1. September ist damit ein zentraler Gedenktag für die Opfer des Zweiten Weltkriegs und der deutschen Besatzungs- und Vernichtungspolitik in Polen. Der Gedenkort für Polen 1939–1945 in der Heinrich-von-Gagern-Straße erinnert an die Opfer von Krieg, Gewaltherrschaft, Vertreibung und nationalsozialistischem Unrecht. Er steht zugleich als sichtbares Zeichen der historischen Verantwortung, der deutsch-polnischen Verständigung sowie des gemeinsamen europäischen Friedensgedankens.</w:t>
      </w:r>
    </w:p>
    <w:p w14:paraId="25365ADA" w14:textId="77777777" w:rsidR="00E7634A" w:rsidRPr="00EB1E67" w:rsidRDefault="00E7634A" w:rsidP="00EB1E67">
      <w:pPr>
        <w:pStyle w:val="Default"/>
        <w:spacing w:line="360" w:lineRule="auto"/>
        <w:jc w:val="both"/>
        <w:rPr>
          <w:rFonts w:ascii="Berlin Type Office" w:hAnsi="Berlin Type Office"/>
        </w:rPr>
      </w:pPr>
    </w:p>
    <w:p w14:paraId="314820C8" w14:textId="6C46277A" w:rsidR="00153E34" w:rsidRDefault="00EB1E67" w:rsidP="00153E34">
      <w:pPr>
        <w:pStyle w:val="Default"/>
        <w:spacing w:line="360" w:lineRule="auto"/>
        <w:jc w:val="both"/>
        <w:rPr>
          <w:rFonts w:ascii="Berlin Type Office" w:hAnsi="Berlin Type Office"/>
        </w:rPr>
      </w:pPr>
      <w:r w:rsidRPr="000C6D99">
        <w:rPr>
          <w:rFonts w:ascii="Berlin Type Office" w:hAnsi="Berlin Type Office"/>
        </w:rPr>
        <w:t>D</w:t>
      </w:r>
      <w:r w:rsidR="005001B4">
        <w:rPr>
          <w:rFonts w:ascii="Berlin Type Office" w:hAnsi="Berlin Type Office"/>
        </w:rPr>
        <w:t>as</w:t>
      </w:r>
      <w:r w:rsidR="00AF448F" w:rsidRPr="000C6D99">
        <w:rPr>
          <w:rFonts w:ascii="Berlin Type Office" w:hAnsi="Berlin Type Office"/>
        </w:rPr>
        <w:t xml:space="preserve"> </w:t>
      </w:r>
      <w:r w:rsidR="000C6D99" w:rsidRPr="000C6D99">
        <w:rPr>
          <w:rFonts w:ascii="Berlin Type Office" w:hAnsi="Berlin Type Office"/>
        </w:rPr>
        <w:t>offizielle Gedenk</w:t>
      </w:r>
      <w:r w:rsidR="005001B4">
        <w:rPr>
          <w:rFonts w:ascii="Berlin Type Office" w:hAnsi="Berlin Type Office"/>
        </w:rPr>
        <w:t>en</w:t>
      </w:r>
      <w:r w:rsidRPr="000C6D99">
        <w:rPr>
          <w:rFonts w:ascii="Berlin Type Office" w:hAnsi="Berlin Type Office"/>
        </w:rPr>
        <w:t xml:space="preserve"> „Gedenken an den deutschen Überfall auf Polen am 1. September“ am 1. September 2026 besitzt</w:t>
      </w:r>
      <w:r w:rsidRPr="00EB1E67">
        <w:rPr>
          <w:rFonts w:ascii="Berlin Type Office" w:hAnsi="Berlin Type Office"/>
        </w:rPr>
        <w:t xml:space="preserve"> aufgrund des historischen Anlasses und des besonderen Erinnerungsortes eine besondere öffentliche, historische und gesellschaftliche Bedeutung.</w:t>
      </w:r>
      <w:r w:rsidR="008D2D6D">
        <w:rPr>
          <w:rFonts w:ascii="Berlin Type Office" w:hAnsi="Berlin Type Office"/>
        </w:rPr>
        <w:t xml:space="preserve"> Die Durchführung beinhaltet die öffentliche Anteilnahme am Gedenken in Form von Redebeiträgen politischer Mandatsträger, Botschaftsangehörigen sowie ein stilles Gedenken mit Kranzniederlegung.</w:t>
      </w:r>
    </w:p>
    <w:p w14:paraId="371E6C5A" w14:textId="77777777" w:rsidR="00EB1E67" w:rsidRPr="00EB1E67" w:rsidRDefault="000C6D99" w:rsidP="00EB1E67">
      <w:pPr>
        <w:pStyle w:val="Default"/>
        <w:spacing w:line="360" w:lineRule="auto"/>
        <w:jc w:val="both"/>
        <w:rPr>
          <w:rFonts w:ascii="Berlin Type Office" w:hAnsi="Berlin Type Office"/>
        </w:rPr>
      </w:pPr>
      <w:r>
        <w:rPr>
          <w:rFonts w:ascii="Berlin Type Office" w:hAnsi="Berlin Type Office"/>
        </w:rPr>
        <w:t>Stattfindende Gedenkveranstaltungen</w:t>
      </w:r>
      <w:r w:rsidR="009005DF">
        <w:rPr>
          <w:rFonts w:ascii="Berlin Type Office" w:hAnsi="Berlin Type Office"/>
        </w:rPr>
        <w:t xml:space="preserve"> dien</w:t>
      </w:r>
      <w:r>
        <w:rPr>
          <w:rFonts w:ascii="Berlin Type Office" w:hAnsi="Berlin Type Office"/>
        </w:rPr>
        <w:t>en</w:t>
      </w:r>
      <w:r w:rsidR="009005DF">
        <w:rPr>
          <w:rFonts w:ascii="Berlin Type Office" w:hAnsi="Berlin Type Office"/>
        </w:rPr>
        <w:t xml:space="preserve"> nicht nur dem stillen Erinnern an die Millionen Opfer des Zweiten Weltkriegs und der deutschen Besatzungspolitik in Polen, sondern auch der Mahnung an heutige und zukünftige Generationen, sich für Frieden, Demokratie, Menschenwürde und gegenseitigen Respekt einzusetzen.</w:t>
      </w:r>
    </w:p>
    <w:p w14:paraId="252F8E6A" w14:textId="77777777" w:rsidR="00EB1E67" w:rsidRPr="00EB1E67" w:rsidRDefault="00EB1E67" w:rsidP="00EB1E67">
      <w:pPr>
        <w:pStyle w:val="Default"/>
        <w:spacing w:line="360" w:lineRule="auto"/>
        <w:jc w:val="both"/>
        <w:rPr>
          <w:rFonts w:ascii="Berlin Type Office" w:hAnsi="Berlin Type Office"/>
        </w:rPr>
      </w:pPr>
    </w:p>
    <w:p w14:paraId="2C774A8E" w14:textId="12DF6443" w:rsidR="00EB1E67" w:rsidRDefault="00EB1E67" w:rsidP="00EB1E67">
      <w:pPr>
        <w:pStyle w:val="Default"/>
        <w:spacing w:line="360" w:lineRule="auto"/>
        <w:jc w:val="both"/>
        <w:rPr>
          <w:rFonts w:ascii="Berlin Type Office" w:hAnsi="Berlin Type Office"/>
        </w:rPr>
      </w:pPr>
      <w:r w:rsidRPr="00EB1E67">
        <w:rPr>
          <w:rFonts w:ascii="Berlin Type Office" w:hAnsi="Berlin Type Office"/>
        </w:rPr>
        <w:lastRenderedPageBreak/>
        <w:t>Gerade angesichts der historischen Verantwortung Deutschlands gegenüber Polen kommt dem Gedenkort in der Heinrich-von-Gagern-Straße eine herausragende Bedeutung zu. Eine Förderung der Erinnerungskultur stärkt das Bewusstsein für die Folgen von Krieg und Extremismus und trägt zur Verständigung zwischen den Völkern bei. Im Rahmen des Gedenkens ist mit der Teilnahme von Bürgerinnen und Bürgern</w:t>
      </w:r>
      <w:r w:rsidR="00AB71F3">
        <w:rPr>
          <w:rFonts w:ascii="Berlin Type Office" w:hAnsi="Berlin Type Office"/>
        </w:rPr>
        <w:t>, Vertreterinnen und Vertretern öffentlicher Institutionen als auch diplomatischer Einrichtungen</w:t>
      </w:r>
      <w:r w:rsidR="00EE5C76">
        <w:rPr>
          <w:rFonts w:ascii="Berlin Type Office" w:hAnsi="Berlin Type Office"/>
        </w:rPr>
        <w:t>,</w:t>
      </w:r>
      <w:r w:rsidRPr="00EB1E67">
        <w:rPr>
          <w:rFonts w:ascii="Berlin Type Office" w:hAnsi="Berlin Type Office"/>
        </w:rPr>
        <w:t xml:space="preserve"> sowie </w:t>
      </w:r>
      <w:r w:rsidR="00FE187D">
        <w:rPr>
          <w:rFonts w:ascii="Berlin Type Office" w:hAnsi="Berlin Type Office"/>
        </w:rPr>
        <w:t xml:space="preserve">Regierungsvertretern und </w:t>
      </w:r>
      <w:r w:rsidRPr="00EB1E67">
        <w:rPr>
          <w:rFonts w:ascii="Berlin Type Office" w:hAnsi="Berlin Type Office"/>
        </w:rPr>
        <w:t>weiteren Gästen</w:t>
      </w:r>
      <w:r w:rsidR="00AB71F3">
        <w:rPr>
          <w:rFonts w:ascii="Berlin Type Office" w:hAnsi="Berlin Type Office"/>
        </w:rPr>
        <w:t xml:space="preserve"> </w:t>
      </w:r>
      <w:r w:rsidRPr="00EB1E67">
        <w:rPr>
          <w:rFonts w:ascii="Berlin Type Office" w:hAnsi="Berlin Type Office"/>
        </w:rPr>
        <w:t>zu rechnen. Der Charakter des Gedenkens erfordert einen würdevollen, störungsfreien und sicheren Ablauf.</w:t>
      </w:r>
      <w:r w:rsidR="00A67F93">
        <w:rPr>
          <w:rFonts w:ascii="Berlin Type Office" w:hAnsi="Berlin Type Office"/>
        </w:rPr>
        <w:t xml:space="preserve"> </w:t>
      </w:r>
    </w:p>
    <w:p w14:paraId="1F1612F1" w14:textId="693B1A3C" w:rsidR="00D95A77" w:rsidRDefault="00D95A77" w:rsidP="00EB1E67">
      <w:pPr>
        <w:pStyle w:val="Default"/>
        <w:spacing w:line="360" w:lineRule="auto"/>
        <w:jc w:val="both"/>
        <w:rPr>
          <w:rFonts w:ascii="Berlin Type Office" w:hAnsi="Berlin Type Office"/>
        </w:rPr>
      </w:pPr>
    </w:p>
    <w:p w14:paraId="1B6A685C" w14:textId="173B6E36" w:rsidR="00D95A77" w:rsidRDefault="004C0DDC" w:rsidP="00EB1E67">
      <w:pPr>
        <w:pStyle w:val="Default"/>
        <w:spacing w:line="360" w:lineRule="auto"/>
        <w:jc w:val="both"/>
        <w:rPr>
          <w:rFonts w:ascii="Berlin Type Office" w:hAnsi="Berlin Type Office"/>
        </w:rPr>
      </w:pPr>
      <w:r>
        <w:rPr>
          <w:rFonts w:ascii="Berlin Type Office" w:hAnsi="Berlin Type Office"/>
        </w:rPr>
        <w:t>Der Schutz der öffentlichen Sicherheit gebietet es, dass auch d</w:t>
      </w:r>
      <w:r w:rsidR="00D95A77">
        <w:rPr>
          <w:rFonts w:ascii="Berlin Type Office" w:hAnsi="Berlin Type Office"/>
        </w:rPr>
        <w:t>ie Durchführung der Veranstaltung durch die polnische Botschaft anderen staatlichen Veranstaltungen gleichzusetzen</w:t>
      </w:r>
      <w:r>
        <w:rPr>
          <w:rFonts w:ascii="Berlin Type Office" w:hAnsi="Berlin Type Office"/>
        </w:rPr>
        <w:t xml:space="preserve"> und zu schützen ist. Dies liegt in den v</w:t>
      </w:r>
      <w:r w:rsidR="00D95A77">
        <w:rPr>
          <w:rFonts w:ascii="Berlin Type Office" w:hAnsi="Berlin Type Office"/>
        </w:rPr>
        <w:t xml:space="preserve">ölkerrechtlichen Pflichten wie nach dem Wiener Übereinkommen </w:t>
      </w:r>
      <w:r>
        <w:rPr>
          <w:rFonts w:ascii="Berlin Type Office" w:hAnsi="Berlin Type Office"/>
        </w:rPr>
        <w:t>begründet</w:t>
      </w:r>
      <w:r w:rsidR="00D95A77">
        <w:rPr>
          <w:rFonts w:ascii="Berlin Type Office" w:hAnsi="Berlin Type Office"/>
        </w:rPr>
        <w:t>.</w:t>
      </w:r>
    </w:p>
    <w:p w14:paraId="0472E2E4" w14:textId="6295E861" w:rsidR="00D95A77" w:rsidRDefault="004C0DDC" w:rsidP="00EB1E67">
      <w:pPr>
        <w:pStyle w:val="Default"/>
        <w:spacing w:line="360" w:lineRule="auto"/>
        <w:jc w:val="both"/>
        <w:rPr>
          <w:rFonts w:ascii="Berlin Type Office" w:hAnsi="Berlin Type Office"/>
        </w:rPr>
      </w:pPr>
      <w:r>
        <w:rPr>
          <w:rFonts w:ascii="Berlin Type Office" w:hAnsi="Berlin Type Office"/>
        </w:rPr>
        <w:t>Aufgrund des dargestellten Gedenkcharakters, der historischen Bedeutung und den Programmpunkten der Veranstaltung, treten die versammlungsrechtlichen Komponenten zurück.</w:t>
      </w:r>
    </w:p>
    <w:p w14:paraId="7773FF73" w14:textId="77777777" w:rsidR="00A67F93" w:rsidRDefault="00A67F93" w:rsidP="00A67F93">
      <w:pPr>
        <w:pStyle w:val="Default"/>
        <w:spacing w:line="360" w:lineRule="auto"/>
        <w:jc w:val="both"/>
        <w:rPr>
          <w:rFonts w:ascii="Berlin Type Office" w:hAnsi="Berlin Type Office"/>
        </w:rPr>
      </w:pPr>
    </w:p>
    <w:p w14:paraId="381BE520" w14:textId="77777777" w:rsidR="00CB5D2E" w:rsidRPr="00CB5D2E" w:rsidRDefault="00CB5D2E" w:rsidP="0030023E">
      <w:pPr>
        <w:pStyle w:val="Default"/>
        <w:spacing w:line="360" w:lineRule="auto"/>
        <w:jc w:val="both"/>
        <w:rPr>
          <w:rFonts w:ascii="Berlin Type Office" w:hAnsi="Berlin Type Office"/>
        </w:rPr>
      </w:pPr>
      <w:r w:rsidRPr="00CB5D2E">
        <w:rPr>
          <w:rFonts w:ascii="Berlin Type Office" w:hAnsi="Berlin Type Office"/>
        </w:rPr>
        <w:t>Bei der Gefahrenprognose sind neben der besonderen Bedeutung und Schutzwürdigkeit des Gedenkortes sowie den örtlichen Gegebenheiten auch die aus zurückliegenden Einsatzlagen gewonnenen polizeilichen Erkenntnisse zu berücksichtigen. Diese begründen konkrete tatsächliche Anhaltspunkte für die Annahme, dass es im Zusammenhang mit der bevorstehenden Gedenkveranstaltung zu Störungen kommen kann.</w:t>
      </w:r>
    </w:p>
    <w:p w14:paraId="2131CA54" w14:textId="77777777" w:rsidR="00CB5D2E" w:rsidRPr="00CB5D2E" w:rsidRDefault="00CB5D2E" w:rsidP="0030023E">
      <w:pPr>
        <w:pStyle w:val="Default"/>
        <w:spacing w:line="360" w:lineRule="auto"/>
        <w:jc w:val="both"/>
        <w:rPr>
          <w:rFonts w:ascii="Berlin Type Office" w:hAnsi="Berlin Type Office"/>
        </w:rPr>
      </w:pPr>
    </w:p>
    <w:p w14:paraId="0E2BB9DB" w14:textId="0489613C" w:rsidR="00CB5D2E" w:rsidRPr="00CB5D2E" w:rsidRDefault="00CB5D2E" w:rsidP="0030023E">
      <w:pPr>
        <w:pStyle w:val="Default"/>
        <w:spacing w:line="360" w:lineRule="auto"/>
        <w:jc w:val="both"/>
        <w:rPr>
          <w:rFonts w:ascii="Berlin Type Office" w:hAnsi="Berlin Type Office"/>
        </w:rPr>
      </w:pPr>
      <w:r w:rsidRPr="00CB5D2E">
        <w:rPr>
          <w:rFonts w:ascii="Berlin Type Office" w:hAnsi="Berlin Type Office"/>
        </w:rPr>
        <w:lastRenderedPageBreak/>
        <w:t>Am 16. Juni 2026 näherte sich eine etwa 15 Personen umfassende Gruppe dem Gedenkort für Polen. Die Teilnehmenden</w:t>
      </w:r>
      <w:r w:rsidR="0056353C">
        <w:rPr>
          <w:rFonts w:ascii="Berlin Type Office" w:hAnsi="Berlin Type Office"/>
        </w:rPr>
        <w:t>, deren politische Gesinnung im polnischen Raum als rechtsgerichtet eingeordnet wird und aus staatlicher Sicht nicht dem angemessenen Gedenken entspricht,</w:t>
      </w:r>
      <w:r w:rsidRPr="00CB5D2E">
        <w:rPr>
          <w:rFonts w:ascii="Berlin Type Office" w:hAnsi="Berlin Type Office"/>
        </w:rPr>
        <w:t xml:space="preserve"> führten unter anderem ein großformatiges Holzkreuz, eine polnische Flagge sowie Transparente und Schilder mit sich; die Aktion wurde teilweise im Wege eines Livestreams übertragen. Eine Versammlungsanzeige lag nicht vor. Die weitere geschlossene Annäherung an den Gedenkort konnte zunächst nur durch eine Polizeikette unterbunden werden.</w:t>
      </w:r>
    </w:p>
    <w:p w14:paraId="3E85C905" w14:textId="77777777" w:rsidR="00CB5D2E" w:rsidRPr="00CB5D2E" w:rsidRDefault="00CB5D2E" w:rsidP="0030023E">
      <w:pPr>
        <w:pStyle w:val="Default"/>
        <w:spacing w:line="360" w:lineRule="auto"/>
        <w:jc w:val="both"/>
        <w:rPr>
          <w:rFonts w:ascii="Berlin Type Office" w:hAnsi="Berlin Type Office"/>
        </w:rPr>
      </w:pPr>
    </w:p>
    <w:p w14:paraId="2D7DA314" w14:textId="77777777" w:rsidR="00CB5D2E" w:rsidRPr="00CB5D2E" w:rsidRDefault="00CB5D2E" w:rsidP="0030023E">
      <w:pPr>
        <w:pStyle w:val="Default"/>
        <w:spacing w:line="360" w:lineRule="auto"/>
        <w:jc w:val="both"/>
        <w:rPr>
          <w:rFonts w:ascii="Berlin Type Office" w:hAnsi="Berlin Type Office"/>
        </w:rPr>
      </w:pPr>
      <w:r w:rsidRPr="00CB5D2E">
        <w:rPr>
          <w:rFonts w:ascii="Berlin Type Office" w:hAnsi="Berlin Type Office"/>
        </w:rPr>
        <w:t>Im Rahmen eines anschließenden Kooperationsgesprächs wurde der Gruppe eine Kranzniederlegung durch bis zu drei Personen ermöglicht; zugleich wurden alternative Versammlungsörtlichkeiten angeboten. Die hierzu verfügten Beschränkungen wurden nicht akzeptiert. In der Folge setzte sich die Gruppe erneut geschlossen in Richtung des Gedenkortes in Bewegung. Die weitere Annäherung konnte nur unter Anwendung unmittelbaren Zwangs verhindert werden. Hierbei kam es zu Widerstandshandlungen und mehreren freiheitsbeschränkenden Maßnahmen.</w:t>
      </w:r>
    </w:p>
    <w:p w14:paraId="47E5FD13" w14:textId="77777777" w:rsidR="00CB5D2E" w:rsidRPr="00CB5D2E" w:rsidRDefault="00CB5D2E" w:rsidP="0030023E">
      <w:pPr>
        <w:pStyle w:val="Default"/>
        <w:spacing w:line="360" w:lineRule="auto"/>
        <w:jc w:val="both"/>
        <w:rPr>
          <w:rFonts w:ascii="Berlin Type Office" w:hAnsi="Berlin Type Office"/>
        </w:rPr>
      </w:pPr>
    </w:p>
    <w:p w14:paraId="5D2A8E54" w14:textId="64FE188B" w:rsidR="00CB5D2E" w:rsidRPr="00CB5D2E" w:rsidRDefault="00CB5D2E" w:rsidP="0030023E">
      <w:pPr>
        <w:pStyle w:val="Default"/>
        <w:spacing w:line="360" w:lineRule="auto"/>
        <w:jc w:val="both"/>
        <w:rPr>
          <w:rFonts w:ascii="Berlin Type Office" w:hAnsi="Berlin Type Office"/>
        </w:rPr>
      </w:pPr>
      <w:r w:rsidRPr="00CB5D2E">
        <w:rPr>
          <w:rFonts w:ascii="Berlin Type Office" w:hAnsi="Berlin Type Office"/>
        </w:rPr>
        <w:t xml:space="preserve">Am 1. August 2026 wurde darüber hinaus auf dem Pariser Platz eine etwa 100 bis 150 Personen umfassende Gruppe festgestellt, die in polnischer Sprache Parolen skandierte, Transparente mit Bezug zum Warschauer Aufstand mitführte und Bengalos entzündete. Unter Ausnutzung der entstandenen Rauchentwicklung wechselten einzelne Personen Teile ihrer Bekleidung. Anschließend löste sich die Gruppe schlagartig auf und entfernte sich in unterschiedliche Richtungen, sodass </w:t>
      </w:r>
      <w:r w:rsidRPr="00CB5D2E">
        <w:rPr>
          <w:rFonts w:ascii="Berlin Type Office" w:hAnsi="Berlin Type Office"/>
        </w:rPr>
        <w:lastRenderedPageBreak/>
        <w:t>eine weitere polizeiliche Feststellung der Beteiligten trotz eingeleiteter Maßnahmen nicht möglich war.</w:t>
      </w:r>
      <w:r w:rsidR="00D45DA9">
        <w:rPr>
          <w:rFonts w:ascii="Berlin Type Office" w:hAnsi="Berlin Type Office"/>
        </w:rPr>
        <w:t xml:space="preserve"> </w:t>
      </w:r>
      <w:r w:rsidR="004C0DDC">
        <w:rPr>
          <w:rFonts w:ascii="Berlin Type Office" w:hAnsi="Berlin Type Office"/>
        </w:rPr>
        <w:t>Ein</w:t>
      </w:r>
      <w:r w:rsidR="0056353C">
        <w:rPr>
          <w:rFonts w:ascii="Berlin Type Office" w:hAnsi="Berlin Type Office"/>
        </w:rPr>
        <w:t xml:space="preserve"> ähnliche</w:t>
      </w:r>
      <w:r w:rsidR="004C0DDC">
        <w:rPr>
          <w:rFonts w:ascii="Berlin Type Office" w:hAnsi="Berlin Type Office"/>
        </w:rPr>
        <w:t>s</w:t>
      </w:r>
      <w:r w:rsidR="0056353C">
        <w:rPr>
          <w:rFonts w:ascii="Berlin Type Office" w:hAnsi="Berlin Type Office"/>
        </w:rPr>
        <w:t xml:space="preserve"> Szenario ist geeignet, das würdevolle Gedenken und öffentliche Anteilnahme an den Gedenkreden und der beabsichtigten Kranzniederlegung am 01. September 2026 zu stören.</w:t>
      </w:r>
    </w:p>
    <w:p w14:paraId="44A310D8" w14:textId="77777777" w:rsidR="00CB5D2E" w:rsidRPr="00CB5D2E" w:rsidRDefault="00CB5D2E" w:rsidP="0030023E">
      <w:pPr>
        <w:pStyle w:val="Default"/>
        <w:spacing w:line="360" w:lineRule="auto"/>
        <w:jc w:val="both"/>
        <w:rPr>
          <w:rFonts w:ascii="Berlin Type Office" w:hAnsi="Berlin Type Office"/>
        </w:rPr>
      </w:pPr>
    </w:p>
    <w:p w14:paraId="3ECA10A0" w14:textId="77777777" w:rsidR="00CB5D2E" w:rsidRPr="00CB5D2E" w:rsidRDefault="00CB5D2E" w:rsidP="0030023E">
      <w:pPr>
        <w:pStyle w:val="Default"/>
        <w:spacing w:line="360" w:lineRule="auto"/>
        <w:jc w:val="both"/>
        <w:rPr>
          <w:rFonts w:ascii="Berlin Type Office" w:hAnsi="Berlin Type Office"/>
        </w:rPr>
      </w:pPr>
      <w:r w:rsidRPr="00CB5D2E">
        <w:rPr>
          <w:rFonts w:ascii="Berlin Type Office" w:hAnsi="Berlin Type Office"/>
        </w:rPr>
        <w:t>Die vorgenannten Einsatzlagen weisen ungeachtet ihrer unterschiedlichen Ausgestaltung wesentliche prognoserelevante Gemeinsamkeiten auf. Sie zeigen, dass im Bereich des Regierungsviertels auch kurzfristig und koordiniert öffentlichkeitswirksame Aktionen mit Bezug zu deutsch-polnischen historischen Themen durchgeführt werden und hierbei gezielt Orte von besonderer Symbolwirkung aufgesucht werden können. Insbesondere der Einsatzverlauf vom 16. Juni 2026 belegt, dass polizeiliche Beschränkungen und angebotene Alternativen nicht in jedem Fall beachtet werden und der Versuch einer geschlossenen Annäherung an den Gedenkort auch entgegen ausdrücklich kommunizierter polizeilicher Maßnahmen fortgesetzt werden kann.</w:t>
      </w:r>
    </w:p>
    <w:p w14:paraId="68ECA204" w14:textId="77777777" w:rsidR="00CB5D2E" w:rsidRPr="00CB5D2E" w:rsidRDefault="00CB5D2E" w:rsidP="0030023E">
      <w:pPr>
        <w:pStyle w:val="Default"/>
        <w:spacing w:line="360" w:lineRule="auto"/>
        <w:jc w:val="both"/>
        <w:rPr>
          <w:rFonts w:ascii="Berlin Type Office" w:hAnsi="Berlin Type Office"/>
        </w:rPr>
      </w:pPr>
    </w:p>
    <w:p w14:paraId="59104FC3" w14:textId="728651CB" w:rsidR="00CB5D2E" w:rsidRPr="00CB5D2E" w:rsidRDefault="00CB5D2E" w:rsidP="0030023E">
      <w:pPr>
        <w:pStyle w:val="Default"/>
        <w:spacing w:line="360" w:lineRule="auto"/>
        <w:jc w:val="both"/>
        <w:rPr>
          <w:rFonts w:ascii="Berlin Type Office" w:hAnsi="Berlin Type Office"/>
        </w:rPr>
      </w:pPr>
      <w:r w:rsidRPr="00CB5D2E">
        <w:rPr>
          <w:rFonts w:ascii="Berlin Type Office" w:hAnsi="Berlin Type Office"/>
        </w:rPr>
        <w:t>Die Erkenntnisse lassen nicht den Schluss zu, dass von jeder Versammlung oder Personengruppe eine Gefahr ausgeht. Aufgrund der zeitlichen Aktualität der Ereignisse, ihres inhaltlichen Bezugs sowie der bereits festgestellten gezielten Inanspruchnahme des Gedenkortes bestehen jedoch hinreichend konkrete tatsächliche Anhaltspunkte dafür, dass der Gedenkort auch anlässlich de</w:t>
      </w:r>
      <w:r w:rsidR="008D2D6D">
        <w:rPr>
          <w:rFonts w:ascii="Berlin Type Office" w:hAnsi="Berlin Type Office"/>
        </w:rPr>
        <w:t>s</w:t>
      </w:r>
      <w:r w:rsidRPr="00CB5D2E">
        <w:rPr>
          <w:rFonts w:ascii="Berlin Type Office" w:hAnsi="Berlin Type Office"/>
        </w:rPr>
        <w:t xml:space="preserve"> bevorstehenden</w:t>
      </w:r>
      <w:r w:rsidR="008D2D6D">
        <w:rPr>
          <w:rFonts w:ascii="Berlin Type Office" w:hAnsi="Berlin Type Office"/>
        </w:rPr>
        <w:t xml:space="preserve"> offiziellen Gedenkens</w:t>
      </w:r>
      <w:r w:rsidRPr="00CB5D2E">
        <w:rPr>
          <w:rFonts w:ascii="Berlin Type Office" w:hAnsi="Berlin Type Office"/>
        </w:rPr>
        <w:t xml:space="preserve"> zum Ziel vergleichbarer versammlungsbezogener oder öffentlichkeitswirksamer Aktionen werden kann.</w:t>
      </w:r>
    </w:p>
    <w:p w14:paraId="61D0E3A6" w14:textId="77777777" w:rsidR="00CB5D2E" w:rsidRPr="00CB5D2E" w:rsidRDefault="00CB5D2E" w:rsidP="0030023E">
      <w:pPr>
        <w:pStyle w:val="Default"/>
        <w:spacing w:line="360" w:lineRule="auto"/>
        <w:jc w:val="both"/>
        <w:rPr>
          <w:rFonts w:ascii="Berlin Type Office" w:hAnsi="Berlin Type Office"/>
        </w:rPr>
      </w:pPr>
    </w:p>
    <w:p w14:paraId="25BA4228" w14:textId="5EADAA36" w:rsidR="00CB5D2E" w:rsidRPr="00CB5D2E" w:rsidRDefault="00CB5D2E" w:rsidP="0030023E">
      <w:pPr>
        <w:pStyle w:val="Default"/>
        <w:spacing w:line="360" w:lineRule="auto"/>
        <w:jc w:val="both"/>
        <w:rPr>
          <w:rFonts w:ascii="Berlin Type Office" w:hAnsi="Berlin Type Office"/>
        </w:rPr>
      </w:pPr>
      <w:r w:rsidRPr="00CB5D2E">
        <w:rPr>
          <w:rFonts w:ascii="Berlin Type Office" w:hAnsi="Berlin Type Office"/>
        </w:rPr>
        <w:lastRenderedPageBreak/>
        <w:t>Nach den zum Zeitpunkt des Erlasses erkennbaren Umständen besteht daher die unmittelbare Gefahr, dass der störungsfreie und würdevolle Verlauf de</w:t>
      </w:r>
      <w:r w:rsidR="008D2D6D">
        <w:rPr>
          <w:rFonts w:ascii="Berlin Type Office" w:hAnsi="Berlin Type Office"/>
        </w:rPr>
        <w:t>s</w:t>
      </w:r>
      <w:r w:rsidRPr="00CB5D2E">
        <w:rPr>
          <w:rFonts w:ascii="Berlin Type Office" w:hAnsi="Berlin Type Office"/>
        </w:rPr>
        <w:t xml:space="preserve"> Gedenk</w:t>
      </w:r>
      <w:r w:rsidR="008D2D6D">
        <w:rPr>
          <w:rFonts w:ascii="Berlin Type Office" w:hAnsi="Berlin Type Office"/>
        </w:rPr>
        <w:t>ens</w:t>
      </w:r>
      <w:r w:rsidRPr="00CB5D2E">
        <w:rPr>
          <w:rFonts w:ascii="Berlin Type Office" w:hAnsi="Berlin Type Office"/>
        </w:rPr>
        <w:t xml:space="preserve"> durch konkurrierende versammlungsbezogene oder sonstige öffentlichkeitswirksame Aktionen im unmittelbaren Bereich des Gedenkortes erheblich beeinträchtigt wird. Insbesondere ist zu besorgen, dass Personengruppen versuchen, den Veranstaltungsbereich geschlossen aufzusuchen, dort eigene kommunikative Anliegen sichtbar zum Ausdruck zu bringen oder bestehende polizeiliche Beschränkungen zu umgehen bzw. nicht zu befolgen.</w:t>
      </w:r>
    </w:p>
    <w:p w14:paraId="7588ACC1" w14:textId="77777777" w:rsidR="00CB5D2E" w:rsidRPr="00CB5D2E" w:rsidRDefault="00CB5D2E" w:rsidP="00CB5D2E">
      <w:pPr>
        <w:pStyle w:val="Default"/>
        <w:spacing w:line="360" w:lineRule="auto"/>
        <w:jc w:val="both"/>
        <w:rPr>
          <w:rFonts w:ascii="Berlin Type Office" w:hAnsi="Berlin Type Office"/>
        </w:rPr>
      </w:pPr>
    </w:p>
    <w:p w14:paraId="1758591C" w14:textId="26E89C0A" w:rsidR="00916E20" w:rsidRDefault="00CB5D2E" w:rsidP="00CB5D2E">
      <w:pPr>
        <w:pStyle w:val="Default"/>
        <w:spacing w:line="360" w:lineRule="auto"/>
        <w:jc w:val="both"/>
        <w:rPr>
          <w:rFonts w:ascii="Berlin Type Office" w:hAnsi="Berlin Type Office"/>
        </w:rPr>
      </w:pPr>
      <w:r w:rsidRPr="00CB5D2E">
        <w:rPr>
          <w:rFonts w:ascii="Berlin Type Office" w:hAnsi="Berlin Type Office"/>
        </w:rPr>
        <w:t xml:space="preserve">Unter Berücksichtigung der dargestellten aktuellen Einsatzlagen, der besonderen Symbolwirkung und Schutzwürdigkeit des Gedenkortes sowie der räumlichen Nähe </w:t>
      </w:r>
      <w:r w:rsidR="00184A40">
        <w:rPr>
          <w:rFonts w:ascii="Berlin Type Office" w:hAnsi="Berlin Type Office"/>
        </w:rPr>
        <w:t xml:space="preserve">zum </w:t>
      </w:r>
      <w:r w:rsidRPr="00CB5D2E">
        <w:rPr>
          <w:rFonts w:ascii="Berlin Type Office" w:hAnsi="Berlin Type Office"/>
        </w:rPr>
        <w:t>bevorstehenden Gedenk</w:t>
      </w:r>
      <w:r w:rsidR="008D2D6D">
        <w:rPr>
          <w:rFonts w:ascii="Berlin Type Office" w:hAnsi="Berlin Type Office"/>
        </w:rPr>
        <w:t>en</w:t>
      </w:r>
      <w:r w:rsidRPr="00CB5D2E">
        <w:rPr>
          <w:rFonts w:ascii="Berlin Type Office" w:hAnsi="Berlin Type Office"/>
        </w:rPr>
        <w:t xml:space="preserve"> ist bei ungehindertem Geschehensablauf mit einer Beeinträchtigung ihrer störungsfreien und würdevollen Durchführung zu rechnen. Die getroffenen präventiven Regelungen dienen daher der Abwehr dieser Gefahr.</w:t>
      </w:r>
    </w:p>
    <w:p w14:paraId="335F375A" w14:textId="71C3B0C7" w:rsidR="00A67F93" w:rsidRDefault="00A67F93" w:rsidP="00A67F93">
      <w:pPr>
        <w:pStyle w:val="Default"/>
        <w:spacing w:line="360" w:lineRule="auto"/>
        <w:jc w:val="both"/>
        <w:rPr>
          <w:rFonts w:ascii="Berlin Type Office" w:hAnsi="Berlin Type Office"/>
        </w:rPr>
      </w:pPr>
      <w:r w:rsidRPr="00A67F93">
        <w:rPr>
          <w:rFonts w:ascii="Berlin Type Office" w:hAnsi="Berlin Type Office"/>
        </w:rPr>
        <w:t xml:space="preserve">Aufgrund seiner herausgehobenen historischen und symbolischen Bedeutung ist der Gedenkort in besonderem Maße geeignet, auch von Personengruppen für eigene politische, versammlungsbezogene oder öffentlichkeitswirksame Anliegen in Anspruch genommen zu werden. Treffen derartige Aktivitäten räumlich und zeitlich mit einer </w:t>
      </w:r>
      <w:r w:rsidR="0056353C">
        <w:rPr>
          <w:rFonts w:ascii="Berlin Type Office" w:hAnsi="Berlin Type Office"/>
        </w:rPr>
        <w:t xml:space="preserve">den öffentlichen Anteilen des Gedenkens am 1. September </w:t>
      </w:r>
      <w:r w:rsidR="00836BC6">
        <w:rPr>
          <w:rFonts w:ascii="Berlin Type Office" w:hAnsi="Berlin Type Office"/>
        </w:rPr>
        <w:t xml:space="preserve"> zusammen, besteht insbesondere v</w:t>
      </w:r>
      <w:r w:rsidR="00836BC6" w:rsidRPr="00A67F93">
        <w:rPr>
          <w:rFonts w:ascii="Berlin Type Office" w:hAnsi="Berlin Type Office"/>
        </w:rPr>
        <w:t>or dem Hintergrund der vorliegenden polizeilichen Erkenntnisse</w:t>
      </w:r>
      <w:r w:rsidR="00836BC6">
        <w:rPr>
          <w:rFonts w:ascii="Berlin Type Office" w:hAnsi="Berlin Type Office"/>
        </w:rPr>
        <w:t xml:space="preserve"> und </w:t>
      </w:r>
      <w:r w:rsidRPr="00A67F93">
        <w:rPr>
          <w:rFonts w:ascii="Berlin Type Office" w:hAnsi="Berlin Type Office"/>
        </w:rPr>
        <w:t>aufgrund der begrenzten örtlichen Verhältnisse die Gefahr, dass es zu Überschneidungen unterschiedlicher Nutzungen, Behinderungen erforderlicher Zu- und Abgänge sowie zu Ko</w:t>
      </w:r>
      <w:r w:rsidR="00EE5C76">
        <w:rPr>
          <w:rFonts w:ascii="Berlin Type Office" w:hAnsi="Berlin Type Office"/>
        </w:rPr>
        <w:t xml:space="preserve">nflikt- und Störungslagen kommt, sodass der </w:t>
      </w:r>
      <w:r w:rsidR="00EE5C76">
        <w:rPr>
          <w:rFonts w:ascii="Berlin Type Office" w:hAnsi="Berlin Type Office"/>
        </w:rPr>
        <w:lastRenderedPageBreak/>
        <w:t>ordnungsgemäße und würdevolle</w:t>
      </w:r>
      <w:r w:rsidR="00EE5C76" w:rsidRPr="00A67F93">
        <w:rPr>
          <w:rFonts w:ascii="Berlin Type Office" w:hAnsi="Berlin Type Office"/>
        </w:rPr>
        <w:t xml:space="preserve"> Ablauf des Ged</w:t>
      </w:r>
      <w:r w:rsidR="00EE5C76">
        <w:rPr>
          <w:rFonts w:ascii="Berlin Type Office" w:hAnsi="Berlin Type Office"/>
        </w:rPr>
        <w:t>enkens erheblich beeinträchtigt wird</w:t>
      </w:r>
      <w:r w:rsidR="00EE5C76" w:rsidRPr="00A67F93">
        <w:rPr>
          <w:rFonts w:ascii="Berlin Type Office" w:hAnsi="Berlin Type Office"/>
        </w:rPr>
        <w:t>.</w:t>
      </w:r>
    </w:p>
    <w:p w14:paraId="66DB49AA" w14:textId="77777777" w:rsidR="009005DF" w:rsidRPr="00EB1E67" w:rsidRDefault="009005DF" w:rsidP="00EB1E67">
      <w:pPr>
        <w:pStyle w:val="Default"/>
        <w:spacing w:line="360" w:lineRule="auto"/>
        <w:jc w:val="both"/>
        <w:rPr>
          <w:rFonts w:ascii="Berlin Type Office" w:hAnsi="Berlin Type Office"/>
        </w:rPr>
      </w:pPr>
    </w:p>
    <w:p w14:paraId="05A5F406" w14:textId="17E9087C" w:rsidR="00EB1E67" w:rsidRPr="00EB1E67" w:rsidRDefault="00EB1E67" w:rsidP="00EB1E67">
      <w:pPr>
        <w:pStyle w:val="Default"/>
        <w:spacing w:line="360" w:lineRule="auto"/>
        <w:jc w:val="both"/>
        <w:rPr>
          <w:rFonts w:ascii="Berlin Type Office" w:hAnsi="Berlin Type Office"/>
        </w:rPr>
      </w:pPr>
      <w:r w:rsidRPr="00EB1E67">
        <w:rPr>
          <w:rFonts w:ascii="Berlin Type Office" w:hAnsi="Berlin Type Office"/>
        </w:rPr>
        <w:t xml:space="preserve">Die in dieser Allgemeinverfügung angeordneten Maßnahmen dienen daher dem Schutz der öffentlichen Sicherheit und Ordnung sowie dem Schutz der Würde </w:t>
      </w:r>
      <w:r w:rsidRPr="00292E2C">
        <w:rPr>
          <w:rFonts w:ascii="Berlin Type Office" w:hAnsi="Berlin Type Office"/>
        </w:rPr>
        <w:t>de</w:t>
      </w:r>
      <w:r w:rsidR="008D2D6D">
        <w:rPr>
          <w:rFonts w:ascii="Berlin Type Office" w:hAnsi="Berlin Type Office"/>
        </w:rPr>
        <w:t>s</w:t>
      </w:r>
      <w:r w:rsidR="00292E2C" w:rsidRPr="00292E2C">
        <w:rPr>
          <w:rFonts w:ascii="Berlin Type Office" w:hAnsi="Berlin Type Office"/>
        </w:rPr>
        <w:t xml:space="preserve"> offiziellen Gedenk</w:t>
      </w:r>
      <w:r w:rsidR="008D2D6D">
        <w:rPr>
          <w:rFonts w:ascii="Berlin Type Office" w:hAnsi="Berlin Type Office"/>
        </w:rPr>
        <w:t>ens</w:t>
      </w:r>
      <w:r w:rsidRPr="00292E2C">
        <w:rPr>
          <w:rFonts w:ascii="Berlin Type Office" w:hAnsi="Berlin Type Office"/>
        </w:rPr>
        <w:t>.</w:t>
      </w:r>
      <w:r w:rsidRPr="00EB1E67">
        <w:rPr>
          <w:rFonts w:ascii="Berlin Type Office" w:hAnsi="Berlin Type Office"/>
        </w:rPr>
        <w:t xml:space="preserve"> Insbesondere sollen Provokationen, Störungen, beleidigende oder extremistische Handlungen sowie sonstige Beeinträchtigungen verhindert werden, die geeignet wären, den feierlichen Charakter des Gedenkens beziehungsweise der Veranstaltung zu beeinträchtigen oder das öffentliche Sicherheitsgefühl der Teilnehmenden zu stören.</w:t>
      </w:r>
      <w:r w:rsidR="00FE187D">
        <w:rPr>
          <w:rFonts w:ascii="Berlin Type Office" w:hAnsi="Berlin Type Office"/>
        </w:rPr>
        <w:t xml:space="preserve"> </w:t>
      </w:r>
    </w:p>
    <w:p w14:paraId="4A8F47EC" w14:textId="77777777" w:rsidR="00EB1E67" w:rsidRPr="00EB1E67" w:rsidRDefault="00EB1E67" w:rsidP="00EB1E67">
      <w:pPr>
        <w:pStyle w:val="Default"/>
        <w:spacing w:line="360" w:lineRule="auto"/>
        <w:jc w:val="both"/>
        <w:rPr>
          <w:rFonts w:ascii="Berlin Type Office" w:hAnsi="Berlin Type Office"/>
        </w:rPr>
      </w:pPr>
    </w:p>
    <w:p w14:paraId="75C6F5FC" w14:textId="77777777" w:rsidR="00EB1E67" w:rsidRDefault="00EB1E67" w:rsidP="00EB1E67">
      <w:pPr>
        <w:pStyle w:val="Default"/>
        <w:spacing w:line="360" w:lineRule="auto"/>
        <w:jc w:val="both"/>
        <w:rPr>
          <w:rFonts w:ascii="Berlin Type Office" w:hAnsi="Berlin Type Office"/>
        </w:rPr>
      </w:pPr>
      <w:r w:rsidRPr="00EB1E67">
        <w:rPr>
          <w:rFonts w:ascii="Berlin Type Office" w:hAnsi="Berlin Type Office"/>
        </w:rPr>
        <w:t>Darüber hinaus entspricht die Durchführung eines würdevollen Gedenkens dem verfassungsrechtlichen Auftrag zur Wahrung der Menschenwürde sowie der Verantwortung des demokratischen Gemeinwesens, die Erinnerung an die Opfer von Krieg und Gewaltherrschaft lebendig zu halten.</w:t>
      </w:r>
    </w:p>
    <w:p w14:paraId="6CD7A8CC" w14:textId="77777777" w:rsidR="001379ED" w:rsidRDefault="001379ED" w:rsidP="00EB1E67">
      <w:pPr>
        <w:pStyle w:val="Default"/>
        <w:spacing w:line="360" w:lineRule="auto"/>
        <w:jc w:val="both"/>
        <w:rPr>
          <w:rFonts w:ascii="Berlin Type Office" w:hAnsi="Berlin Type Office"/>
        </w:rPr>
      </w:pPr>
    </w:p>
    <w:p w14:paraId="28739BD0" w14:textId="77777777" w:rsidR="001379ED" w:rsidRPr="002C7A17" w:rsidRDefault="001379ED" w:rsidP="001379ED">
      <w:pPr>
        <w:spacing w:after="160" w:line="360" w:lineRule="auto"/>
        <w:jc w:val="both"/>
        <w:rPr>
          <w:rFonts w:ascii="Berlin Type Office" w:hAnsi="Berlin Type Office"/>
        </w:rPr>
      </w:pPr>
      <w:r w:rsidRPr="00EF4B3C">
        <w:rPr>
          <w:rFonts w:ascii="Berlin Type Office" w:hAnsi="Berlin Type Office"/>
        </w:rPr>
        <w:t xml:space="preserve">Nach § 14 Abs. 1 VersFG BE kann eine Versammlung unter freiem Himmel von bestimmten Beschränkungen abhängig gemacht werden, wenn nach den zur Zeit des Erlasses der Verfügung erkennbaren Umständen die öffentliche Sicherheit bei der Durchführung der Versammlung unmittelbar gefährdet ist. Die von Art. 8 Abs. 1 GG geschützte Versammlungsfreiheit gewährt den Grundrechtsträgern das Selbstbestimmungsrecht über Ort, Zeitpunkt, Art und Inhalt der Veranstaltung. Insofern greift die Untersagung unter I. in die Versammlungsfreiheit ein. Das Selbstbestimmungsrecht kann jedoch beschränkt werden, soweit seine Ausübung mit gleichwertigen Rechtsgütern kollidiert. Die öffentliche Sicherheit im Sinne des § </w:t>
      </w:r>
      <w:r w:rsidRPr="00EF4B3C">
        <w:rPr>
          <w:rFonts w:ascii="Berlin Type Office" w:hAnsi="Berlin Type Office"/>
        </w:rPr>
        <w:lastRenderedPageBreak/>
        <w:t>14 Abs. 1 VersFG BE umfasst hierzu den Schutz zentraler Rechtsgüter wie Leben, Gesundheit, Freiheit, Ehre, Eigentum und Vermögen des Einzelnen sowie die Unversehrtheit der Rechtsordnung und der staatlichen Einrichtungen. Unter dem Schutz von staatlichen Einrichtungen werden überdies deren Veranstaltungen zugerechnet. Beschränkungen, die wie vorliegend in das Selbstbestimmungsrecht als Teil der Versammlungsfreiheit eingreifen, erfordern, dass die genannten Rechtsgüter unmittelbar gefährdet sind. Erforderlich ist im konkreten Fall eine Gefahrenprognose, die zwar stets ein Wahrscheinlichkeitsurteil enthält, deren Grundlagen aber ausgewiesen werden müssen.</w:t>
      </w:r>
    </w:p>
    <w:p w14:paraId="762D3E38" w14:textId="77777777" w:rsidR="00292E2C" w:rsidRPr="00EF4B3C" w:rsidRDefault="00292E2C" w:rsidP="00EB1E67">
      <w:pPr>
        <w:pStyle w:val="Default"/>
        <w:spacing w:line="360" w:lineRule="auto"/>
        <w:jc w:val="both"/>
        <w:rPr>
          <w:rFonts w:ascii="Berlin Type Office" w:hAnsi="Berlin Type Office"/>
        </w:rPr>
      </w:pPr>
    </w:p>
    <w:p w14:paraId="40B8EB5F" w14:textId="77777777" w:rsidR="00052220" w:rsidRDefault="00052220" w:rsidP="00052220">
      <w:pPr>
        <w:spacing w:line="360" w:lineRule="auto"/>
        <w:jc w:val="both"/>
        <w:rPr>
          <w:rFonts w:ascii="Berlin Type Office" w:hAnsi="Berlin Type Office" w:cs="Arial"/>
        </w:rPr>
      </w:pPr>
      <w:r w:rsidRPr="00EF4B3C">
        <w:rPr>
          <w:rFonts w:ascii="Berlin Type Office" w:hAnsi="Berlin Type Office" w:cs="Arial"/>
        </w:rPr>
        <w:t xml:space="preserve">Nach § 14 Abs. 2 VersFG BE sind Beschränkungen zulässig, wenn die unmittelbare Gefahr besteht, dass der öffentliche Frieden gestört wird (VG Berlin, Beschluss vom 23. April 2022 – VG 94 L 1/22). </w:t>
      </w:r>
      <w:r w:rsidRPr="00FE43EA">
        <w:rPr>
          <w:rFonts w:ascii="Berlin Type Office" w:hAnsi="Berlin Type Office" w:cs="Arial"/>
        </w:rPr>
        <w:t>Gemessen hieran ist die Beschränkung der unter I. genannten Versammlungen und Veranstaltungen gerechtfertigt, soweit diese aufgrund der konkreten Art und Weise ihrer Durchführung geeignet oder dazu bestimmt sind, in erheblicher Weise gegen das sittliche Empfinden und Pietätsgefühl der Bürgerinnen und Bürger sowie gegen grundlegende soziale oder ethische Anschauungen zu verstoßen.</w:t>
      </w:r>
    </w:p>
    <w:p w14:paraId="112A6D43" w14:textId="77777777" w:rsidR="001379ED" w:rsidRPr="00EF4B3C" w:rsidRDefault="001379ED" w:rsidP="00052220">
      <w:pPr>
        <w:spacing w:line="360" w:lineRule="auto"/>
        <w:jc w:val="both"/>
        <w:rPr>
          <w:rFonts w:ascii="Berlin Type Office" w:hAnsi="Berlin Type Office" w:cs="Arial"/>
        </w:rPr>
      </w:pPr>
    </w:p>
    <w:p w14:paraId="23AE5D56" w14:textId="6FFE1B4A" w:rsidR="0047459A" w:rsidRPr="002C7A17" w:rsidRDefault="002D24BD" w:rsidP="00052220">
      <w:pPr>
        <w:spacing w:after="160" w:line="360" w:lineRule="auto"/>
        <w:jc w:val="both"/>
        <w:rPr>
          <w:rFonts w:ascii="Berlin Type Office" w:hAnsi="Berlin Type Office"/>
        </w:rPr>
      </w:pPr>
      <w:r w:rsidRPr="002C7A17">
        <w:rPr>
          <w:rFonts w:ascii="Berlin Type Office" w:hAnsi="Berlin Type Office"/>
        </w:rPr>
        <w:t xml:space="preserve">Der unmittelbare Bereich des Gedenkorts verfügt lediglich über eine räumlich stark begrenzte Aufenthaltsfläche. Die örtlichen Gegebenheiten sind durch den Gedenkort selbst, die angrenzenden Wegeflächen, Grünanlagen sowie die erforderlichen Zu- und Abgänge geprägt. Bereits bei einer überschaubaren Anzahl von Personen kommt es zu einer nicht unerheblichen Auslastung des verfügbaren Raums. Weitere Versammlungen oder zeitgleich stattfindende Kundgebungen </w:t>
      </w:r>
      <w:r w:rsidRPr="002C7A17">
        <w:rPr>
          <w:rFonts w:ascii="Berlin Type Office" w:hAnsi="Berlin Type Office"/>
        </w:rPr>
        <w:lastRenderedPageBreak/>
        <w:t>würden zu erheblichen räumlichen Überschneidungen führen und die sichere</w:t>
      </w:r>
      <w:r w:rsidR="0056353C">
        <w:rPr>
          <w:rFonts w:ascii="Berlin Type Office" w:hAnsi="Berlin Type Office"/>
        </w:rPr>
        <w:t xml:space="preserve"> und würdevolle</w:t>
      </w:r>
      <w:r w:rsidRPr="002C7A17">
        <w:rPr>
          <w:rFonts w:ascii="Berlin Type Office" w:hAnsi="Berlin Type Office"/>
        </w:rPr>
        <w:t xml:space="preserve"> Durchführung der</w:t>
      </w:r>
      <w:r w:rsidR="0056353C">
        <w:rPr>
          <w:rFonts w:ascii="Berlin Type Office" w:hAnsi="Berlin Type Office"/>
        </w:rPr>
        <w:t xml:space="preserve"> öffentlichen Anteile zum Gedenken </w:t>
      </w:r>
      <w:r w:rsidRPr="002C7A17">
        <w:rPr>
          <w:rFonts w:ascii="Berlin Type Office" w:hAnsi="Berlin Type Office"/>
        </w:rPr>
        <w:t xml:space="preserve">beeinträchtigen. </w:t>
      </w:r>
    </w:p>
    <w:p w14:paraId="733F7658" w14:textId="77777777" w:rsidR="002D24BD" w:rsidRPr="002C7A17" w:rsidRDefault="00C41873" w:rsidP="00052220">
      <w:pPr>
        <w:spacing w:after="160" w:line="360" w:lineRule="auto"/>
        <w:jc w:val="both"/>
        <w:rPr>
          <w:rFonts w:ascii="Berlin Type Office" w:hAnsi="Berlin Type Office"/>
        </w:rPr>
      </w:pPr>
      <w:r w:rsidRPr="002C7A17">
        <w:rPr>
          <w:rFonts w:ascii="Berlin Type Office" w:hAnsi="Berlin Type Office"/>
        </w:rPr>
        <w:t xml:space="preserve">Mildere Mittel zu der räumlichen Beschränkung weiterer Versammlungen im unmittelbaren Umfeld des Gedenkortes stehen nicht zur Verfügung. Insbesondere können Versammlungen mit eigenständigem Anliegen in angrenzenden Bereichen durchgeführt werden, ohne dass die Versammlungsfreiheit insgesamt ausgeschlossen wird. Die Maßnahme beschränkt sich daher auf den räumlich </w:t>
      </w:r>
      <w:r w:rsidR="00836BC6">
        <w:rPr>
          <w:rFonts w:ascii="Berlin Type Office" w:hAnsi="Berlin Type Office"/>
        </w:rPr>
        <w:t xml:space="preserve">definierten </w:t>
      </w:r>
      <w:r w:rsidRPr="002C7A17">
        <w:rPr>
          <w:rFonts w:ascii="Berlin Type Office" w:hAnsi="Berlin Type Office"/>
        </w:rPr>
        <w:t xml:space="preserve">umgrenzten Bereich des Gedenkorts </w:t>
      </w:r>
      <w:r w:rsidR="00836BC6">
        <w:rPr>
          <w:rFonts w:ascii="Berlin Type Office" w:hAnsi="Berlin Type Office"/>
        </w:rPr>
        <w:t xml:space="preserve">und den umliegenden mittelbaren Nahbereichen </w:t>
      </w:r>
      <w:r w:rsidRPr="002C7A17">
        <w:rPr>
          <w:rFonts w:ascii="Berlin Type Office" w:hAnsi="Berlin Type Office"/>
        </w:rPr>
        <w:t>gemäß Ziffer II. und den in Ziffer I. bestimmten Zeitraum.</w:t>
      </w:r>
    </w:p>
    <w:p w14:paraId="64AC0075" w14:textId="6E36EDCD" w:rsidR="002D24BD" w:rsidRPr="002D24BD" w:rsidRDefault="002D24BD" w:rsidP="00052220">
      <w:pPr>
        <w:spacing w:after="160" w:line="360" w:lineRule="auto"/>
        <w:jc w:val="both"/>
        <w:rPr>
          <w:rFonts w:ascii="Berlin Type Office" w:hAnsi="Berlin Type Office"/>
        </w:rPr>
      </w:pPr>
      <w:r w:rsidRPr="002C7A17">
        <w:rPr>
          <w:rFonts w:ascii="Berlin Type Office" w:hAnsi="Berlin Type Office"/>
        </w:rPr>
        <w:t xml:space="preserve">Aufgrund der räumlichen Gegebenheiten ist davon auszugehen, dass sich Teilnehmende </w:t>
      </w:r>
      <w:r w:rsidR="00184A40">
        <w:rPr>
          <w:rFonts w:ascii="Berlin Type Office" w:hAnsi="Berlin Type Office"/>
        </w:rPr>
        <w:t xml:space="preserve">des Gedenkens </w:t>
      </w:r>
      <w:r w:rsidRPr="002C7A17">
        <w:rPr>
          <w:rFonts w:ascii="Berlin Type Office" w:hAnsi="Berlin Type Office"/>
        </w:rPr>
        <w:t>sowie weitere Gäste zeitgleich am Gedenkort aufhalten werden. Die verfügbare Fläche reicht nicht aus, um zusätzliche Versammlungen räumlich getrennt und konfliktfrei zu ermöglichen. Aufgrund der örtlichen Enge können bereits</w:t>
      </w:r>
      <w:r w:rsidR="00FD20A8">
        <w:rPr>
          <w:rFonts w:ascii="Berlin Type Office" w:hAnsi="Berlin Type Office"/>
        </w:rPr>
        <w:t xml:space="preserve"> geringe zusätzliche </w:t>
      </w:r>
      <w:r w:rsidR="00184A40">
        <w:rPr>
          <w:rFonts w:ascii="Berlin Type Office" w:hAnsi="Berlin Type Office"/>
        </w:rPr>
        <w:t xml:space="preserve">Teilnehmendenzahlen </w:t>
      </w:r>
      <w:r w:rsidRPr="002C7A17">
        <w:rPr>
          <w:rFonts w:ascii="Berlin Type Office" w:hAnsi="Berlin Type Office"/>
        </w:rPr>
        <w:t>zu einer vollständigen Inanspruchnahme der nutzbaren Fläche führen.</w:t>
      </w:r>
    </w:p>
    <w:p w14:paraId="359A7753" w14:textId="21E99933" w:rsidR="0047459A" w:rsidRPr="00EF4B3C" w:rsidRDefault="00C46D58" w:rsidP="00052220">
      <w:pPr>
        <w:spacing w:after="160" w:line="360" w:lineRule="auto"/>
        <w:jc w:val="both"/>
        <w:rPr>
          <w:rFonts w:ascii="Berlin Type Office" w:hAnsi="Berlin Type Office"/>
        </w:rPr>
      </w:pPr>
      <w:r>
        <w:rPr>
          <w:rFonts w:ascii="Berlin Type Office" w:hAnsi="Berlin Type Office"/>
        </w:rPr>
        <w:t>Ferner sollen Provokationen bis hin zu Störungen</w:t>
      </w:r>
      <w:r w:rsidR="008D2D6D">
        <w:rPr>
          <w:rFonts w:ascii="Berlin Type Office" w:hAnsi="Berlin Type Office"/>
        </w:rPr>
        <w:t xml:space="preserve"> im direkten Nahbereich</w:t>
      </w:r>
      <w:r>
        <w:rPr>
          <w:rFonts w:ascii="Berlin Type Office" w:hAnsi="Berlin Type Office"/>
        </w:rPr>
        <w:t xml:space="preserve"> verhindert werden, um der Würde des Gedenkens gerecht zu werden und den öffentlichen Frieden zu wahren. Des Weiteren ergehen die Untersagungen auch deshalb, um die Würde und Symbolik am Gedenkort zu wahren.</w:t>
      </w:r>
      <w:bookmarkStart w:id="0" w:name="_GoBack"/>
      <w:r w:rsidR="008D2D6D">
        <w:rPr>
          <w:rFonts w:ascii="Berlin Type Office" w:hAnsi="Berlin Type Office"/>
        </w:rPr>
        <w:t xml:space="preserve"> </w:t>
      </w:r>
      <w:bookmarkEnd w:id="0"/>
    </w:p>
    <w:p w14:paraId="01E0776F" w14:textId="574ED54A" w:rsidR="00052220" w:rsidRPr="00FE43EA" w:rsidRDefault="00052220" w:rsidP="00052220">
      <w:pPr>
        <w:spacing w:after="160" w:line="360" w:lineRule="auto"/>
        <w:jc w:val="both"/>
        <w:rPr>
          <w:rFonts w:ascii="Berlin Type Office" w:hAnsi="Berlin Type Office"/>
          <w:strike/>
        </w:rPr>
      </w:pPr>
      <w:r w:rsidRPr="00EF4B3C">
        <w:rPr>
          <w:rFonts w:ascii="Berlin Type Office" w:hAnsi="Berlin Type Office"/>
        </w:rPr>
        <w:t xml:space="preserve">Insoweit sich die Allgemeinverfügung an Personen richtet, die </w:t>
      </w:r>
      <w:r w:rsidR="00D401D9">
        <w:rPr>
          <w:rFonts w:ascii="Berlin Type Office" w:hAnsi="Berlin Type Office"/>
        </w:rPr>
        <w:t>eine Veranstaltung im Bereich dieser Allgemeinverfügung durchführen wollen</w:t>
      </w:r>
      <w:r w:rsidRPr="00EF4B3C">
        <w:rPr>
          <w:rFonts w:ascii="Berlin Type Office" w:hAnsi="Berlin Type Office"/>
        </w:rPr>
        <w:t xml:space="preserve">, ergehen die Beschränkungen der allgemeinen Handlungsfreiheit auf Grundlage des § 17 Abs. 1 ASOG Berlin. Danach kann die Polizei die notwendigen Maßnahmen treffen, um eine im einzelnen Falle bestehende Gefahr für die öffentliche Sicherheit oder Ordnung </w:t>
      </w:r>
      <w:r w:rsidRPr="00EF4B3C">
        <w:rPr>
          <w:rFonts w:ascii="Berlin Type Office" w:hAnsi="Berlin Type Office"/>
        </w:rPr>
        <w:lastRenderedPageBreak/>
        <w:t xml:space="preserve">(Gefahr) abzuwehren. Insoweit gelten die vorangestellten Ausführungen zur unmittelbaren Gefährdung der öffentlichen Sicherheit und des öffentlichen Friedens durch Versammlungsteilnehmende entsprechend. </w:t>
      </w:r>
    </w:p>
    <w:p w14:paraId="1B528D5B" w14:textId="7629DB52" w:rsidR="004268DA" w:rsidRPr="00EB1E67" w:rsidRDefault="001613A1" w:rsidP="001613A1">
      <w:pPr>
        <w:pStyle w:val="Default"/>
        <w:spacing w:line="360" w:lineRule="auto"/>
        <w:jc w:val="both"/>
        <w:rPr>
          <w:rFonts w:ascii="Berlin Type Office" w:hAnsi="Berlin Type Office"/>
        </w:rPr>
      </w:pPr>
      <w:r w:rsidRPr="00EB1E67">
        <w:rPr>
          <w:rFonts w:ascii="Berlin Type Office" w:hAnsi="Berlin Type Office"/>
        </w:rPr>
        <w:t>Die zeitliche und örtliche Begrenzung der Maßnahmen beschränkt sich ausschließlich auf den unmittelbaren und angrenzenden Bereich des Gedenkorts</w:t>
      </w:r>
      <w:r w:rsidR="00F85993">
        <w:rPr>
          <w:rFonts w:ascii="Berlin Type Office" w:hAnsi="Berlin Type Office"/>
        </w:rPr>
        <w:t>, sowie auf den umliegenden mittelbaren Nahbereich</w:t>
      </w:r>
      <w:r w:rsidRPr="00EB1E67">
        <w:rPr>
          <w:rFonts w:ascii="Berlin Type Office" w:hAnsi="Berlin Type Office"/>
        </w:rPr>
        <w:t xml:space="preserve"> gemäß Ziffer II. sowie auf den in Ziffer I. genannten Zeitraum. Der </w:t>
      </w:r>
      <w:r w:rsidR="00AF448F">
        <w:rPr>
          <w:rFonts w:ascii="Berlin Type Office" w:hAnsi="Berlin Type Office"/>
        </w:rPr>
        <w:t>gegenüber dem</w:t>
      </w:r>
      <w:r w:rsidRPr="00EB1E67">
        <w:rPr>
          <w:rFonts w:ascii="Berlin Type Office" w:hAnsi="Berlin Type Office"/>
        </w:rPr>
        <w:t xml:space="preserve"> öffentlic</w:t>
      </w:r>
      <w:r w:rsidR="00AF448F">
        <w:rPr>
          <w:rFonts w:ascii="Berlin Type Office" w:hAnsi="Berlin Type Office"/>
        </w:rPr>
        <w:t xml:space="preserve">h </w:t>
      </w:r>
      <w:r w:rsidR="00D401D9">
        <w:rPr>
          <w:rFonts w:ascii="Berlin Type Office" w:hAnsi="Berlin Type Office"/>
        </w:rPr>
        <w:t>angekündigten Zeitraum (Dauer des Gedenkens)</w:t>
      </w:r>
      <w:r w:rsidRPr="00EB1E67">
        <w:rPr>
          <w:rFonts w:ascii="Berlin Type Office" w:hAnsi="Berlin Type Office"/>
        </w:rPr>
        <w:t xml:space="preserve"> von 16:30 Uhr bis 17:30 Uhr er</w:t>
      </w:r>
      <w:r w:rsidR="00A67F93">
        <w:rPr>
          <w:rFonts w:ascii="Berlin Type Office" w:hAnsi="Berlin Type Office"/>
        </w:rPr>
        <w:t>weiterte Geltungszeitraum von 06</w:t>
      </w:r>
      <w:r w:rsidRPr="00EB1E67">
        <w:rPr>
          <w:rFonts w:ascii="Berlin Type Office" w:hAnsi="Berlin Type Office"/>
        </w:rPr>
        <w:t>:00 Uhr bis 20:00 Uhr berücksichtigt die im unmittelbaren Zusammenhang mit der</w:t>
      </w:r>
      <w:r w:rsidR="00AF448F">
        <w:rPr>
          <w:rFonts w:ascii="Berlin Type Office" w:hAnsi="Berlin Type Office"/>
        </w:rPr>
        <w:t xml:space="preserve"> Versammlung</w:t>
      </w:r>
      <w:r w:rsidRPr="00EB1E67">
        <w:rPr>
          <w:rFonts w:ascii="Berlin Type Office" w:hAnsi="Berlin Type Office"/>
        </w:rPr>
        <w:t xml:space="preserve"> erforderlichen Vor- und Nachbereitungszeiten sowie das Schutzbedürfnis des Geden</w:t>
      </w:r>
      <w:r w:rsidR="00AF448F">
        <w:rPr>
          <w:rFonts w:ascii="Berlin Type Office" w:hAnsi="Berlin Type Office"/>
        </w:rPr>
        <w:t>kortes vor, während des</w:t>
      </w:r>
      <w:r w:rsidRPr="00EB1E67">
        <w:rPr>
          <w:rFonts w:ascii="Berlin Type Office" w:hAnsi="Berlin Type Office"/>
        </w:rPr>
        <w:t xml:space="preserve"> </w:t>
      </w:r>
      <w:r w:rsidR="008D2D6D">
        <w:rPr>
          <w:rFonts w:ascii="Berlin Type Office" w:hAnsi="Berlin Type Office"/>
        </w:rPr>
        <w:t>öffentlichen Gedenkens</w:t>
      </w:r>
      <w:r w:rsidR="00D401D9">
        <w:rPr>
          <w:rFonts w:ascii="Berlin Type Office" w:hAnsi="Berlin Type Office"/>
        </w:rPr>
        <w:t xml:space="preserve"> und danach</w:t>
      </w:r>
      <w:r w:rsidRPr="00EB1E67">
        <w:rPr>
          <w:rFonts w:ascii="Berlin Type Office" w:hAnsi="Berlin Type Office"/>
        </w:rPr>
        <w:t>. Die Verfügung ist daher geeignet, erforderlich und auch angemessen, um die mit der Durchführung de</w:t>
      </w:r>
      <w:r w:rsidR="005001B4">
        <w:rPr>
          <w:rFonts w:ascii="Berlin Type Office" w:hAnsi="Berlin Type Office"/>
        </w:rPr>
        <w:t>s</w:t>
      </w:r>
      <w:r w:rsidRPr="00EB1E67">
        <w:rPr>
          <w:rFonts w:ascii="Berlin Type Office" w:hAnsi="Berlin Type Office"/>
        </w:rPr>
        <w:t xml:space="preserve"> bevorstehenden</w:t>
      </w:r>
      <w:r w:rsidR="00AF448F">
        <w:rPr>
          <w:rFonts w:ascii="Berlin Type Office" w:hAnsi="Berlin Type Office"/>
        </w:rPr>
        <w:t xml:space="preserve"> </w:t>
      </w:r>
      <w:r w:rsidR="005001B4">
        <w:rPr>
          <w:rFonts w:ascii="Berlin Type Office" w:hAnsi="Berlin Type Office"/>
        </w:rPr>
        <w:t>öffentlichen Gedenkens</w:t>
      </w:r>
      <w:r w:rsidR="00AF448F">
        <w:rPr>
          <w:rFonts w:ascii="Berlin Type Office" w:hAnsi="Berlin Type Office"/>
        </w:rPr>
        <w:t xml:space="preserve"> </w:t>
      </w:r>
      <w:r w:rsidR="00AF448F" w:rsidRPr="00EB1E67">
        <w:rPr>
          <w:rFonts w:ascii="Berlin Type Office" w:hAnsi="Berlin Type Office"/>
        </w:rPr>
        <w:t>verbundenen</w:t>
      </w:r>
      <w:r w:rsidRPr="00EB1E67">
        <w:rPr>
          <w:rFonts w:ascii="Berlin Type Office" w:hAnsi="Berlin Type Office"/>
        </w:rPr>
        <w:t xml:space="preserve"> öffentlichen Interessen zu schützen</w:t>
      </w:r>
      <w:r w:rsidR="00184A40">
        <w:rPr>
          <w:rFonts w:ascii="Berlin Type Office" w:hAnsi="Berlin Type Office"/>
        </w:rPr>
        <w:t xml:space="preserve"> </w:t>
      </w:r>
      <w:r w:rsidR="005001B4">
        <w:rPr>
          <w:rFonts w:ascii="Berlin Type Office" w:hAnsi="Berlin Type Office"/>
        </w:rPr>
        <w:t xml:space="preserve">den </w:t>
      </w:r>
      <w:r w:rsidR="005001B4" w:rsidRPr="005001B4">
        <w:rPr>
          <w:rFonts w:ascii="Berlin Type Office" w:hAnsi="Berlin Type Office"/>
        </w:rPr>
        <w:t>öffentlichen Frieden zu bewahren und ein würdiges Begehen der Gedenktage</w:t>
      </w:r>
      <w:r w:rsidR="005001B4">
        <w:rPr>
          <w:rFonts w:ascii="Berlin Type Office" w:hAnsi="Berlin Type Office"/>
        </w:rPr>
        <w:t xml:space="preserve"> als Verpflichtung auch aus völkerrechtlichen Verträgen zu ermöglichen.</w:t>
      </w:r>
    </w:p>
    <w:p w14:paraId="4905A018" w14:textId="77777777" w:rsidR="00052220" w:rsidRPr="00EF4B3C" w:rsidRDefault="00052220" w:rsidP="00052220">
      <w:pPr>
        <w:spacing w:line="360" w:lineRule="auto"/>
        <w:jc w:val="both"/>
        <w:rPr>
          <w:rFonts w:ascii="Berlin Type Office" w:hAnsi="Berlin Type Office"/>
        </w:rPr>
      </w:pPr>
    </w:p>
    <w:p w14:paraId="77DBA6DC" w14:textId="77777777" w:rsidR="00052220" w:rsidRPr="00EF4B3C" w:rsidRDefault="00052220" w:rsidP="00052220">
      <w:pPr>
        <w:spacing w:after="160" w:line="360" w:lineRule="auto"/>
        <w:jc w:val="both"/>
        <w:rPr>
          <w:rFonts w:ascii="Berlin Type Office" w:hAnsi="Berlin Type Office"/>
        </w:rPr>
      </w:pPr>
      <w:r w:rsidRPr="00EF4B3C">
        <w:rPr>
          <w:rFonts w:ascii="Berlin Type Office" w:hAnsi="Berlin Type Office"/>
        </w:rPr>
        <w:t xml:space="preserve">Zu III.: </w:t>
      </w:r>
    </w:p>
    <w:p w14:paraId="409D4693" w14:textId="1D8E9641" w:rsidR="00052220" w:rsidRPr="00EF4B3C" w:rsidRDefault="00052220" w:rsidP="00052220">
      <w:pPr>
        <w:spacing w:line="360" w:lineRule="auto"/>
        <w:jc w:val="both"/>
        <w:rPr>
          <w:rFonts w:ascii="Berlin Type Office" w:hAnsi="Berlin Type Office"/>
        </w:rPr>
      </w:pPr>
      <w:r w:rsidRPr="00EF4B3C">
        <w:rPr>
          <w:rFonts w:ascii="Berlin Type Office" w:hAnsi="Berlin Type Office"/>
        </w:rPr>
        <w:t xml:space="preserve">Die Anordnung der sofortigen Vollziehung erfolgt unter Ausübung des pflichtgemäßen Ermessens im besonderen öffentlichen Interesse gemäß § 80 Abs. 2 S. 1 Nr. 4 der Verwaltungsgerichtsordnung (VwGO). Der oben dargestellten Gefahrenlage kann nur mit einer für den genannten Zeitraum sofort vollziehbaren Verfügung wirksam begegnet werden. Der mit der Allgemeinverfügung verfolgte </w:t>
      </w:r>
      <w:r w:rsidRPr="00EF4B3C">
        <w:rPr>
          <w:rFonts w:ascii="Berlin Type Office" w:hAnsi="Berlin Type Office"/>
        </w:rPr>
        <w:lastRenderedPageBreak/>
        <w:t xml:space="preserve">Zweck würde fehlschlagen, wenn dagegen gerichteten Rechtsbehelfen aufschiebende Wirkung zukäme. Es ist ausgeschlossen, zur Vollziehung der Verfügung den Ausgang eines etwaigen Hauptsacheverfahrens abzuwarten. </w:t>
      </w:r>
    </w:p>
    <w:p w14:paraId="6CA94A98" w14:textId="77777777" w:rsidR="00052220" w:rsidRPr="00EF4B3C" w:rsidRDefault="00052220" w:rsidP="00052220">
      <w:pPr>
        <w:spacing w:line="360" w:lineRule="auto"/>
        <w:jc w:val="both"/>
        <w:rPr>
          <w:rFonts w:ascii="Berlin Type Office" w:hAnsi="Berlin Type Office"/>
        </w:rPr>
      </w:pPr>
    </w:p>
    <w:p w14:paraId="359F9737" w14:textId="77777777" w:rsidR="00052220" w:rsidRPr="00EF4B3C" w:rsidRDefault="00052220" w:rsidP="00052220">
      <w:pPr>
        <w:spacing w:after="160" w:line="360" w:lineRule="auto"/>
        <w:jc w:val="both"/>
        <w:rPr>
          <w:rFonts w:ascii="Berlin Type Office" w:hAnsi="Berlin Type Office"/>
        </w:rPr>
      </w:pPr>
      <w:r w:rsidRPr="00EF4B3C">
        <w:rPr>
          <w:rFonts w:ascii="Berlin Type Office" w:hAnsi="Berlin Type Office"/>
        </w:rPr>
        <w:t xml:space="preserve">Zu IV.: </w:t>
      </w:r>
    </w:p>
    <w:p w14:paraId="4678E555" w14:textId="77777777" w:rsidR="00A0608A" w:rsidRDefault="00052220" w:rsidP="00EE5C76">
      <w:pPr>
        <w:spacing w:line="360" w:lineRule="auto"/>
        <w:jc w:val="both"/>
        <w:rPr>
          <w:rFonts w:ascii="Berlin Type Office" w:hAnsi="Berlin Type Office"/>
        </w:rPr>
      </w:pPr>
      <w:r w:rsidRPr="00EF4B3C">
        <w:rPr>
          <w:rFonts w:ascii="Berlin Type Office" w:hAnsi="Berlin Type Office"/>
        </w:rPr>
        <w:t xml:space="preserve">Die Festsetzung des Tages der Bekanntgabe der Allgemeinverfügung erfolgt nach § 41 Abs. 4 S. 4 VwVfG Berlin in Verbindung mit § 1 Abs. 1 VwVfG Berlin. </w:t>
      </w:r>
    </w:p>
    <w:p w14:paraId="2702CB3E" w14:textId="77777777" w:rsidR="00EE5C76" w:rsidRPr="00EE5C76" w:rsidRDefault="00EE5C76" w:rsidP="00EE5C76">
      <w:pPr>
        <w:spacing w:line="360" w:lineRule="auto"/>
        <w:jc w:val="both"/>
        <w:rPr>
          <w:rFonts w:ascii="Berlin Type Office" w:hAnsi="Berlin Type Office"/>
        </w:rPr>
      </w:pPr>
    </w:p>
    <w:p w14:paraId="313BC970" w14:textId="77777777" w:rsidR="00D06146" w:rsidRDefault="00D06146">
      <w:pPr>
        <w:spacing w:after="160" w:line="259" w:lineRule="auto"/>
        <w:rPr>
          <w:rFonts w:ascii="Berlin Type Office" w:hAnsi="Berlin Type Office"/>
          <w:b/>
          <w:bCs/>
        </w:rPr>
      </w:pPr>
      <w:r>
        <w:rPr>
          <w:rFonts w:ascii="Berlin Type Office" w:hAnsi="Berlin Type Office"/>
          <w:b/>
          <w:bCs/>
        </w:rPr>
        <w:br w:type="page"/>
      </w:r>
    </w:p>
    <w:p w14:paraId="5DABA534" w14:textId="77777777" w:rsidR="00052220" w:rsidRPr="00EF4B3C" w:rsidRDefault="00052220" w:rsidP="00052220">
      <w:pPr>
        <w:spacing w:after="160" w:line="360" w:lineRule="auto"/>
        <w:jc w:val="both"/>
        <w:rPr>
          <w:rFonts w:ascii="Berlin Type Office" w:hAnsi="Berlin Type Office"/>
        </w:rPr>
      </w:pPr>
      <w:r w:rsidRPr="00EF4B3C">
        <w:rPr>
          <w:rFonts w:ascii="Berlin Type Office" w:hAnsi="Berlin Type Office"/>
          <w:b/>
          <w:bCs/>
        </w:rPr>
        <w:lastRenderedPageBreak/>
        <w:t xml:space="preserve">Rechtsbehelfsbelehrung </w:t>
      </w:r>
    </w:p>
    <w:p w14:paraId="1CED9BBA" w14:textId="77777777" w:rsidR="00052220" w:rsidRPr="00EF4B3C" w:rsidRDefault="00052220" w:rsidP="00052220">
      <w:pPr>
        <w:spacing w:after="160" w:line="360" w:lineRule="auto"/>
        <w:jc w:val="both"/>
        <w:rPr>
          <w:rFonts w:ascii="Berlin Type Office" w:hAnsi="Berlin Type Office"/>
        </w:rPr>
      </w:pPr>
      <w:r w:rsidRPr="00EF4B3C">
        <w:rPr>
          <w:rFonts w:ascii="Berlin Type Office" w:hAnsi="Berlin Type Office"/>
        </w:rPr>
        <w:t xml:space="preserve">Gegen diese Verfügung kann innerhalb eines Monats nach Bekanntgabe schriftlich oder zur Niederschrift Widerspruch bei der Polizei Berlin, Platz der Luftbrücke 6, 12101 Berlin, eingelegt werden. </w:t>
      </w:r>
    </w:p>
    <w:p w14:paraId="627BEE42" w14:textId="77777777" w:rsidR="00C46D58" w:rsidRDefault="00052220" w:rsidP="004525A0">
      <w:pPr>
        <w:spacing w:after="160" w:line="360" w:lineRule="auto"/>
        <w:jc w:val="both"/>
        <w:rPr>
          <w:rFonts w:ascii="Berlin Type Office" w:hAnsi="Berlin Type Office"/>
        </w:rPr>
      </w:pPr>
      <w:r w:rsidRPr="00EF4B3C">
        <w:rPr>
          <w:rFonts w:ascii="Berlin Type Office" w:hAnsi="Berlin Type Office"/>
        </w:rPr>
        <w:t xml:space="preserve">Dieser Widerspruch hat nach § 80 Abs. 2 S. 1 Nr. 4 VwGO keine aufschiebende Wirkung. Gegen die Anordnung der sofortigen Vollziehung kann gemäß § 80 Abs. 5 VwGO die Wiederherstellung der aufschiebenden Wirkung beim Verwaltungsgericht Berlin, Kirchstraße 7, </w:t>
      </w:r>
      <w:r w:rsidR="004525A0">
        <w:rPr>
          <w:rFonts w:ascii="Berlin Type Office" w:hAnsi="Berlin Type Office"/>
        </w:rPr>
        <w:t>10557 Berlin, beantragt werden.</w:t>
      </w:r>
    </w:p>
    <w:p w14:paraId="477042F3" w14:textId="77777777" w:rsidR="00C46D58" w:rsidRDefault="00C46D58" w:rsidP="004525A0">
      <w:pPr>
        <w:spacing w:after="160" w:line="360" w:lineRule="auto"/>
        <w:jc w:val="both"/>
        <w:rPr>
          <w:rFonts w:ascii="Berlin Type Office" w:hAnsi="Berlin Type Office"/>
        </w:rPr>
      </w:pPr>
    </w:p>
    <w:p w14:paraId="38C55079" w14:textId="77777777" w:rsidR="00C46D58" w:rsidRDefault="00C46D58" w:rsidP="004525A0">
      <w:pPr>
        <w:spacing w:after="160" w:line="360" w:lineRule="auto"/>
        <w:jc w:val="both"/>
        <w:rPr>
          <w:rFonts w:ascii="Berlin Type Office" w:hAnsi="Berlin Type Office"/>
        </w:rPr>
      </w:pPr>
    </w:p>
    <w:p w14:paraId="04AD16E4" w14:textId="77777777" w:rsidR="00052220" w:rsidRPr="00052220" w:rsidRDefault="004268DA" w:rsidP="00052220">
      <w:pPr>
        <w:spacing w:line="360" w:lineRule="auto"/>
        <w:jc w:val="both"/>
        <w:rPr>
          <w:rFonts w:ascii="Berlin Type Office" w:hAnsi="Berlin Type Office"/>
          <w:b/>
        </w:rPr>
      </w:pPr>
      <w:r>
        <w:rPr>
          <w:rFonts w:ascii="Berlin Type Office" w:hAnsi="Berlin Type Office"/>
          <w:b/>
        </w:rPr>
        <w:t>Anlage</w:t>
      </w:r>
      <w:r w:rsidR="00052220" w:rsidRPr="00052220">
        <w:rPr>
          <w:rFonts w:ascii="Berlin Type Office" w:hAnsi="Berlin Type Office"/>
          <w:b/>
        </w:rPr>
        <w:t xml:space="preserve"> zu Ziffer II.: </w:t>
      </w:r>
    </w:p>
    <w:p w14:paraId="7F53CFA3" w14:textId="77777777" w:rsidR="00E13185" w:rsidRDefault="00052220" w:rsidP="00052220">
      <w:pPr>
        <w:spacing w:line="360" w:lineRule="auto"/>
        <w:jc w:val="both"/>
        <w:rPr>
          <w:rFonts w:ascii="Berlin Type Office" w:hAnsi="Berlin Type Office" w:cs="Arial"/>
        </w:rPr>
      </w:pPr>
      <w:r w:rsidRPr="00EF4B3C">
        <w:rPr>
          <w:rFonts w:ascii="Berlin Type Office" w:hAnsi="Berlin Type Office" w:cs="Arial"/>
        </w:rPr>
        <w:t>Lageplan zum Geltung</w:t>
      </w:r>
      <w:r w:rsidR="00C41873">
        <w:rPr>
          <w:rFonts w:ascii="Berlin Type Office" w:hAnsi="Berlin Type Office" w:cs="Arial"/>
        </w:rPr>
        <w:t xml:space="preserve">sbereich </w:t>
      </w:r>
      <w:r w:rsidR="00EE5C76">
        <w:rPr>
          <w:rFonts w:ascii="Berlin Type Office" w:hAnsi="Berlin Type Office" w:cs="Arial"/>
        </w:rPr>
        <w:t xml:space="preserve">dieser Verfügung am </w:t>
      </w:r>
      <w:r w:rsidR="00C41873">
        <w:rPr>
          <w:rFonts w:ascii="Berlin Type Office" w:hAnsi="Berlin Type Office" w:cs="Arial"/>
        </w:rPr>
        <w:t>Gedenkort</w:t>
      </w:r>
      <w:r w:rsidR="004525A0">
        <w:rPr>
          <w:rFonts w:ascii="Berlin Type Office" w:hAnsi="Berlin Type Office" w:cs="Arial"/>
        </w:rPr>
        <w:t xml:space="preserve"> Polen, Bezirk Mitte, Ortsteil Tiergarten, Heinrich-von-</w:t>
      </w:r>
      <w:r w:rsidR="00190CD4">
        <w:rPr>
          <w:rFonts w:ascii="Berlin Type Office" w:hAnsi="Berlin Type Office" w:cs="Arial"/>
        </w:rPr>
        <w:t>G</w:t>
      </w:r>
      <w:r w:rsidR="004525A0">
        <w:rPr>
          <w:rFonts w:ascii="Berlin Type Office" w:hAnsi="Berlin Type Office" w:cs="Arial"/>
        </w:rPr>
        <w:t>agern-Straße</w:t>
      </w:r>
      <w:r w:rsidR="00190CD4">
        <w:rPr>
          <w:rFonts w:ascii="Berlin Type Office" w:hAnsi="Berlin Type Office" w:cs="Arial"/>
        </w:rPr>
        <w:t>, 10557</w:t>
      </w:r>
      <w:r w:rsidRPr="00EF4B3C">
        <w:rPr>
          <w:rFonts w:ascii="Berlin Type Office" w:hAnsi="Berlin Type Office" w:cs="Arial"/>
        </w:rPr>
        <w:t xml:space="preserve"> Berlin</w:t>
      </w:r>
    </w:p>
    <w:p w14:paraId="4D51A3DD" w14:textId="77777777" w:rsidR="00E13185" w:rsidRDefault="00E13185" w:rsidP="00052220">
      <w:pPr>
        <w:spacing w:line="360" w:lineRule="auto"/>
        <w:jc w:val="both"/>
        <w:rPr>
          <w:rFonts w:ascii="Berlin Type Office" w:hAnsi="Berlin Type Office" w:cs="Arial"/>
        </w:rPr>
      </w:pPr>
    </w:p>
    <w:p w14:paraId="500834AB" w14:textId="77777777" w:rsidR="00E13185" w:rsidRPr="00EF4B3C" w:rsidRDefault="00E13185" w:rsidP="00052220">
      <w:pPr>
        <w:spacing w:line="360" w:lineRule="auto"/>
        <w:jc w:val="both"/>
        <w:rPr>
          <w:rFonts w:ascii="Berlin Type Office" w:hAnsi="Berlin Type Office" w:cs="Arial"/>
        </w:rPr>
      </w:pPr>
    </w:p>
    <w:p w14:paraId="65D966BA" w14:textId="77777777" w:rsidR="001D1D94" w:rsidRPr="00DE4628" w:rsidRDefault="009B43EC" w:rsidP="004525A0">
      <w:pPr>
        <w:spacing w:line="360" w:lineRule="auto"/>
        <w:jc w:val="both"/>
        <w:rPr>
          <w:rFonts w:ascii="Berlin Type Office" w:hAnsi="Berlin Type Office" w:cs="Arial"/>
        </w:rPr>
      </w:pPr>
      <w:r>
        <w:rPr>
          <w:rFonts w:ascii="Berlin Type Office" w:hAnsi="Berlin Type Office" w:cs="Arial"/>
          <w:noProof/>
        </w:rPr>
        <mc:AlternateContent>
          <mc:Choice Requires="wps">
            <w:drawing>
              <wp:anchor distT="0" distB="0" distL="114300" distR="114300" simplePos="0" relativeHeight="251667456" behindDoc="0" locked="0" layoutInCell="1" allowOverlap="1" wp14:anchorId="32892DCD" wp14:editId="53AEE757">
                <wp:simplePos x="0" y="0"/>
                <wp:positionH relativeFrom="column">
                  <wp:posOffset>2230755</wp:posOffset>
                </wp:positionH>
                <wp:positionV relativeFrom="paragraph">
                  <wp:posOffset>1610257</wp:posOffset>
                </wp:positionV>
                <wp:extent cx="204470" cy="167640"/>
                <wp:effectExtent l="0" t="0" r="24130" b="22860"/>
                <wp:wrapNone/>
                <wp:docPr id="1" name="Rechteck 1"/>
                <wp:cNvGraphicFramePr/>
                <a:graphic xmlns:a="http://schemas.openxmlformats.org/drawingml/2006/main">
                  <a:graphicData uri="http://schemas.microsoft.com/office/word/2010/wordprocessingShape">
                    <wps:wsp>
                      <wps:cNvSpPr/>
                      <wps:spPr>
                        <a:xfrm>
                          <a:off x="0" y="0"/>
                          <a:ext cx="204470" cy="167640"/>
                        </a:xfrm>
                        <a:prstGeom prst="rect">
                          <a:avLst/>
                        </a:prstGeom>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246D2" id="Rechteck 1" o:spid="_x0000_s1026" style="position:absolute;margin-left:175.65pt;margin-top:126.8pt;width:16.1pt;height:13.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" fillcolor="#5b9bd5 [3204]" strokecolor="black [3213]" strokeweight=".25pt"/>
            </w:pict>
          </mc:Fallback>
        </mc:AlternateContent>
      </w:r>
      <w:r>
        <w:rPr>
          <w:rFonts w:ascii="Berlin Type Office" w:hAnsi="Berlin Type Office" w:cs="Arial"/>
          <w:noProof/>
        </w:rPr>
        <mc:AlternateContent>
          <mc:Choice Requires="wps">
            <w:drawing>
              <wp:anchor distT="0" distB="0" distL="114300" distR="114300" simplePos="0" relativeHeight="251669504" behindDoc="0" locked="0" layoutInCell="1" allowOverlap="1" wp14:anchorId="77EDD496" wp14:editId="7A01727A">
                <wp:simplePos x="0" y="0"/>
                <wp:positionH relativeFrom="column">
                  <wp:posOffset>2092960</wp:posOffset>
                </wp:positionH>
                <wp:positionV relativeFrom="paragraph">
                  <wp:posOffset>1610995</wp:posOffset>
                </wp:positionV>
                <wp:extent cx="127000" cy="124460"/>
                <wp:effectExtent l="1270" t="0" r="45720" b="45720"/>
                <wp:wrapNone/>
                <wp:docPr id="3" name="Nach oben gebogener Pfeil 3"/>
                <wp:cNvGraphicFramePr/>
                <a:graphic xmlns:a="http://schemas.openxmlformats.org/drawingml/2006/main">
                  <a:graphicData uri="http://schemas.microsoft.com/office/word/2010/wordprocessingShape">
                    <wps:wsp>
                      <wps:cNvSpPr/>
                      <wps:spPr>
                        <a:xfrm rot="5400000">
                          <a:off x="0" y="0"/>
                          <a:ext cx="127000" cy="124460"/>
                        </a:xfrm>
                        <a:prstGeom prst="bentUpArrow">
                          <a:avLst/>
                        </a:prstGeom>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4B736" id="Nach oben gebogener Pfeil 3" o:spid="_x0000_s1026" style="position:absolute;margin-left:164.8pt;margin-top:126.85pt;width:10pt;height:9.8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000,1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" path="m,93345r80328,l80328,31115r-15558,l95885,r31115,31115l111443,31115r,93345l,124460,,93345xe" fillcolor="#5b9bd5 [3204]" strokecolor="black [3213]" strokeweight=".5pt">
                <v:stroke joinstyle="miter"/>
                <v:path arrowok="t" o:connecttype="custom" o:connectlocs="0,93345;80328,93345;80328,31115;64770,31115;95885,0;127000,31115;111443,31115;111443,124460;0,124460;0,93345" o:connectangles="0,0,0,0,0,0,0,0,0,0"/>
              </v:shape>
            </w:pict>
          </mc:Fallback>
        </mc:AlternateContent>
      </w:r>
      <w:r>
        <w:rPr>
          <w:rFonts w:ascii="Berlin Type Office" w:hAnsi="Berlin Type Office" w:cs="Arial"/>
          <w:noProof/>
        </w:rPr>
        <mc:AlternateContent>
          <mc:Choice Requires="wps">
            <w:drawing>
              <wp:anchor distT="0" distB="0" distL="114300" distR="114300" simplePos="0" relativeHeight="251668480" behindDoc="0" locked="0" layoutInCell="1" allowOverlap="1" wp14:anchorId="2491B96B" wp14:editId="05830488">
                <wp:simplePos x="0" y="0"/>
                <wp:positionH relativeFrom="column">
                  <wp:posOffset>1600835</wp:posOffset>
                </wp:positionH>
                <wp:positionV relativeFrom="paragraph">
                  <wp:posOffset>1401750</wp:posOffset>
                </wp:positionV>
                <wp:extent cx="1492301" cy="197510"/>
                <wp:effectExtent l="0" t="0" r="12700" b="12065"/>
                <wp:wrapNone/>
                <wp:docPr id="2" name="Textfeld 2"/>
                <wp:cNvGraphicFramePr/>
                <a:graphic xmlns:a="http://schemas.openxmlformats.org/drawingml/2006/main">
                  <a:graphicData uri="http://schemas.microsoft.com/office/word/2010/wordprocessingShape">
                    <wps:wsp>
                      <wps:cNvSpPr txBox="1"/>
                      <wps:spPr>
                        <a:xfrm>
                          <a:off x="0" y="0"/>
                          <a:ext cx="1492301" cy="197510"/>
                        </a:xfrm>
                        <a:prstGeom prst="rect">
                          <a:avLst/>
                        </a:prstGeom>
                        <a:solidFill>
                          <a:schemeClr val="accent1"/>
                        </a:solidFill>
                        <a:ln w="6350">
                          <a:solidFill>
                            <a:schemeClr val="tx1"/>
                          </a:solidFill>
                        </a:ln>
                      </wps:spPr>
                      <wps:txbx>
                        <w:txbxContent>
                          <w:p w14:paraId="5A2CB181" w14:textId="77777777" w:rsidR="004C0DDC" w:rsidRPr="009B43EC" w:rsidRDefault="004C0DDC">
                            <w:pPr>
                              <w:rPr>
                                <w:sz w:val="16"/>
                                <w:szCs w:val="16"/>
                              </w:rPr>
                            </w:pPr>
                            <w:r w:rsidRPr="009B43EC">
                              <w:rPr>
                                <w:sz w:val="16"/>
                                <w:szCs w:val="16"/>
                              </w:rPr>
                              <w:t>Gedenkort für Polen 1939-1945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1B96B" id="Textfeld 2" o:spid="_x0000_s1027" type="#_x0000_t202" style="position:absolute;left:0;text-align:left;margin-left:126.05pt;margin-top:110.35pt;width:117.5pt;height:1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" fillcolor="#5b9bd5 [3204]" strokecolor="black [3213]" strokeweight=".5pt">
                <v:textbox>
                  <w:txbxContent>
                    <w:p w14:paraId="5A2CB181" w14:textId="77777777" w:rsidR="004C0DDC" w:rsidRPr="009B43EC" w:rsidRDefault="004C0DDC">
                      <w:pPr>
                        <w:rPr>
                          <w:sz w:val="16"/>
                          <w:szCs w:val="16"/>
                        </w:rPr>
                      </w:pPr>
                      <w:r w:rsidRPr="009B43EC">
                        <w:rPr>
                          <w:sz w:val="16"/>
                          <w:szCs w:val="16"/>
                        </w:rPr>
                        <w:t>Gedenkort für Polen 1939-1945</w:t>
                      </w:r>
                    </w:p>
                  </w:txbxContent>
                </v:textbox>
              </v:shape>
            </w:pict>
          </mc:Fallback>
        </mc:AlternateContent>
      </w:r>
      <w:r w:rsidR="005F43A3">
        <w:rPr>
          <w:rFonts w:ascii="Berlin Type Office" w:hAnsi="Berlin Type Office" w:cs="Arial"/>
        </w:rPr>
        <w:pict w14:anchorId="0E5193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228pt" o:bordertopcolor="this" o:borderleftcolor="this" o:borderbottomcolor="this" o:borderrightcolor="this">
            <v:imagedata r:id="rId9" o:title="Skizze AV fertig"/>
            <w10:bordertop type="single" width="4"/>
            <w10:borderleft type="single" width="4"/>
            <w10:borderbottom type="single" width="4"/>
            <w10:borderright type="single" width="4"/>
          </v:shape>
        </w:pict>
      </w:r>
    </w:p>
    <w:sectPr w:rsidR="001D1D94" w:rsidRPr="00DE4628">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0EEE3" w14:textId="77777777" w:rsidR="0091168D" w:rsidRDefault="0091168D" w:rsidP="000F3CE3">
      <w:r>
        <w:separator/>
      </w:r>
    </w:p>
  </w:endnote>
  <w:endnote w:type="continuationSeparator" w:id="0">
    <w:p w14:paraId="45938DF5" w14:textId="77777777" w:rsidR="0091168D" w:rsidRDefault="0091168D" w:rsidP="000F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erlin Type Office">
    <w:panose1 w:val="020B0502020203020204"/>
    <w:charset w:val="00"/>
    <w:family w:val="swiss"/>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414003976"/>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77E33118" w14:textId="591BBFAD" w:rsidR="004C0DDC" w:rsidRPr="000F3CE3" w:rsidRDefault="004C0DDC">
            <w:pPr>
              <w:pStyle w:val="Fuzeile"/>
              <w:jc w:val="right"/>
              <w:rPr>
                <w:rFonts w:ascii="Arial" w:hAnsi="Arial" w:cs="Arial"/>
              </w:rPr>
            </w:pPr>
            <w:r w:rsidRPr="00114D6E">
              <w:rPr>
                <w:rFonts w:ascii="Berlin Type Office" w:hAnsi="Berlin Type Office" w:cs="Arial"/>
              </w:rPr>
              <w:t xml:space="preserve">Seite </w:t>
            </w:r>
            <w:r w:rsidRPr="00114D6E">
              <w:rPr>
                <w:rFonts w:ascii="Berlin Type Office" w:hAnsi="Berlin Type Office" w:cs="Arial"/>
                <w:bCs/>
              </w:rPr>
              <w:fldChar w:fldCharType="begin"/>
            </w:r>
            <w:r w:rsidRPr="00114D6E">
              <w:rPr>
                <w:rFonts w:ascii="Berlin Type Office" w:hAnsi="Berlin Type Office" w:cs="Arial"/>
                <w:bCs/>
              </w:rPr>
              <w:instrText>PAGE</w:instrText>
            </w:r>
            <w:r w:rsidRPr="00114D6E">
              <w:rPr>
                <w:rFonts w:ascii="Berlin Type Office" w:hAnsi="Berlin Type Office" w:cs="Arial"/>
                <w:bCs/>
              </w:rPr>
              <w:fldChar w:fldCharType="separate"/>
            </w:r>
            <w:r w:rsidR="005F43A3">
              <w:rPr>
                <w:rFonts w:ascii="Berlin Type Office" w:hAnsi="Berlin Type Office" w:cs="Arial"/>
                <w:bCs/>
                <w:noProof/>
              </w:rPr>
              <w:t>10</w:t>
            </w:r>
            <w:r w:rsidRPr="00114D6E">
              <w:rPr>
                <w:rFonts w:ascii="Berlin Type Office" w:hAnsi="Berlin Type Office" w:cs="Arial"/>
                <w:bCs/>
              </w:rPr>
              <w:fldChar w:fldCharType="end"/>
            </w:r>
            <w:r w:rsidRPr="00114D6E">
              <w:rPr>
                <w:rFonts w:ascii="Berlin Type Office" w:hAnsi="Berlin Type Office" w:cs="Arial"/>
              </w:rPr>
              <w:t xml:space="preserve"> von </w:t>
            </w:r>
            <w:r w:rsidRPr="00114D6E">
              <w:rPr>
                <w:rFonts w:ascii="Berlin Type Office" w:hAnsi="Berlin Type Office" w:cs="Arial"/>
                <w:bCs/>
              </w:rPr>
              <w:fldChar w:fldCharType="begin"/>
            </w:r>
            <w:r w:rsidRPr="00114D6E">
              <w:rPr>
                <w:rFonts w:ascii="Berlin Type Office" w:hAnsi="Berlin Type Office" w:cs="Arial"/>
                <w:bCs/>
              </w:rPr>
              <w:instrText>NUMPAGES</w:instrText>
            </w:r>
            <w:r w:rsidRPr="00114D6E">
              <w:rPr>
                <w:rFonts w:ascii="Berlin Type Office" w:hAnsi="Berlin Type Office" w:cs="Arial"/>
                <w:bCs/>
              </w:rPr>
              <w:fldChar w:fldCharType="separate"/>
            </w:r>
            <w:r w:rsidR="005F43A3">
              <w:rPr>
                <w:rFonts w:ascii="Berlin Type Office" w:hAnsi="Berlin Type Office" w:cs="Arial"/>
                <w:bCs/>
                <w:noProof/>
              </w:rPr>
              <w:t>12</w:t>
            </w:r>
            <w:r w:rsidRPr="00114D6E">
              <w:rPr>
                <w:rFonts w:ascii="Berlin Type Office" w:hAnsi="Berlin Type Office" w:cs="Arial"/>
                <w:bCs/>
              </w:rPr>
              <w:fldChar w:fldCharType="end"/>
            </w:r>
          </w:p>
        </w:sdtContent>
      </w:sdt>
    </w:sdtContent>
  </w:sdt>
  <w:p w14:paraId="61DF629F" w14:textId="77777777" w:rsidR="004C0DDC" w:rsidRDefault="004C0D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35BD8" w14:textId="77777777" w:rsidR="0091168D" w:rsidRDefault="0091168D" w:rsidP="000F3CE3">
      <w:r>
        <w:separator/>
      </w:r>
    </w:p>
  </w:footnote>
  <w:footnote w:type="continuationSeparator" w:id="0">
    <w:p w14:paraId="26DF9074" w14:textId="77777777" w:rsidR="0091168D" w:rsidRDefault="0091168D" w:rsidP="000F3C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07C6"/>
    <w:multiLevelType w:val="hybridMultilevel"/>
    <w:tmpl w:val="09382470"/>
    <w:lvl w:ilvl="0" w:tplc="1A8CC004">
      <w:numFmt w:val="bullet"/>
      <w:lvlText w:val="-"/>
      <w:lvlJc w:val="left"/>
      <w:pPr>
        <w:ind w:left="380" w:hanging="360"/>
      </w:pPr>
      <w:rPr>
        <w:rFonts w:ascii="Arial" w:eastAsia="Arial" w:hAnsi="Arial" w:cs="Arial" w:hint="default"/>
      </w:rPr>
    </w:lvl>
    <w:lvl w:ilvl="1" w:tplc="04070003" w:tentative="1">
      <w:start w:val="1"/>
      <w:numFmt w:val="bullet"/>
      <w:lvlText w:val="o"/>
      <w:lvlJc w:val="left"/>
      <w:pPr>
        <w:ind w:left="1100" w:hanging="360"/>
      </w:pPr>
      <w:rPr>
        <w:rFonts w:ascii="Courier New" w:hAnsi="Courier New" w:cs="Courier New" w:hint="default"/>
      </w:rPr>
    </w:lvl>
    <w:lvl w:ilvl="2" w:tplc="04070005" w:tentative="1">
      <w:start w:val="1"/>
      <w:numFmt w:val="bullet"/>
      <w:lvlText w:val=""/>
      <w:lvlJc w:val="left"/>
      <w:pPr>
        <w:ind w:left="1820" w:hanging="360"/>
      </w:pPr>
      <w:rPr>
        <w:rFonts w:ascii="Wingdings" w:hAnsi="Wingdings" w:hint="default"/>
      </w:rPr>
    </w:lvl>
    <w:lvl w:ilvl="3" w:tplc="04070001" w:tentative="1">
      <w:start w:val="1"/>
      <w:numFmt w:val="bullet"/>
      <w:lvlText w:val=""/>
      <w:lvlJc w:val="left"/>
      <w:pPr>
        <w:ind w:left="2540" w:hanging="360"/>
      </w:pPr>
      <w:rPr>
        <w:rFonts w:ascii="Symbol" w:hAnsi="Symbol" w:hint="default"/>
      </w:rPr>
    </w:lvl>
    <w:lvl w:ilvl="4" w:tplc="04070003" w:tentative="1">
      <w:start w:val="1"/>
      <w:numFmt w:val="bullet"/>
      <w:lvlText w:val="o"/>
      <w:lvlJc w:val="left"/>
      <w:pPr>
        <w:ind w:left="3260" w:hanging="360"/>
      </w:pPr>
      <w:rPr>
        <w:rFonts w:ascii="Courier New" w:hAnsi="Courier New" w:cs="Courier New" w:hint="default"/>
      </w:rPr>
    </w:lvl>
    <w:lvl w:ilvl="5" w:tplc="04070005" w:tentative="1">
      <w:start w:val="1"/>
      <w:numFmt w:val="bullet"/>
      <w:lvlText w:val=""/>
      <w:lvlJc w:val="left"/>
      <w:pPr>
        <w:ind w:left="3980" w:hanging="360"/>
      </w:pPr>
      <w:rPr>
        <w:rFonts w:ascii="Wingdings" w:hAnsi="Wingdings" w:hint="default"/>
      </w:rPr>
    </w:lvl>
    <w:lvl w:ilvl="6" w:tplc="04070001" w:tentative="1">
      <w:start w:val="1"/>
      <w:numFmt w:val="bullet"/>
      <w:lvlText w:val=""/>
      <w:lvlJc w:val="left"/>
      <w:pPr>
        <w:ind w:left="4700" w:hanging="360"/>
      </w:pPr>
      <w:rPr>
        <w:rFonts w:ascii="Symbol" w:hAnsi="Symbol" w:hint="default"/>
      </w:rPr>
    </w:lvl>
    <w:lvl w:ilvl="7" w:tplc="04070003" w:tentative="1">
      <w:start w:val="1"/>
      <w:numFmt w:val="bullet"/>
      <w:lvlText w:val="o"/>
      <w:lvlJc w:val="left"/>
      <w:pPr>
        <w:ind w:left="5420" w:hanging="360"/>
      </w:pPr>
      <w:rPr>
        <w:rFonts w:ascii="Courier New" w:hAnsi="Courier New" w:cs="Courier New" w:hint="default"/>
      </w:rPr>
    </w:lvl>
    <w:lvl w:ilvl="8" w:tplc="04070005" w:tentative="1">
      <w:start w:val="1"/>
      <w:numFmt w:val="bullet"/>
      <w:lvlText w:val=""/>
      <w:lvlJc w:val="left"/>
      <w:pPr>
        <w:ind w:left="6140" w:hanging="360"/>
      </w:pPr>
      <w:rPr>
        <w:rFonts w:ascii="Wingdings" w:hAnsi="Wingdings" w:hint="default"/>
      </w:rPr>
    </w:lvl>
  </w:abstractNum>
  <w:abstractNum w:abstractNumId="1" w15:restartNumberingAfterBreak="0">
    <w:nsid w:val="0D12272A"/>
    <w:multiLevelType w:val="hybridMultilevel"/>
    <w:tmpl w:val="D9E26EC4"/>
    <w:lvl w:ilvl="0" w:tplc="09A8B6A8">
      <w:start w:val="1"/>
      <w:numFmt w:val="decimal"/>
      <w:lvlText w:val="%1."/>
      <w:lvlJc w:val="left"/>
      <w:pPr>
        <w:ind w:left="20" w:hanging="360"/>
      </w:pPr>
    </w:lvl>
    <w:lvl w:ilvl="1" w:tplc="04070019">
      <w:start w:val="1"/>
      <w:numFmt w:val="lowerLetter"/>
      <w:lvlText w:val="%2."/>
      <w:lvlJc w:val="left"/>
      <w:pPr>
        <w:ind w:left="740" w:hanging="360"/>
      </w:pPr>
    </w:lvl>
    <w:lvl w:ilvl="2" w:tplc="0407001B">
      <w:start w:val="1"/>
      <w:numFmt w:val="lowerRoman"/>
      <w:lvlText w:val="%3."/>
      <w:lvlJc w:val="right"/>
      <w:pPr>
        <w:ind w:left="1460" w:hanging="180"/>
      </w:pPr>
    </w:lvl>
    <w:lvl w:ilvl="3" w:tplc="0407000F">
      <w:start w:val="1"/>
      <w:numFmt w:val="decimal"/>
      <w:lvlText w:val="%4."/>
      <w:lvlJc w:val="left"/>
      <w:pPr>
        <w:ind w:left="2180" w:hanging="360"/>
      </w:pPr>
    </w:lvl>
    <w:lvl w:ilvl="4" w:tplc="04070019">
      <w:start w:val="1"/>
      <w:numFmt w:val="lowerLetter"/>
      <w:lvlText w:val="%5."/>
      <w:lvlJc w:val="left"/>
      <w:pPr>
        <w:ind w:left="2900" w:hanging="360"/>
      </w:pPr>
    </w:lvl>
    <w:lvl w:ilvl="5" w:tplc="0407001B">
      <w:start w:val="1"/>
      <w:numFmt w:val="lowerRoman"/>
      <w:lvlText w:val="%6."/>
      <w:lvlJc w:val="right"/>
      <w:pPr>
        <w:ind w:left="3620" w:hanging="180"/>
      </w:pPr>
    </w:lvl>
    <w:lvl w:ilvl="6" w:tplc="0407000F">
      <w:start w:val="1"/>
      <w:numFmt w:val="decimal"/>
      <w:lvlText w:val="%7."/>
      <w:lvlJc w:val="left"/>
      <w:pPr>
        <w:ind w:left="4340" w:hanging="360"/>
      </w:pPr>
    </w:lvl>
    <w:lvl w:ilvl="7" w:tplc="04070019">
      <w:start w:val="1"/>
      <w:numFmt w:val="lowerLetter"/>
      <w:lvlText w:val="%8."/>
      <w:lvlJc w:val="left"/>
      <w:pPr>
        <w:ind w:left="5060" w:hanging="360"/>
      </w:pPr>
    </w:lvl>
    <w:lvl w:ilvl="8" w:tplc="0407001B">
      <w:start w:val="1"/>
      <w:numFmt w:val="lowerRoman"/>
      <w:lvlText w:val="%9."/>
      <w:lvlJc w:val="right"/>
      <w:pPr>
        <w:ind w:left="5780" w:hanging="180"/>
      </w:pPr>
    </w:lvl>
  </w:abstractNum>
  <w:abstractNum w:abstractNumId="2" w15:restartNumberingAfterBreak="0">
    <w:nsid w:val="1D445EE6"/>
    <w:multiLevelType w:val="hybridMultilevel"/>
    <w:tmpl w:val="B0E23F52"/>
    <w:lvl w:ilvl="0" w:tplc="49CEDCD4">
      <w:start w:val="2"/>
      <w:numFmt w:val="decimal"/>
      <w:lvlText w:val="%1."/>
      <w:lvlJc w:val="left"/>
      <w:pPr>
        <w:ind w:left="36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215622DE"/>
    <w:multiLevelType w:val="hybridMultilevel"/>
    <w:tmpl w:val="1930C3D0"/>
    <w:lvl w:ilvl="0" w:tplc="8A405368">
      <w:numFmt w:val="bullet"/>
      <w:lvlText w:val="-"/>
      <w:lvlJc w:val="left"/>
      <w:pPr>
        <w:ind w:left="720" w:hanging="360"/>
      </w:pPr>
      <w:rPr>
        <w:rFonts w:ascii="Times New Roman" w:eastAsia="Arial"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5A2DEF"/>
    <w:multiLevelType w:val="hybridMultilevel"/>
    <w:tmpl w:val="08E0F00A"/>
    <w:lvl w:ilvl="0" w:tplc="F2B84152">
      <w:start w:val="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8D35AB"/>
    <w:multiLevelType w:val="hybridMultilevel"/>
    <w:tmpl w:val="6DB086AA"/>
    <w:lvl w:ilvl="0" w:tplc="2C1EBE9E">
      <w:numFmt w:val="bullet"/>
      <w:lvlText w:val="-"/>
      <w:lvlJc w:val="left"/>
      <w:pPr>
        <w:ind w:left="720" w:hanging="360"/>
      </w:pPr>
      <w:rPr>
        <w:rFonts w:ascii="Arial" w:eastAsia="Times New Roman" w:hAnsi="Arial" w:cs="Arial" w:hint="default"/>
      </w:rPr>
    </w:lvl>
    <w:lvl w:ilvl="1" w:tplc="F2B84152">
      <w:start w:val="8"/>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0D5F68"/>
    <w:multiLevelType w:val="hybridMultilevel"/>
    <w:tmpl w:val="E6E8F5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7D0FDE"/>
    <w:multiLevelType w:val="hybridMultilevel"/>
    <w:tmpl w:val="D3CAA5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3E231E0"/>
    <w:multiLevelType w:val="hybridMultilevel"/>
    <w:tmpl w:val="3716D40A"/>
    <w:lvl w:ilvl="0" w:tplc="3B4A101C">
      <w:start w:val="1"/>
      <w:numFmt w:val="lowerLetter"/>
      <w:lvlText w:val="%1."/>
      <w:lvlJc w:val="left"/>
      <w:pPr>
        <w:tabs>
          <w:tab w:val="num" w:pos="720"/>
        </w:tabs>
        <w:ind w:left="720" w:hanging="360"/>
      </w:pPr>
    </w:lvl>
    <w:lvl w:ilvl="1" w:tplc="44F00C48" w:tentative="1">
      <w:start w:val="1"/>
      <w:numFmt w:val="lowerLetter"/>
      <w:lvlText w:val="%2."/>
      <w:lvlJc w:val="left"/>
      <w:pPr>
        <w:tabs>
          <w:tab w:val="num" w:pos="1440"/>
        </w:tabs>
        <w:ind w:left="1440" w:hanging="360"/>
      </w:pPr>
    </w:lvl>
    <w:lvl w:ilvl="2" w:tplc="6A3E342E" w:tentative="1">
      <w:start w:val="1"/>
      <w:numFmt w:val="lowerLetter"/>
      <w:lvlText w:val="%3."/>
      <w:lvlJc w:val="left"/>
      <w:pPr>
        <w:tabs>
          <w:tab w:val="num" w:pos="2160"/>
        </w:tabs>
        <w:ind w:left="2160" w:hanging="360"/>
      </w:pPr>
    </w:lvl>
    <w:lvl w:ilvl="3" w:tplc="528AFA42" w:tentative="1">
      <w:start w:val="1"/>
      <w:numFmt w:val="lowerLetter"/>
      <w:lvlText w:val="%4."/>
      <w:lvlJc w:val="left"/>
      <w:pPr>
        <w:tabs>
          <w:tab w:val="num" w:pos="2880"/>
        </w:tabs>
        <w:ind w:left="2880" w:hanging="360"/>
      </w:pPr>
    </w:lvl>
    <w:lvl w:ilvl="4" w:tplc="4EB85736" w:tentative="1">
      <w:start w:val="1"/>
      <w:numFmt w:val="lowerLetter"/>
      <w:lvlText w:val="%5."/>
      <w:lvlJc w:val="left"/>
      <w:pPr>
        <w:tabs>
          <w:tab w:val="num" w:pos="3600"/>
        </w:tabs>
        <w:ind w:left="3600" w:hanging="360"/>
      </w:pPr>
    </w:lvl>
    <w:lvl w:ilvl="5" w:tplc="135C0F98" w:tentative="1">
      <w:start w:val="1"/>
      <w:numFmt w:val="lowerLetter"/>
      <w:lvlText w:val="%6."/>
      <w:lvlJc w:val="left"/>
      <w:pPr>
        <w:tabs>
          <w:tab w:val="num" w:pos="4320"/>
        </w:tabs>
        <w:ind w:left="4320" w:hanging="360"/>
      </w:pPr>
    </w:lvl>
    <w:lvl w:ilvl="6" w:tplc="89C0F91C" w:tentative="1">
      <w:start w:val="1"/>
      <w:numFmt w:val="lowerLetter"/>
      <w:lvlText w:val="%7."/>
      <w:lvlJc w:val="left"/>
      <w:pPr>
        <w:tabs>
          <w:tab w:val="num" w:pos="5040"/>
        </w:tabs>
        <w:ind w:left="5040" w:hanging="360"/>
      </w:pPr>
    </w:lvl>
    <w:lvl w:ilvl="7" w:tplc="323C9BFC" w:tentative="1">
      <w:start w:val="1"/>
      <w:numFmt w:val="lowerLetter"/>
      <w:lvlText w:val="%8."/>
      <w:lvlJc w:val="left"/>
      <w:pPr>
        <w:tabs>
          <w:tab w:val="num" w:pos="5760"/>
        </w:tabs>
        <w:ind w:left="5760" w:hanging="360"/>
      </w:pPr>
    </w:lvl>
    <w:lvl w:ilvl="8" w:tplc="79F4E38C" w:tentative="1">
      <w:start w:val="1"/>
      <w:numFmt w:val="lowerLetter"/>
      <w:lvlText w:val="%9."/>
      <w:lvlJc w:val="left"/>
      <w:pPr>
        <w:tabs>
          <w:tab w:val="num" w:pos="6480"/>
        </w:tabs>
        <w:ind w:left="6480" w:hanging="360"/>
      </w:pPr>
    </w:lvl>
  </w:abstractNum>
  <w:abstractNum w:abstractNumId="9" w15:restartNumberingAfterBreak="0">
    <w:nsid w:val="47281BDC"/>
    <w:multiLevelType w:val="hybridMultilevel"/>
    <w:tmpl w:val="FBDAA3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564140C9"/>
    <w:multiLevelType w:val="multilevel"/>
    <w:tmpl w:val="C422CEAC"/>
    <w:lvl w:ilvl="0">
      <w:start w:val="1"/>
      <w:numFmt w:val="upperRoman"/>
      <w:pStyle w:val="berschrift1"/>
      <w:lvlText w:val="%1."/>
      <w:lvlJc w:val="left"/>
      <w:pPr>
        <w:ind w:left="0" w:firstLine="0"/>
      </w:pPr>
      <w:rPr>
        <w:b w:val="0"/>
      </w:rPr>
    </w:lvl>
    <w:lvl w:ilvl="1">
      <w:start w:val="1"/>
      <w:numFmt w:val="upperLetter"/>
      <w:pStyle w:val="berschrift2"/>
      <w:lvlText w:val="%2."/>
      <w:lvlJc w:val="left"/>
      <w:pPr>
        <w:ind w:left="720" w:firstLine="0"/>
      </w:pPr>
    </w:lvl>
    <w:lvl w:ilvl="2">
      <w:start w:val="1"/>
      <w:numFmt w:val="decimal"/>
      <w:pStyle w:val="berschrift3"/>
      <w:lvlText w:val="%3."/>
      <w:lvlJc w:val="left"/>
      <w:pPr>
        <w:ind w:left="1440" w:firstLine="0"/>
      </w:pPr>
    </w:lvl>
    <w:lvl w:ilvl="3">
      <w:start w:val="1"/>
      <w:numFmt w:val="lowerLetter"/>
      <w:pStyle w:val="berschrift4"/>
      <w:lvlText w:val="%4)"/>
      <w:lvlJc w:val="left"/>
      <w:pPr>
        <w:ind w:left="2160" w:firstLine="0"/>
      </w:pPr>
    </w:lvl>
    <w:lvl w:ilvl="4">
      <w:start w:val="1"/>
      <w:numFmt w:val="decimal"/>
      <w:pStyle w:val="berschrift5"/>
      <w:lvlText w:val="(%5)"/>
      <w:lvlJc w:val="left"/>
      <w:pPr>
        <w:ind w:left="2880" w:firstLine="0"/>
      </w:pPr>
    </w:lvl>
    <w:lvl w:ilvl="5">
      <w:start w:val="1"/>
      <w:numFmt w:val="lowerLetter"/>
      <w:pStyle w:val="berschrift6"/>
      <w:lvlText w:val="(%6)"/>
      <w:lvlJc w:val="left"/>
      <w:pPr>
        <w:ind w:left="3600" w:firstLine="0"/>
      </w:pPr>
    </w:lvl>
    <w:lvl w:ilvl="6">
      <w:start w:val="1"/>
      <w:numFmt w:val="lowerRoman"/>
      <w:pStyle w:val="berschrift7"/>
      <w:lvlText w:val="(%7)"/>
      <w:lvlJc w:val="left"/>
      <w:pPr>
        <w:ind w:left="4320" w:firstLine="0"/>
      </w:pPr>
    </w:lvl>
    <w:lvl w:ilvl="7">
      <w:start w:val="1"/>
      <w:numFmt w:val="lowerLetter"/>
      <w:pStyle w:val="berschrift8"/>
      <w:lvlText w:val="(%8)"/>
      <w:lvlJc w:val="left"/>
      <w:pPr>
        <w:ind w:left="5040" w:firstLine="0"/>
      </w:pPr>
    </w:lvl>
    <w:lvl w:ilvl="8">
      <w:start w:val="1"/>
      <w:numFmt w:val="lowerRoman"/>
      <w:pStyle w:val="berschrift9"/>
      <w:lvlText w:val="(%9)"/>
      <w:lvlJc w:val="left"/>
      <w:pPr>
        <w:ind w:left="5760" w:firstLine="0"/>
      </w:pPr>
    </w:lvl>
  </w:abstractNum>
  <w:abstractNum w:abstractNumId="11" w15:restartNumberingAfterBreak="0">
    <w:nsid w:val="68415816"/>
    <w:multiLevelType w:val="hybridMultilevel"/>
    <w:tmpl w:val="4606B7FC"/>
    <w:lvl w:ilvl="0" w:tplc="D91490E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9104D74"/>
    <w:multiLevelType w:val="hybridMultilevel"/>
    <w:tmpl w:val="330015D2"/>
    <w:lvl w:ilvl="0" w:tplc="48E0262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15:restartNumberingAfterBreak="0">
    <w:nsid w:val="73501AA6"/>
    <w:multiLevelType w:val="hybridMultilevel"/>
    <w:tmpl w:val="15A018EA"/>
    <w:lvl w:ilvl="0" w:tplc="05D892C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DBA0CDB"/>
    <w:multiLevelType w:val="hybridMultilevel"/>
    <w:tmpl w:val="21064A56"/>
    <w:lvl w:ilvl="0" w:tplc="48E0262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7F577AC6"/>
    <w:multiLevelType w:val="hybridMultilevel"/>
    <w:tmpl w:val="27BCD434"/>
    <w:lvl w:ilvl="0" w:tplc="04070019">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9"/>
  </w:num>
  <w:num w:numId="6">
    <w:abstractNumId w:val="1"/>
  </w:num>
  <w:num w:numId="7">
    <w:abstractNumId w:val="6"/>
  </w:num>
  <w:num w:numId="8">
    <w:abstractNumId w:val="7"/>
  </w:num>
  <w:num w:numId="9">
    <w:abstractNumId w:val="10"/>
  </w:num>
  <w:num w:numId="10">
    <w:abstractNumId w:val="5"/>
  </w:num>
  <w:num w:numId="11">
    <w:abstractNumId w:val="10"/>
  </w:num>
  <w:num w:numId="12">
    <w:abstractNumId w:val="10"/>
  </w:num>
  <w:num w:numId="13">
    <w:abstractNumId w:val="15"/>
  </w:num>
  <w:num w:numId="14">
    <w:abstractNumId w:val="13"/>
  </w:num>
  <w:num w:numId="15">
    <w:abstractNumId w:val="11"/>
  </w:num>
  <w:num w:numId="16">
    <w:abstractNumId w:val="4"/>
  </w:num>
  <w:num w:numId="17">
    <w:abstractNumId w:val="14"/>
  </w:num>
  <w:num w:numId="18">
    <w:abstractNumId w:val="10"/>
  </w:num>
  <w:num w:numId="19">
    <w:abstractNumId w:val="12"/>
  </w:num>
  <w:num w:numId="20">
    <w:abstractNumId w:val="1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41F"/>
    <w:rsid w:val="0000010F"/>
    <w:rsid w:val="000014E3"/>
    <w:rsid w:val="00006946"/>
    <w:rsid w:val="00011065"/>
    <w:rsid w:val="000202B8"/>
    <w:rsid w:val="00021F00"/>
    <w:rsid w:val="000267EA"/>
    <w:rsid w:val="00031EE0"/>
    <w:rsid w:val="000331A8"/>
    <w:rsid w:val="00033284"/>
    <w:rsid w:val="00035032"/>
    <w:rsid w:val="00041BF0"/>
    <w:rsid w:val="00043A52"/>
    <w:rsid w:val="00044E2F"/>
    <w:rsid w:val="00052220"/>
    <w:rsid w:val="00052600"/>
    <w:rsid w:val="00054037"/>
    <w:rsid w:val="00054193"/>
    <w:rsid w:val="000542D4"/>
    <w:rsid w:val="000552C0"/>
    <w:rsid w:val="00061EE6"/>
    <w:rsid w:val="00074B29"/>
    <w:rsid w:val="00083165"/>
    <w:rsid w:val="00084085"/>
    <w:rsid w:val="0008632E"/>
    <w:rsid w:val="00090243"/>
    <w:rsid w:val="000920C9"/>
    <w:rsid w:val="00096CE4"/>
    <w:rsid w:val="00097DAE"/>
    <w:rsid w:val="000A2631"/>
    <w:rsid w:val="000A4120"/>
    <w:rsid w:val="000A5444"/>
    <w:rsid w:val="000B54C1"/>
    <w:rsid w:val="000B5711"/>
    <w:rsid w:val="000C0173"/>
    <w:rsid w:val="000C4386"/>
    <w:rsid w:val="000C4E69"/>
    <w:rsid w:val="000C63C4"/>
    <w:rsid w:val="000C6D99"/>
    <w:rsid w:val="000C6E24"/>
    <w:rsid w:val="000D4C5D"/>
    <w:rsid w:val="000E0230"/>
    <w:rsid w:val="000E076B"/>
    <w:rsid w:val="000E58BA"/>
    <w:rsid w:val="000F3CE3"/>
    <w:rsid w:val="000F4C89"/>
    <w:rsid w:val="00100C8B"/>
    <w:rsid w:val="00100EE6"/>
    <w:rsid w:val="001010BF"/>
    <w:rsid w:val="00114D6E"/>
    <w:rsid w:val="0012308C"/>
    <w:rsid w:val="00123C6C"/>
    <w:rsid w:val="00124630"/>
    <w:rsid w:val="00124FB1"/>
    <w:rsid w:val="00126DF8"/>
    <w:rsid w:val="00132318"/>
    <w:rsid w:val="0013516F"/>
    <w:rsid w:val="00135D78"/>
    <w:rsid w:val="001379ED"/>
    <w:rsid w:val="0014255C"/>
    <w:rsid w:val="00144FCE"/>
    <w:rsid w:val="00150EDF"/>
    <w:rsid w:val="00152C7B"/>
    <w:rsid w:val="00153669"/>
    <w:rsid w:val="00153E34"/>
    <w:rsid w:val="001553A4"/>
    <w:rsid w:val="0015566F"/>
    <w:rsid w:val="001606F0"/>
    <w:rsid w:val="001613A1"/>
    <w:rsid w:val="0016255D"/>
    <w:rsid w:val="00165849"/>
    <w:rsid w:val="00166F6C"/>
    <w:rsid w:val="001702D2"/>
    <w:rsid w:val="001708CB"/>
    <w:rsid w:val="00173BAE"/>
    <w:rsid w:val="00181408"/>
    <w:rsid w:val="00182B08"/>
    <w:rsid w:val="00184A40"/>
    <w:rsid w:val="00185DDC"/>
    <w:rsid w:val="001862A3"/>
    <w:rsid w:val="001902BB"/>
    <w:rsid w:val="00190CD4"/>
    <w:rsid w:val="0019171B"/>
    <w:rsid w:val="001921AE"/>
    <w:rsid w:val="00195C22"/>
    <w:rsid w:val="001A6789"/>
    <w:rsid w:val="001B2F9A"/>
    <w:rsid w:val="001B3392"/>
    <w:rsid w:val="001B427C"/>
    <w:rsid w:val="001B55AD"/>
    <w:rsid w:val="001B5D84"/>
    <w:rsid w:val="001B66A4"/>
    <w:rsid w:val="001C2173"/>
    <w:rsid w:val="001C2793"/>
    <w:rsid w:val="001C2CCB"/>
    <w:rsid w:val="001C6AD8"/>
    <w:rsid w:val="001D1D94"/>
    <w:rsid w:val="001D673A"/>
    <w:rsid w:val="001E2C71"/>
    <w:rsid w:val="001E408F"/>
    <w:rsid w:val="001F4D33"/>
    <w:rsid w:val="001F584D"/>
    <w:rsid w:val="001F6D95"/>
    <w:rsid w:val="001F730C"/>
    <w:rsid w:val="001F7853"/>
    <w:rsid w:val="0020120C"/>
    <w:rsid w:val="002042DD"/>
    <w:rsid w:val="002112B7"/>
    <w:rsid w:val="00211764"/>
    <w:rsid w:val="00221404"/>
    <w:rsid w:val="00223FB4"/>
    <w:rsid w:val="00225220"/>
    <w:rsid w:val="00225E68"/>
    <w:rsid w:val="00231609"/>
    <w:rsid w:val="00231C79"/>
    <w:rsid w:val="00240D67"/>
    <w:rsid w:val="0024214F"/>
    <w:rsid w:val="0024640C"/>
    <w:rsid w:val="00253C24"/>
    <w:rsid w:val="0025449C"/>
    <w:rsid w:val="0025488D"/>
    <w:rsid w:val="0025641F"/>
    <w:rsid w:val="00274302"/>
    <w:rsid w:val="002754F3"/>
    <w:rsid w:val="00283B81"/>
    <w:rsid w:val="00287E3B"/>
    <w:rsid w:val="0029008C"/>
    <w:rsid w:val="002912C3"/>
    <w:rsid w:val="00292317"/>
    <w:rsid w:val="002927BB"/>
    <w:rsid w:val="00292E2C"/>
    <w:rsid w:val="002A0CD0"/>
    <w:rsid w:val="002A1289"/>
    <w:rsid w:val="002A499C"/>
    <w:rsid w:val="002B02D9"/>
    <w:rsid w:val="002B3DF6"/>
    <w:rsid w:val="002B3F5A"/>
    <w:rsid w:val="002B4599"/>
    <w:rsid w:val="002B5206"/>
    <w:rsid w:val="002C1AB4"/>
    <w:rsid w:val="002C1B60"/>
    <w:rsid w:val="002C3934"/>
    <w:rsid w:val="002C521D"/>
    <w:rsid w:val="002C7A17"/>
    <w:rsid w:val="002D1BA3"/>
    <w:rsid w:val="002D24BD"/>
    <w:rsid w:val="002D3300"/>
    <w:rsid w:val="002D73F6"/>
    <w:rsid w:val="002E004D"/>
    <w:rsid w:val="002E23EF"/>
    <w:rsid w:val="002E54D8"/>
    <w:rsid w:val="002F1350"/>
    <w:rsid w:val="002F582B"/>
    <w:rsid w:val="002F6AA2"/>
    <w:rsid w:val="0030023E"/>
    <w:rsid w:val="00301C89"/>
    <w:rsid w:val="00307C46"/>
    <w:rsid w:val="00316D2F"/>
    <w:rsid w:val="00326B55"/>
    <w:rsid w:val="003276BC"/>
    <w:rsid w:val="00330BE9"/>
    <w:rsid w:val="00330F32"/>
    <w:rsid w:val="00331B0F"/>
    <w:rsid w:val="00335163"/>
    <w:rsid w:val="00336ADD"/>
    <w:rsid w:val="003418E5"/>
    <w:rsid w:val="00343353"/>
    <w:rsid w:val="003433E0"/>
    <w:rsid w:val="00345DB9"/>
    <w:rsid w:val="00354D50"/>
    <w:rsid w:val="00357F9A"/>
    <w:rsid w:val="0036003A"/>
    <w:rsid w:val="00361C97"/>
    <w:rsid w:val="00375805"/>
    <w:rsid w:val="003817EE"/>
    <w:rsid w:val="00384C28"/>
    <w:rsid w:val="00390D82"/>
    <w:rsid w:val="0039131D"/>
    <w:rsid w:val="00391371"/>
    <w:rsid w:val="00393350"/>
    <w:rsid w:val="003A1262"/>
    <w:rsid w:val="003A12CF"/>
    <w:rsid w:val="003A2357"/>
    <w:rsid w:val="003B565E"/>
    <w:rsid w:val="003C4650"/>
    <w:rsid w:val="003D052C"/>
    <w:rsid w:val="003D1267"/>
    <w:rsid w:val="003D5304"/>
    <w:rsid w:val="003E04CA"/>
    <w:rsid w:val="003E21E5"/>
    <w:rsid w:val="003E32F5"/>
    <w:rsid w:val="003E7D93"/>
    <w:rsid w:val="003F104B"/>
    <w:rsid w:val="003F4092"/>
    <w:rsid w:val="003F4B56"/>
    <w:rsid w:val="00407FDF"/>
    <w:rsid w:val="0041201D"/>
    <w:rsid w:val="00414BF1"/>
    <w:rsid w:val="00415F9F"/>
    <w:rsid w:val="00416368"/>
    <w:rsid w:val="004248BB"/>
    <w:rsid w:val="004255EC"/>
    <w:rsid w:val="004266ED"/>
    <w:rsid w:val="004268DA"/>
    <w:rsid w:val="00435A82"/>
    <w:rsid w:val="00436139"/>
    <w:rsid w:val="00437FDB"/>
    <w:rsid w:val="004404C1"/>
    <w:rsid w:val="00444C54"/>
    <w:rsid w:val="00445FDF"/>
    <w:rsid w:val="004525A0"/>
    <w:rsid w:val="0046041C"/>
    <w:rsid w:val="004604B1"/>
    <w:rsid w:val="00466437"/>
    <w:rsid w:val="0047191D"/>
    <w:rsid w:val="0047459A"/>
    <w:rsid w:val="00475814"/>
    <w:rsid w:val="004771FA"/>
    <w:rsid w:val="00481760"/>
    <w:rsid w:val="00482A71"/>
    <w:rsid w:val="0048326B"/>
    <w:rsid w:val="004835D3"/>
    <w:rsid w:val="0048545A"/>
    <w:rsid w:val="004924D9"/>
    <w:rsid w:val="00492E5F"/>
    <w:rsid w:val="004A7277"/>
    <w:rsid w:val="004B0151"/>
    <w:rsid w:val="004B0F4E"/>
    <w:rsid w:val="004B1B8F"/>
    <w:rsid w:val="004C00E3"/>
    <w:rsid w:val="004C0DDC"/>
    <w:rsid w:val="004C28D4"/>
    <w:rsid w:val="004D0E61"/>
    <w:rsid w:val="004D342A"/>
    <w:rsid w:val="004F54E4"/>
    <w:rsid w:val="005001B4"/>
    <w:rsid w:val="00500EE0"/>
    <w:rsid w:val="00501CB2"/>
    <w:rsid w:val="00504D86"/>
    <w:rsid w:val="005078AC"/>
    <w:rsid w:val="00522F79"/>
    <w:rsid w:val="00522FD3"/>
    <w:rsid w:val="0052332A"/>
    <w:rsid w:val="00536D99"/>
    <w:rsid w:val="00540F05"/>
    <w:rsid w:val="00541570"/>
    <w:rsid w:val="005476E7"/>
    <w:rsid w:val="00547FF7"/>
    <w:rsid w:val="00555795"/>
    <w:rsid w:val="0056353C"/>
    <w:rsid w:val="00565AD8"/>
    <w:rsid w:val="00570F2A"/>
    <w:rsid w:val="00573490"/>
    <w:rsid w:val="00575113"/>
    <w:rsid w:val="00591850"/>
    <w:rsid w:val="005B1D29"/>
    <w:rsid w:val="005E0600"/>
    <w:rsid w:val="005E1D38"/>
    <w:rsid w:val="005E346A"/>
    <w:rsid w:val="005E4521"/>
    <w:rsid w:val="005F31D3"/>
    <w:rsid w:val="005F347F"/>
    <w:rsid w:val="005F3560"/>
    <w:rsid w:val="005F43A3"/>
    <w:rsid w:val="005F4F10"/>
    <w:rsid w:val="006062F2"/>
    <w:rsid w:val="00615320"/>
    <w:rsid w:val="00615E21"/>
    <w:rsid w:val="00615E3A"/>
    <w:rsid w:val="00617B18"/>
    <w:rsid w:val="00617D8B"/>
    <w:rsid w:val="00617EEC"/>
    <w:rsid w:val="00623464"/>
    <w:rsid w:val="0062365E"/>
    <w:rsid w:val="00623921"/>
    <w:rsid w:val="0063297E"/>
    <w:rsid w:val="006344DC"/>
    <w:rsid w:val="00634F74"/>
    <w:rsid w:val="0064076D"/>
    <w:rsid w:val="00642A2E"/>
    <w:rsid w:val="00644A6C"/>
    <w:rsid w:val="00650F89"/>
    <w:rsid w:val="00653C21"/>
    <w:rsid w:val="006635E9"/>
    <w:rsid w:val="00664654"/>
    <w:rsid w:val="006679A4"/>
    <w:rsid w:val="006767C2"/>
    <w:rsid w:val="00677DCA"/>
    <w:rsid w:val="00677FF3"/>
    <w:rsid w:val="00680963"/>
    <w:rsid w:val="00690474"/>
    <w:rsid w:val="006951B2"/>
    <w:rsid w:val="006A7808"/>
    <w:rsid w:val="006B08CE"/>
    <w:rsid w:val="006B0980"/>
    <w:rsid w:val="006B2024"/>
    <w:rsid w:val="006B6884"/>
    <w:rsid w:val="006C0ACF"/>
    <w:rsid w:val="006C0B83"/>
    <w:rsid w:val="006D0CD4"/>
    <w:rsid w:val="006D2088"/>
    <w:rsid w:val="006D5673"/>
    <w:rsid w:val="006D613D"/>
    <w:rsid w:val="006E194E"/>
    <w:rsid w:val="006E4353"/>
    <w:rsid w:val="006E77E2"/>
    <w:rsid w:val="006E7C1F"/>
    <w:rsid w:val="00705F68"/>
    <w:rsid w:val="0071366D"/>
    <w:rsid w:val="007150E8"/>
    <w:rsid w:val="007242A0"/>
    <w:rsid w:val="00725678"/>
    <w:rsid w:val="00725DBE"/>
    <w:rsid w:val="00725FC3"/>
    <w:rsid w:val="00730EEB"/>
    <w:rsid w:val="0073561F"/>
    <w:rsid w:val="007451FD"/>
    <w:rsid w:val="007471CF"/>
    <w:rsid w:val="00750F01"/>
    <w:rsid w:val="0075700D"/>
    <w:rsid w:val="00762187"/>
    <w:rsid w:val="0076464C"/>
    <w:rsid w:val="007704A1"/>
    <w:rsid w:val="007724B9"/>
    <w:rsid w:val="00772815"/>
    <w:rsid w:val="00774835"/>
    <w:rsid w:val="00776EEB"/>
    <w:rsid w:val="00790FB2"/>
    <w:rsid w:val="00793E00"/>
    <w:rsid w:val="00796801"/>
    <w:rsid w:val="00796D01"/>
    <w:rsid w:val="007B3CC3"/>
    <w:rsid w:val="007B5A75"/>
    <w:rsid w:val="007B643F"/>
    <w:rsid w:val="007B6CB0"/>
    <w:rsid w:val="007C5C1B"/>
    <w:rsid w:val="007D0372"/>
    <w:rsid w:val="007D03F9"/>
    <w:rsid w:val="007D2443"/>
    <w:rsid w:val="007E196E"/>
    <w:rsid w:val="007E4F8C"/>
    <w:rsid w:val="007E65AB"/>
    <w:rsid w:val="007E76BA"/>
    <w:rsid w:val="007F1867"/>
    <w:rsid w:val="007F34E2"/>
    <w:rsid w:val="007F6666"/>
    <w:rsid w:val="007F7204"/>
    <w:rsid w:val="00803E1D"/>
    <w:rsid w:val="008046C3"/>
    <w:rsid w:val="00804D83"/>
    <w:rsid w:val="00807F5C"/>
    <w:rsid w:val="00822F59"/>
    <w:rsid w:val="0082544A"/>
    <w:rsid w:val="008255C0"/>
    <w:rsid w:val="008277B9"/>
    <w:rsid w:val="00836BC6"/>
    <w:rsid w:val="00840697"/>
    <w:rsid w:val="008448D2"/>
    <w:rsid w:val="00852084"/>
    <w:rsid w:val="00853168"/>
    <w:rsid w:val="00854974"/>
    <w:rsid w:val="00857DFE"/>
    <w:rsid w:val="0086795E"/>
    <w:rsid w:val="00872F3B"/>
    <w:rsid w:val="008737B4"/>
    <w:rsid w:val="00876BB3"/>
    <w:rsid w:val="00880AC1"/>
    <w:rsid w:val="008844B7"/>
    <w:rsid w:val="00884923"/>
    <w:rsid w:val="00886870"/>
    <w:rsid w:val="008918B7"/>
    <w:rsid w:val="00894F31"/>
    <w:rsid w:val="00896B84"/>
    <w:rsid w:val="008A3882"/>
    <w:rsid w:val="008A3E56"/>
    <w:rsid w:val="008A5D72"/>
    <w:rsid w:val="008A7476"/>
    <w:rsid w:val="008B6A21"/>
    <w:rsid w:val="008C0BD1"/>
    <w:rsid w:val="008C0FB2"/>
    <w:rsid w:val="008C0FC3"/>
    <w:rsid w:val="008C2D9C"/>
    <w:rsid w:val="008C4470"/>
    <w:rsid w:val="008C60EE"/>
    <w:rsid w:val="008C6676"/>
    <w:rsid w:val="008D1424"/>
    <w:rsid w:val="008D1F3B"/>
    <w:rsid w:val="008D2D6D"/>
    <w:rsid w:val="008D7209"/>
    <w:rsid w:val="008D7538"/>
    <w:rsid w:val="008E15C9"/>
    <w:rsid w:val="008E3861"/>
    <w:rsid w:val="008E6313"/>
    <w:rsid w:val="008E7232"/>
    <w:rsid w:val="008F4E9F"/>
    <w:rsid w:val="008F7AEE"/>
    <w:rsid w:val="009005DF"/>
    <w:rsid w:val="0091168D"/>
    <w:rsid w:val="00916E20"/>
    <w:rsid w:val="009213FC"/>
    <w:rsid w:val="0092186B"/>
    <w:rsid w:val="00924999"/>
    <w:rsid w:val="009320DF"/>
    <w:rsid w:val="0093398B"/>
    <w:rsid w:val="009403D9"/>
    <w:rsid w:val="009474D2"/>
    <w:rsid w:val="0094783E"/>
    <w:rsid w:val="009509F0"/>
    <w:rsid w:val="009514E9"/>
    <w:rsid w:val="00951C99"/>
    <w:rsid w:val="00952D7B"/>
    <w:rsid w:val="00956BE2"/>
    <w:rsid w:val="009748A0"/>
    <w:rsid w:val="0098104A"/>
    <w:rsid w:val="0098251C"/>
    <w:rsid w:val="009827CD"/>
    <w:rsid w:val="00982C5B"/>
    <w:rsid w:val="009A12E7"/>
    <w:rsid w:val="009B004F"/>
    <w:rsid w:val="009B43EC"/>
    <w:rsid w:val="009B52AE"/>
    <w:rsid w:val="009D0C2E"/>
    <w:rsid w:val="009D0EC4"/>
    <w:rsid w:val="009D3A23"/>
    <w:rsid w:val="009D436A"/>
    <w:rsid w:val="009E083D"/>
    <w:rsid w:val="009E2DB0"/>
    <w:rsid w:val="009E44EA"/>
    <w:rsid w:val="009E6245"/>
    <w:rsid w:val="009E7C1D"/>
    <w:rsid w:val="00A0134C"/>
    <w:rsid w:val="00A01DCF"/>
    <w:rsid w:val="00A02B56"/>
    <w:rsid w:val="00A0539E"/>
    <w:rsid w:val="00A0608A"/>
    <w:rsid w:val="00A10C12"/>
    <w:rsid w:val="00A11289"/>
    <w:rsid w:val="00A120A8"/>
    <w:rsid w:val="00A1472A"/>
    <w:rsid w:val="00A205FA"/>
    <w:rsid w:val="00A33B18"/>
    <w:rsid w:val="00A3449F"/>
    <w:rsid w:val="00A35E29"/>
    <w:rsid w:val="00A371E0"/>
    <w:rsid w:val="00A376D5"/>
    <w:rsid w:val="00A419AD"/>
    <w:rsid w:val="00A44F9D"/>
    <w:rsid w:val="00A56286"/>
    <w:rsid w:val="00A57870"/>
    <w:rsid w:val="00A57DA3"/>
    <w:rsid w:val="00A61202"/>
    <w:rsid w:val="00A65156"/>
    <w:rsid w:val="00A65716"/>
    <w:rsid w:val="00A65826"/>
    <w:rsid w:val="00A67F93"/>
    <w:rsid w:val="00A71E16"/>
    <w:rsid w:val="00A72DBF"/>
    <w:rsid w:val="00A7301B"/>
    <w:rsid w:val="00A74E56"/>
    <w:rsid w:val="00A7502D"/>
    <w:rsid w:val="00A76BCE"/>
    <w:rsid w:val="00A853E2"/>
    <w:rsid w:val="00A87334"/>
    <w:rsid w:val="00A90CBF"/>
    <w:rsid w:val="00AA017C"/>
    <w:rsid w:val="00AB4463"/>
    <w:rsid w:val="00AB71F3"/>
    <w:rsid w:val="00AB7F05"/>
    <w:rsid w:val="00AC654A"/>
    <w:rsid w:val="00AC69D2"/>
    <w:rsid w:val="00AD6982"/>
    <w:rsid w:val="00AE4B01"/>
    <w:rsid w:val="00AF062B"/>
    <w:rsid w:val="00AF1A17"/>
    <w:rsid w:val="00AF448F"/>
    <w:rsid w:val="00AF5F73"/>
    <w:rsid w:val="00AF7C14"/>
    <w:rsid w:val="00B12D23"/>
    <w:rsid w:val="00B3384F"/>
    <w:rsid w:val="00B33B7E"/>
    <w:rsid w:val="00B3564C"/>
    <w:rsid w:val="00B37C71"/>
    <w:rsid w:val="00B4134D"/>
    <w:rsid w:val="00B43682"/>
    <w:rsid w:val="00B565EA"/>
    <w:rsid w:val="00B56EC4"/>
    <w:rsid w:val="00B570B8"/>
    <w:rsid w:val="00B6098F"/>
    <w:rsid w:val="00B61394"/>
    <w:rsid w:val="00B71BEA"/>
    <w:rsid w:val="00B7207D"/>
    <w:rsid w:val="00B74FED"/>
    <w:rsid w:val="00B87F11"/>
    <w:rsid w:val="00B90E03"/>
    <w:rsid w:val="00B90E60"/>
    <w:rsid w:val="00B90EE8"/>
    <w:rsid w:val="00B91414"/>
    <w:rsid w:val="00BA19FC"/>
    <w:rsid w:val="00BA5EFE"/>
    <w:rsid w:val="00BA7C3A"/>
    <w:rsid w:val="00BB1E58"/>
    <w:rsid w:val="00BC1E1B"/>
    <w:rsid w:val="00BC223F"/>
    <w:rsid w:val="00BC708D"/>
    <w:rsid w:val="00BD2E55"/>
    <w:rsid w:val="00BE0AA1"/>
    <w:rsid w:val="00BE42B2"/>
    <w:rsid w:val="00BE61B9"/>
    <w:rsid w:val="00BE6B8D"/>
    <w:rsid w:val="00BF454F"/>
    <w:rsid w:val="00C0020F"/>
    <w:rsid w:val="00C022C7"/>
    <w:rsid w:val="00C03C28"/>
    <w:rsid w:val="00C10674"/>
    <w:rsid w:val="00C116CE"/>
    <w:rsid w:val="00C2331A"/>
    <w:rsid w:val="00C236EC"/>
    <w:rsid w:val="00C27B5C"/>
    <w:rsid w:val="00C41873"/>
    <w:rsid w:val="00C45083"/>
    <w:rsid w:val="00C46D58"/>
    <w:rsid w:val="00C5405C"/>
    <w:rsid w:val="00C628F4"/>
    <w:rsid w:val="00C65A76"/>
    <w:rsid w:val="00C65B75"/>
    <w:rsid w:val="00C739DB"/>
    <w:rsid w:val="00C752EE"/>
    <w:rsid w:val="00C775CC"/>
    <w:rsid w:val="00C8126A"/>
    <w:rsid w:val="00C84A2D"/>
    <w:rsid w:val="00C932A0"/>
    <w:rsid w:val="00C9375E"/>
    <w:rsid w:val="00CA1D87"/>
    <w:rsid w:val="00CA2234"/>
    <w:rsid w:val="00CA22C0"/>
    <w:rsid w:val="00CA6124"/>
    <w:rsid w:val="00CA7287"/>
    <w:rsid w:val="00CB38C9"/>
    <w:rsid w:val="00CB3D74"/>
    <w:rsid w:val="00CB5D2E"/>
    <w:rsid w:val="00CB5D96"/>
    <w:rsid w:val="00CB7939"/>
    <w:rsid w:val="00CC013C"/>
    <w:rsid w:val="00CC705B"/>
    <w:rsid w:val="00CD63A2"/>
    <w:rsid w:val="00CE2246"/>
    <w:rsid w:val="00CE4A29"/>
    <w:rsid w:val="00CE552C"/>
    <w:rsid w:val="00CF084F"/>
    <w:rsid w:val="00CF1341"/>
    <w:rsid w:val="00CF5A86"/>
    <w:rsid w:val="00CF6288"/>
    <w:rsid w:val="00D04AA4"/>
    <w:rsid w:val="00D0563A"/>
    <w:rsid w:val="00D05C23"/>
    <w:rsid w:val="00D05D81"/>
    <w:rsid w:val="00D06146"/>
    <w:rsid w:val="00D10EF0"/>
    <w:rsid w:val="00D1178B"/>
    <w:rsid w:val="00D14017"/>
    <w:rsid w:val="00D22DAB"/>
    <w:rsid w:val="00D22EBA"/>
    <w:rsid w:val="00D234D0"/>
    <w:rsid w:val="00D2781F"/>
    <w:rsid w:val="00D32735"/>
    <w:rsid w:val="00D329D2"/>
    <w:rsid w:val="00D32DD5"/>
    <w:rsid w:val="00D33966"/>
    <w:rsid w:val="00D37480"/>
    <w:rsid w:val="00D401D9"/>
    <w:rsid w:val="00D43460"/>
    <w:rsid w:val="00D45DA9"/>
    <w:rsid w:val="00D53098"/>
    <w:rsid w:val="00D55812"/>
    <w:rsid w:val="00D573A6"/>
    <w:rsid w:val="00D63162"/>
    <w:rsid w:val="00D678FF"/>
    <w:rsid w:val="00D706FD"/>
    <w:rsid w:val="00D71693"/>
    <w:rsid w:val="00D803E5"/>
    <w:rsid w:val="00D815C5"/>
    <w:rsid w:val="00D87BC8"/>
    <w:rsid w:val="00D95A77"/>
    <w:rsid w:val="00D969F4"/>
    <w:rsid w:val="00DA2AA1"/>
    <w:rsid w:val="00DB0C99"/>
    <w:rsid w:val="00DB2A35"/>
    <w:rsid w:val="00DB6433"/>
    <w:rsid w:val="00DB648C"/>
    <w:rsid w:val="00DC2427"/>
    <w:rsid w:val="00DC3637"/>
    <w:rsid w:val="00DC3F8D"/>
    <w:rsid w:val="00DD00BE"/>
    <w:rsid w:val="00DD0924"/>
    <w:rsid w:val="00DD1003"/>
    <w:rsid w:val="00DD5E85"/>
    <w:rsid w:val="00DE1FA3"/>
    <w:rsid w:val="00DE4628"/>
    <w:rsid w:val="00DF74EA"/>
    <w:rsid w:val="00E04AB1"/>
    <w:rsid w:val="00E07136"/>
    <w:rsid w:val="00E13185"/>
    <w:rsid w:val="00E13F90"/>
    <w:rsid w:val="00E1648E"/>
    <w:rsid w:val="00E167F5"/>
    <w:rsid w:val="00E26B8E"/>
    <w:rsid w:val="00E30DD2"/>
    <w:rsid w:val="00E40E9C"/>
    <w:rsid w:val="00E42047"/>
    <w:rsid w:val="00E432B3"/>
    <w:rsid w:val="00E471E4"/>
    <w:rsid w:val="00E53B8D"/>
    <w:rsid w:val="00E5642F"/>
    <w:rsid w:val="00E56A20"/>
    <w:rsid w:val="00E609BB"/>
    <w:rsid w:val="00E62172"/>
    <w:rsid w:val="00E651EC"/>
    <w:rsid w:val="00E65FA2"/>
    <w:rsid w:val="00E674E6"/>
    <w:rsid w:val="00E72507"/>
    <w:rsid w:val="00E73826"/>
    <w:rsid w:val="00E739AF"/>
    <w:rsid w:val="00E75D48"/>
    <w:rsid w:val="00E7634A"/>
    <w:rsid w:val="00E77547"/>
    <w:rsid w:val="00E910B4"/>
    <w:rsid w:val="00E920E2"/>
    <w:rsid w:val="00E94B6C"/>
    <w:rsid w:val="00EA39D2"/>
    <w:rsid w:val="00EA6F62"/>
    <w:rsid w:val="00EB1E67"/>
    <w:rsid w:val="00EB7CDE"/>
    <w:rsid w:val="00EC09D3"/>
    <w:rsid w:val="00EC1EF7"/>
    <w:rsid w:val="00EC21F4"/>
    <w:rsid w:val="00EC5C2C"/>
    <w:rsid w:val="00ED2564"/>
    <w:rsid w:val="00EE0325"/>
    <w:rsid w:val="00EE5C76"/>
    <w:rsid w:val="00F00709"/>
    <w:rsid w:val="00F22503"/>
    <w:rsid w:val="00F25583"/>
    <w:rsid w:val="00F33441"/>
    <w:rsid w:val="00F33DB3"/>
    <w:rsid w:val="00F34369"/>
    <w:rsid w:val="00F55113"/>
    <w:rsid w:val="00F5643E"/>
    <w:rsid w:val="00F57DFF"/>
    <w:rsid w:val="00F74C29"/>
    <w:rsid w:val="00F76AD9"/>
    <w:rsid w:val="00F8277E"/>
    <w:rsid w:val="00F83886"/>
    <w:rsid w:val="00F85993"/>
    <w:rsid w:val="00F86E63"/>
    <w:rsid w:val="00F974A0"/>
    <w:rsid w:val="00FA62C2"/>
    <w:rsid w:val="00FB0362"/>
    <w:rsid w:val="00FB09CE"/>
    <w:rsid w:val="00FB1E7A"/>
    <w:rsid w:val="00FB2191"/>
    <w:rsid w:val="00FB64F5"/>
    <w:rsid w:val="00FD20A8"/>
    <w:rsid w:val="00FD2D50"/>
    <w:rsid w:val="00FD6124"/>
    <w:rsid w:val="00FE176D"/>
    <w:rsid w:val="00FE187D"/>
    <w:rsid w:val="00FE3170"/>
    <w:rsid w:val="00FE3828"/>
    <w:rsid w:val="00FE3B3C"/>
    <w:rsid w:val="00FE3E28"/>
    <w:rsid w:val="00FE43EA"/>
    <w:rsid w:val="00FE6460"/>
    <w:rsid w:val="00FF6752"/>
    <w:rsid w:val="00FF77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A3EF7E2"/>
  <w15:chartTrackingRefBased/>
  <w15:docId w15:val="{AB9E8F84-58C1-4CFB-A327-D419F1B7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62187"/>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qFormat/>
    <w:rsid w:val="008046C3"/>
    <w:pPr>
      <w:keepNext/>
      <w:numPr>
        <w:numId w:val="9"/>
      </w:numPr>
      <w:outlineLvl w:val="0"/>
    </w:pPr>
    <w:rPr>
      <w:rFonts w:ascii="Arial" w:hAnsi="Arial"/>
      <w:b/>
      <w:sz w:val="28"/>
      <w:szCs w:val="20"/>
    </w:rPr>
  </w:style>
  <w:style w:type="paragraph" w:styleId="berschrift2">
    <w:name w:val="heading 2"/>
    <w:basedOn w:val="Standard"/>
    <w:next w:val="Standard"/>
    <w:link w:val="berschrift2Zchn"/>
    <w:semiHidden/>
    <w:unhideWhenUsed/>
    <w:qFormat/>
    <w:rsid w:val="008046C3"/>
    <w:pPr>
      <w:keepNext/>
      <w:keepLines/>
      <w:numPr>
        <w:ilvl w:val="1"/>
        <w:numId w:val="9"/>
      </w:numPr>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nhideWhenUsed/>
    <w:qFormat/>
    <w:rsid w:val="008046C3"/>
    <w:pPr>
      <w:keepNext/>
      <w:keepLines/>
      <w:numPr>
        <w:ilvl w:val="2"/>
        <w:numId w:val="9"/>
      </w:numPr>
      <w:spacing w:before="40"/>
      <w:outlineLvl w:val="2"/>
    </w:pPr>
    <w:rPr>
      <w:rFonts w:asciiTheme="majorHAnsi" w:eastAsiaTheme="majorEastAsia" w:hAnsiTheme="majorHAnsi" w:cstheme="majorBidi"/>
      <w:color w:val="1F4D78" w:themeColor="accent1" w:themeShade="7F"/>
    </w:rPr>
  </w:style>
  <w:style w:type="paragraph" w:styleId="berschrift4">
    <w:name w:val="heading 4"/>
    <w:basedOn w:val="Standard"/>
    <w:next w:val="Standard"/>
    <w:link w:val="berschrift4Zchn"/>
    <w:semiHidden/>
    <w:unhideWhenUsed/>
    <w:qFormat/>
    <w:rsid w:val="008046C3"/>
    <w:pPr>
      <w:keepNext/>
      <w:keepLines/>
      <w:numPr>
        <w:ilvl w:val="3"/>
        <w:numId w:val="9"/>
      </w:numPr>
      <w:spacing w:before="40"/>
      <w:outlineLvl w:val="3"/>
    </w:pPr>
    <w:rPr>
      <w:rFonts w:asciiTheme="majorHAnsi" w:eastAsiaTheme="majorEastAsia" w:hAnsiTheme="majorHAnsi" w:cstheme="majorBidi"/>
      <w:i/>
      <w:iCs/>
      <w:color w:val="2E74B5" w:themeColor="accent1" w:themeShade="BF"/>
      <w:sz w:val="22"/>
      <w:szCs w:val="20"/>
    </w:rPr>
  </w:style>
  <w:style w:type="paragraph" w:styleId="berschrift5">
    <w:name w:val="heading 5"/>
    <w:basedOn w:val="Standard"/>
    <w:next w:val="Standard"/>
    <w:link w:val="berschrift5Zchn"/>
    <w:semiHidden/>
    <w:unhideWhenUsed/>
    <w:qFormat/>
    <w:rsid w:val="008046C3"/>
    <w:pPr>
      <w:keepNext/>
      <w:keepLines/>
      <w:numPr>
        <w:ilvl w:val="4"/>
        <w:numId w:val="9"/>
      </w:numPr>
      <w:spacing w:before="40"/>
      <w:outlineLvl w:val="4"/>
    </w:pPr>
    <w:rPr>
      <w:rFonts w:asciiTheme="majorHAnsi" w:eastAsiaTheme="majorEastAsia" w:hAnsiTheme="majorHAnsi" w:cstheme="majorBidi"/>
      <w:color w:val="2E74B5" w:themeColor="accent1" w:themeShade="BF"/>
      <w:sz w:val="22"/>
      <w:szCs w:val="20"/>
    </w:rPr>
  </w:style>
  <w:style w:type="paragraph" w:styleId="berschrift6">
    <w:name w:val="heading 6"/>
    <w:basedOn w:val="Standard"/>
    <w:next w:val="Standard"/>
    <w:link w:val="berschrift6Zchn"/>
    <w:semiHidden/>
    <w:unhideWhenUsed/>
    <w:qFormat/>
    <w:rsid w:val="008046C3"/>
    <w:pPr>
      <w:keepNext/>
      <w:keepLines/>
      <w:numPr>
        <w:ilvl w:val="5"/>
        <w:numId w:val="9"/>
      </w:numPr>
      <w:spacing w:before="40"/>
      <w:outlineLvl w:val="5"/>
    </w:pPr>
    <w:rPr>
      <w:rFonts w:asciiTheme="majorHAnsi" w:eastAsiaTheme="majorEastAsia" w:hAnsiTheme="majorHAnsi" w:cstheme="majorBidi"/>
      <w:color w:val="1F4D78" w:themeColor="accent1" w:themeShade="7F"/>
      <w:sz w:val="22"/>
      <w:szCs w:val="20"/>
    </w:rPr>
  </w:style>
  <w:style w:type="paragraph" w:styleId="berschrift7">
    <w:name w:val="heading 7"/>
    <w:basedOn w:val="Standard"/>
    <w:next w:val="Standard"/>
    <w:link w:val="berschrift7Zchn"/>
    <w:semiHidden/>
    <w:unhideWhenUsed/>
    <w:qFormat/>
    <w:rsid w:val="008046C3"/>
    <w:pPr>
      <w:keepNext/>
      <w:keepLines/>
      <w:numPr>
        <w:ilvl w:val="6"/>
        <w:numId w:val="9"/>
      </w:numPr>
      <w:spacing w:before="40"/>
      <w:outlineLvl w:val="6"/>
    </w:pPr>
    <w:rPr>
      <w:rFonts w:asciiTheme="majorHAnsi" w:eastAsiaTheme="majorEastAsia" w:hAnsiTheme="majorHAnsi" w:cstheme="majorBidi"/>
      <w:i/>
      <w:iCs/>
      <w:color w:val="1F4D78" w:themeColor="accent1" w:themeShade="7F"/>
      <w:sz w:val="22"/>
      <w:szCs w:val="20"/>
    </w:rPr>
  </w:style>
  <w:style w:type="paragraph" w:styleId="berschrift8">
    <w:name w:val="heading 8"/>
    <w:basedOn w:val="Standard"/>
    <w:next w:val="Standard"/>
    <w:link w:val="berschrift8Zchn"/>
    <w:semiHidden/>
    <w:unhideWhenUsed/>
    <w:qFormat/>
    <w:rsid w:val="008046C3"/>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8046C3"/>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5641F"/>
    <w:pPr>
      <w:spacing w:after="0" w:line="240" w:lineRule="auto"/>
    </w:pPr>
    <w:rPr>
      <w:rFonts w:ascii="Calibri" w:eastAsia="Calibri" w:hAnsi="Calibri" w:cs="Times New Roman"/>
    </w:rPr>
  </w:style>
  <w:style w:type="paragraph" w:styleId="Listenabsatz">
    <w:name w:val="List Paragraph"/>
    <w:basedOn w:val="Standard"/>
    <w:next w:val="Standard"/>
    <w:uiPriority w:val="34"/>
    <w:qFormat/>
    <w:rsid w:val="0025641F"/>
    <w:pPr>
      <w:autoSpaceDE w:val="0"/>
      <w:autoSpaceDN w:val="0"/>
      <w:adjustRightInd w:val="0"/>
    </w:pPr>
    <w:rPr>
      <w:rFonts w:ascii="Arial" w:hAnsi="Arial" w:cs="Arial"/>
    </w:rPr>
  </w:style>
  <w:style w:type="paragraph" w:styleId="Kopfzeile">
    <w:name w:val="header"/>
    <w:basedOn w:val="Standard"/>
    <w:link w:val="KopfzeileZchn"/>
    <w:uiPriority w:val="99"/>
    <w:unhideWhenUsed/>
    <w:rsid w:val="000F3CE3"/>
    <w:pPr>
      <w:tabs>
        <w:tab w:val="center" w:pos="4536"/>
        <w:tab w:val="right" w:pos="9072"/>
      </w:tabs>
    </w:pPr>
  </w:style>
  <w:style w:type="character" w:customStyle="1" w:styleId="KopfzeileZchn">
    <w:name w:val="Kopfzeile Zchn"/>
    <w:basedOn w:val="Absatz-Standardschriftart"/>
    <w:link w:val="Kopfzeile"/>
    <w:uiPriority w:val="99"/>
    <w:rsid w:val="000F3CE3"/>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0F3CE3"/>
    <w:pPr>
      <w:tabs>
        <w:tab w:val="center" w:pos="4536"/>
        <w:tab w:val="right" w:pos="9072"/>
      </w:tabs>
    </w:pPr>
  </w:style>
  <w:style w:type="character" w:customStyle="1" w:styleId="FuzeileZchn">
    <w:name w:val="Fußzeile Zchn"/>
    <w:basedOn w:val="Absatz-Standardschriftart"/>
    <w:link w:val="Fuzeile"/>
    <w:uiPriority w:val="99"/>
    <w:rsid w:val="000F3CE3"/>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822F5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22F59"/>
    <w:rPr>
      <w:rFonts w:ascii="Segoe UI" w:eastAsia="Times New Roman" w:hAnsi="Segoe UI" w:cs="Segoe UI"/>
      <w:sz w:val="18"/>
      <w:szCs w:val="18"/>
      <w:lang w:eastAsia="de-DE"/>
    </w:rPr>
  </w:style>
  <w:style w:type="paragraph" w:customStyle="1" w:styleId="Default">
    <w:name w:val="Default"/>
    <w:rsid w:val="001F730C"/>
    <w:pPr>
      <w:autoSpaceDE w:val="0"/>
      <w:autoSpaceDN w:val="0"/>
      <w:adjustRightInd w:val="0"/>
      <w:spacing w:after="0" w:line="240" w:lineRule="auto"/>
    </w:pPr>
    <w:rPr>
      <w:rFonts w:ascii="Arial" w:eastAsia="Times New Roman" w:hAnsi="Arial" w:cs="Arial"/>
      <w:color w:val="000000"/>
      <w:sz w:val="24"/>
      <w:szCs w:val="24"/>
      <w:lang w:eastAsia="de-DE"/>
    </w:rPr>
  </w:style>
  <w:style w:type="character" w:customStyle="1" w:styleId="berschrift1Zchn">
    <w:name w:val="Überschrift 1 Zchn"/>
    <w:basedOn w:val="Absatz-Standardschriftart"/>
    <w:link w:val="berschrift1"/>
    <w:rsid w:val="008046C3"/>
    <w:rPr>
      <w:rFonts w:ascii="Arial" w:eastAsia="Times New Roman" w:hAnsi="Arial" w:cs="Times New Roman"/>
      <w:b/>
      <w:sz w:val="28"/>
      <w:szCs w:val="20"/>
      <w:lang w:eastAsia="de-DE"/>
    </w:rPr>
  </w:style>
  <w:style w:type="character" w:customStyle="1" w:styleId="berschrift2Zchn">
    <w:name w:val="Überschrift 2 Zchn"/>
    <w:basedOn w:val="Absatz-Standardschriftart"/>
    <w:link w:val="berschrift2"/>
    <w:semiHidden/>
    <w:rsid w:val="008046C3"/>
    <w:rPr>
      <w:rFonts w:asciiTheme="majorHAnsi" w:eastAsiaTheme="majorEastAsia" w:hAnsiTheme="majorHAnsi" w:cstheme="majorBidi"/>
      <w:color w:val="2E74B5" w:themeColor="accent1" w:themeShade="BF"/>
      <w:sz w:val="26"/>
      <w:szCs w:val="26"/>
      <w:lang w:eastAsia="de-DE"/>
    </w:rPr>
  </w:style>
  <w:style w:type="character" w:customStyle="1" w:styleId="berschrift3Zchn">
    <w:name w:val="Überschrift 3 Zchn"/>
    <w:basedOn w:val="Absatz-Standardschriftart"/>
    <w:link w:val="berschrift3"/>
    <w:rsid w:val="008046C3"/>
    <w:rPr>
      <w:rFonts w:asciiTheme="majorHAnsi" w:eastAsiaTheme="majorEastAsia" w:hAnsiTheme="majorHAnsi" w:cstheme="majorBidi"/>
      <w:color w:val="1F4D78" w:themeColor="accent1" w:themeShade="7F"/>
      <w:sz w:val="24"/>
      <w:szCs w:val="24"/>
      <w:lang w:eastAsia="de-DE"/>
    </w:rPr>
  </w:style>
  <w:style w:type="character" w:customStyle="1" w:styleId="berschrift4Zchn">
    <w:name w:val="Überschrift 4 Zchn"/>
    <w:basedOn w:val="Absatz-Standardschriftart"/>
    <w:link w:val="berschrift4"/>
    <w:semiHidden/>
    <w:rsid w:val="008046C3"/>
    <w:rPr>
      <w:rFonts w:asciiTheme="majorHAnsi" w:eastAsiaTheme="majorEastAsia" w:hAnsiTheme="majorHAnsi" w:cstheme="majorBidi"/>
      <w:i/>
      <w:iCs/>
      <w:color w:val="2E74B5" w:themeColor="accent1" w:themeShade="BF"/>
      <w:szCs w:val="20"/>
      <w:lang w:eastAsia="de-DE"/>
    </w:rPr>
  </w:style>
  <w:style w:type="character" w:customStyle="1" w:styleId="berschrift5Zchn">
    <w:name w:val="Überschrift 5 Zchn"/>
    <w:basedOn w:val="Absatz-Standardschriftart"/>
    <w:link w:val="berschrift5"/>
    <w:semiHidden/>
    <w:rsid w:val="008046C3"/>
    <w:rPr>
      <w:rFonts w:asciiTheme="majorHAnsi" w:eastAsiaTheme="majorEastAsia" w:hAnsiTheme="majorHAnsi" w:cstheme="majorBidi"/>
      <w:color w:val="2E74B5" w:themeColor="accent1" w:themeShade="BF"/>
      <w:szCs w:val="20"/>
      <w:lang w:eastAsia="de-DE"/>
    </w:rPr>
  </w:style>
  <w:style w:type="character" w:customStyle="1" w:styleId="berschrift6Zchn">
    <w:name w:val="Überschrift 6 Zchn"/>
    <w:basedOn w:val="Absatz-Standardschriftart"/>
    <w:link w:val="berschrift6"/>
    <w:semiHidden/>
    <w:rsid w:val="008046C3"/>
    <w:rPr>
      <w:rFonts w:asciiTheme="majorHAnsi" w:eastAsiaTheme="majorEastAsia" w:hAnsiTheme="majorHAnsi" w:cstheme="majorBidi"/>
      <w:color w:val="1F4D78" w:themeColor="accent1" w:themeShade="7F"/>
      <w:szCs w:val="20"/>
      <w:lang w:eastAsia="de-DE"/>
    </w:rPr>
  </w:style>
  <w:style w:type="character" w:customStyle="1" w:styleId="berschrift7Zchn">
    <w:name w:val="Überschrift 7 Zchn"/>
    <w:basedOn w:val="Absatz-Standardschriftart"/>
    <w:link w:val="berschrift7"/>
    <w:semiHidden/>
    <w:rsid w:val="008046C3"/>
    <w:rPr>
      <w:rFonts w:asciiTheme="majorHAnsi" w:eastAsiaTheme="majorEastAsia" w:hAnsiTheme="majorHAnsi" w:cstheme="majorBidi"/>
      <w:i/>
      <w:iCs/>
      <w:color w:val="1F4D78" w:themeColor="accent1" w:themeShade="7F"/>
      <w:szCs w:val="20"/>
      <w:lang w:eastAsia="de-DE"/>
    </w:rPr>
  </w:style>
  <w:style w:type="character" w:customStyle="1" w:styleId="berschrift8Zchn">
    <w:name w:val="Überschrift 8 Zchn"/>
    <w:basedOn w:val="Absatz-Standardschriftart"/>
    <w:link w:val="berschrift8"/>
    <w:semiHidden/>
    <w:rsid w:val="008046C3"/>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semiHidden/>
    <w:rsid w:val="008046C3"/>
    <w:rPr>
      <w:rFonts w:asciiTheme="majorHAnsi" w:eastAsiaTheme="majorEastAsia" w:hAnsiTheme="majorHAnsi" w:cstheme="majorBidi"/>
      <w:i/>
      <w:iCs/>
      <w:color w:val="272727" w:themeColor="text1" w:themeTint="D8"/>
      <w:sz w:val="21"/>
      <w:szCs w:val="21"/>
      <w:lang w:eastAsia="de-DE"/>
    </w:rPr>
  </w:style>
  <w:style w:type="paragraph" w:styleId="Textkrper">
    <w:name w:val="Body Text"/>
    <w:basedOn w:val="Standard"/>
    <w:link w:val="TextkrperZchn"/>
    <w:rsid w:val="008046C3"/>
    <w:pPr>
      <w:widowControl w:val="0"/>
      <w:spacing w:after="120"/>
    </w:pPr>
    <w:rPr>
      <w:rFonts w:eastAsia="SimSun" w:cs="Arial"/>
      <w:kern w:val="1"/>
      <w:lang w:eastAsia="hi-IN" w:bidi="hi-IN"/>
    </w:rPr>
  </w:style>
  <w:style w:type="character" w:customStyle="1" w:styleId="TextkrperZchn">
    <w:name w:val="Textkörper Zchn"/>
    <w:basedOn w:val="Absatz-Standardschriftart"/>
    <w:link w:val="Textkrper"/>
    <w:rsid w:val="008046C3"/>
    <w:rPr>
      <w:rFonts w:ascii="Times New Roman" w:eastAsia="SimSun" w:hAnsi="Times New Roman" w:cs="Arial"/>
      <w:kern w:val="1"/>
      <w:sz w:val="24"/>
      <w:szCs w:val="24"/>
      <w:lang w:eastAsia="hi-IN" w:bidi="hi-IN"/>
    </w:rPr>
  </w:style>
  <w:style w:type="character" w:styleId="Kommentarzeichen">
    <w:name w:val="annotation reference"/>
    <w:basedOn w:val="Absatz-Standardschriftart"/>
    <w:uiPriority w:val="99"/>
    <w:semiHidden/>
    <w:unhideWhenUsed/>
    <w:rsid w:val="003A12CF"/>
    <w:rPr>
      <w:sz w:val="16"/>
      <w:szCs w:val="16"/>
    </w:rPr>
  </w:style>
  <w:style w:type="paragraph" w:styleId="Kommentartext">
    <w:name w:val="annotation text"/>
    <w:basedOn w:val="Standard"/>
    <w:link w:val="KommentartextZchn"/>
    <w:uiPriority w:val="99"/>
    <w:unhideWhenUsed/>
    <w:rsid w:val="003A12CF"/>
    <w:rPr>
      <w:sz w:val="20"/>
      <w:szCs w:val="20"/>
    </w:rPr>
  </w:style>
  <w:style w:type="character" w:customStyle="1" w:styleId="KommentartextZchn">
    <w:name w:val="Kommentartext Zchn"/>
    <w:basedOn w:val="Absatz-Standardschriftart"/>
    <w:link w:val="Kommentartext"/>
    <w:uiPriority w:val="99"/>
    <w:rsid w:val="003A12CF"/>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3A12CF"/>
    <w:rPr>
      <w:b/>
      <w:bCs/>
    </w:rPr>
  </w:style>
  <w:style w:type="character" w:customStyle="1" w:styleId="KommentarthemaZchn">
    <w:name w:val="Kommentarthema Zchn"/>
    <w:basedOn w:val="KommentartextZchn"/>
    <w:link w:val="Kommentarthema"/>
    <w:uiPriority w:val="99"/>
    <w:semiHidden/>
    <w:rsid w:val="003A12CF"/>
    <w:rPr>
      <w:rFonts w:ascii="Times New Roman" w:eastAsia="Times New Roman" w:hAnsi="Times New Roman" w:cs="Times New Roman"/>
      <w:b/>
      <w:bCs/>
      <w:sz w:val="20"/>
      <w:szCs w:val="20"/>
      <w:lang w:eastAsia="de-DE"/>
    </w:rPr>
  </w:style>
  <w:style w:type="paragraph" w:styleId="berarbeitung">
    <w:name w:val="Revision"/>
    <w:hidden/>
    <w:uiPriority w:val="99"/>
    <w:semiHidden/>
    <w:rsid w:val="00872F3B"/>
    <w:pPr>
      <w:spacing w:after="0"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2754F3"/>
    <w:rPr>
      <w:color w:val="0563C1" w:themeColor="hyperlink"/>
      <w:u w:val="single"/>
    </w:rPr>
  </w:style>
  <w:style w:type="character" w:styleId="BesuchterLink">
    <w:name w:val="FollowedHyperlink"/>
    <w:basedOn w:val="Absatz-Standardschriftart"/>
    <w:uiPriority w:val="99"/>
    <w:semiHidden/>
    <w:unhideWhenUsed/>
    <w:rsid w:val="00D22DAB"/>
    <w:rPr>
      <w:color w:val="954F72" w:themeColor="followedHyperlink"/>
      <w:u w:val="single"/>
    </w:rPr>
  </w:style>
  <w:style w:type="paragraph" w:styleId="StandardWeb">
    <w:name w:val="Normal (Web)"/>
    <w:basedOn w:val="Standard"/>
    <w:uiPriority w:val="99"/>
    <w:semiHidden/>
    <w:unhideWhenUsed/>
    <w:rsid w:val="00793E00"/>
    <w:pPr>
      <w:spacing w:before="100" w:beforeAutospacing="1" w:after="100" w:afterAutospacing="1"/>
    </w:pPr>
    <w:rPr>
      <w:rFonts w:eastAsiaTheme="minorEastAsia"/>
    </w:rPr>
  </w:style>
  <w:style w:type="paragraph" w:styleId="Funotentext">
    <w:name w:val="footnote text"/>
    <w:basedOn w:val="Standard"/>
    <w:link w:val="FunotentextZchn"/>
    <w:uiPriority w:val="99"/>
    <w:semiHidden/>
    <w:unhideWhenUsed/>
    <w:rsid w:val="00052220"/>
    <w:rPr>
      <w:sz w:val="20"/>
      <w:szCs w:val="20"/>
    </w:rPr>
  </w:style>
  <w:style w:type="character" w:customStyle="1" w:styleId="FunotentextZchn">
    <w:name w:val="Fußnotentext Zchn"/>
    <w:basedOn w:val="Absatz-Standardschriftart"/>
    <w:link w:val="Funotentext"/>
    <w:uiPriority w:val="99"/>
    <w:semiHidden/>
    <w:rsid w:val="00052220"/>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0522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01263">
      <w:bodyDiv w:val="1"/>
      <w:marLeft w:val="0"/>
      <w:marRight w:val="0"/>
      <w:marTop w:val="0"/>
      <w:marBottom w:val="0"/>
      <w:divBdr>
        <w:top w:val="none" w:sz="0" w:space="0" w:color="auto"/>
        <w:left w:val="none" w:sz="0" w:space="0" w:color="auto"/>
        <w:bottom w:val="none" w:sz="0" w:space="0" w:color="auto"/>
        <w:right w:val="none" w:sz="0" w:space="0" w:color="auto"/>
      </w:divBdr>
    </w:div>
    <w:div w:id="211963499">
      <w:bodyDiv w:val="1"/>
      <w:marLeft w:val="0"/>
      <w:marRight w:val="0"/>
      <w:marTop w:val="0"/>
      <w:marBottom w:val="0"/>
      <w:divBdr>
        <w:top w:val="none" w:sz="0" w:space="0" w:color="auto"/>
        <w:left w:val="none" w:sz="0" w:space="0" w:color="auto"/>
        <w:bottom w:val="none" w:sz="0" w:space="0" w:color="auto"/>
        <w:right w:val="none" w:sz="0" w:space="0" w:color="auto"/>
      </w:divBdr>
    </w:div>
    <w:div w:id="219289715">
      <w:bodyDiv w:val="1"/>
      <w:marLeft w:val="0"/>
      <w:marRight w:val="0"/>
      <w:marTop w:val="0"/>
      <w:marBottom w:val="0"/>
      <w:divBdr>
        <w:top w:val="none" w:sz="0" w:space="0" w:color="auto"/>
        <w:left w:val="none" w:sz="0" w:space="0" w:color="auto"/>
        <w:bottom w:val="none" w:sz="0" w:space="0" w:color="auto"/>
        <w:right w:val="none" w:sz="0" w:space="0" w:color="auto"/>
      </w:divBdr>
    </w:div>
    <w:div w:id="289211997">
      <w:bodyDiv w:val="1"/>
      <w:marLeft w:val="0"/>
      <w:marRight w:val="0"/>
      <w:marTop w:val="0"/>
      <w:marBottom w:val="0"/>
      <w:divBdr>
        <w:top w:val="none" w:sz="0" w:space="0" w:color="auto"/>
        <w:left w:val="none" w:sz="0" w:space="0" w:color="auto"/>
        <w:bottom w:val="none" w:sz="0" w:space="0" w:color="auto"/>
        <w:right w:val="none" w:sz="0" w:space="0" w:color="auto"/>
      </w:divBdr>
    </w:div>
    <w:div w:id="308940577">
      <w:bodyDiv w:val="1"/>
      <w:marLeft w:val="0"/>
      <w:marRight w:val="0"/>
      <w:marTop w:val="0"/>
      <w:marBottom w:val="0"/>
      <w:divBdr>
        <w:top w:val="none" w:sz="0" w:space="0" w:color="auto"/>
        <w:left w:val="none" w:sz="0" w:space="0" w:color="auto"/>
        <w:bottom w:val="none" w:sz="0" w:space="0" w:color="auto"/>
        <w:right w:val="none" w:sz="0" w:space="0" w:color="auto"/>
      </w:divBdr>
    </w:div>
    <w:div w:id="367951060">
      <w:bodyDiv w:val="1"/>
      <w:marLeft w:val="0"/>
      <w:marRight w:val="0"/>
      <w:marTop w:val="0"/>
      <w:marBottom w:val="0"/>
      <w:divBdr>
        <w:top w:val="none" w:sz="0" w:space="0" w:color="auto"/>
        <w:left w:val="none" w:sz="0" w:space="0" w:color="auto"/>
        <w:bottom w:val="none" w:sz="0" w:space="0" w:color="auto"/>
        <w:right w:val="none" w:sz="0" w:space="0" w:color="auto"/>
      </w:divBdr>
    </w:div>
    <w:div w:id="505443594">
      <w:bodyDiv w:val="1"/>
      <w:marLeft w:val="0"/>
      <w:marRight w:val="0"/>
      <w:marTop w:val="0"/>
      <w:marBottom w:val="0"/>
      <w:divBdr>
        <w:top w:val="none" w:sz="0" w:space="0" w:color="auto"/>
        <w:left w:val="none" w:sz="0" w:space="0" w:color="auto"/>
        <w:bottom w:val="none" w:sz="0" w:space="0" w:color="auto"/>
        <w:right w:val="none" w:sz="0" w:space="0" w:color="auto"/>
      </w:divBdr>
      <w:divsChild>
        <w:div w:id="1262108861">
          <w:marLeft w:val="547"/>
          <w:marRight w:val="0"/>
          <w:marTop w:val="0"/>
          <w:marBottom w:val="0"/>
          <w:divBdr>
            <w:top w:val="none" w:sz="0" w:space="0" w:color="auto"/>
            <w:left w:val="none" w:sz="0" w:space="0" w:color="auto"/>
            <w:bottom w:val="none" w:sz="0" w:space="0" w:color="auto"/>
            <w:right w:val="none" w:sz="0" w:space="0" w:color="auto"/>
          </w:divBdr>
        </w:div>
      </w:divsChild>
    </w:div>
    <w:div w:id="529489237">
      <w:bodyDiv w:val="1"/>
      <w:marLeft w:val="0"/>
      <w:marRight w:val="0"/>
      <w:marTop w:val="0"/>
      <w:marBottom w:val="0"/>
      <w:divBdr>
        <w:top w:val="none" w:sz="0" w:space="0" w:color="auto"/>
        <w:left w:val="none" w:sz="0" w:space="0" w:color="auto"/>
        <w:bottom w:val="none" w:sz="0" w:space="0" w:color="auto"/>
        <w:right w:val="none" w:sz="0" w:space="0" w:color="auto"/>
      </w:divBdr>
    </w:div>
    <w:div w:id="799421069">
      <w:bodyDiv w:val="1"/>
      <w:marLeft w:val="0"/>
      <w:marRight w:val="0"/>
      <w:marTop w:val="0"/>
      <w:marBottom w:val="0"/>
      <w:divBdr>
        <w:top w:val="none" w:sz="0" w:space="0" w:color="auto"/>
        <w:left w:val="none" w:sz="0" w:space="0" w:color="auto"/>
        <w:bottom w:val="none" w:sz="0" w:space="0" w:color="auto"/>
        <w:right w:val="none" w:sz="0" w:space="0" w:color="auto"/>
      </w:divBdr>
    </w:div>
    <w:div w:id="1225024086">
      <w:bodyDiv w:val="1"/>
      <w:marLeft w:val="0"/>
      <w:marRight w:val="0"/>
      <w:marTop w:val="0"/>
      <w:marBottom w:val="0"/>
      <w:divBdr>
        <w:top w:val="none" w:sz="0" w:space="0" w:color="auto"/>
        <w:left w:val="none" w:sz="0" w:space="0" w:color="auto"/>
        <w:bottom w:val="none" w:sz="0" w:space="0" w:color="auto"/>
        <w:right w:val="none" w:sz="0" w:space="0" w:color="auto"/>
      </w:divBdr>
    </w:div>
    <w:div w:id="1554150762">
      <w:bodyDiv w:val="1"/>
      <w:marLeft w:val="0"/>
      <w:marRight w:val="0"/>
      <w:marTop w:val="0"/>
      <w:marBottom w:val="0"/>
      <w:divBdr>
        <w:top w:val="none" w:sz="0" w:space="0" w:color="auto"/>
        <w:left w:val="none" w:sz="0" w:space="0" w:color="auto"/>
        <w:bottom w:val="none" w:sz="0" w:space="0" w:color="auto"/>
        <w:right w:val="none" w:sz="0" w:space="0" w:color="auto"/>
      </w:divBdr>
    </w:div>
    <w:div w:id="1566716860">
      <w:bodyDiv w:val="1"/>
      <w:marLeft w:val="0"/>
      <w:marRight w:val="0"/>
      <w:marTop w:val="0"/>
      <w:marBottom w:val="0"/>
      <w:divBdr>
        <w:top w:val="none" w:sz="0" w:space="0" w:color="auto"/>
        <w:left w:val="none" w:sz="0" w:space="0" w:color="auto"/>
        <w:bottom w:val="none" w:sz="0" w:space="0" w:color="auto"/>
        <w:right w:val="none" w:sz="0" w:space="0" w:color="auto"/>
      </w:divBdr>
    </w:div>
    <w:div w:id="1576012840">
      <w:bodyDiv w:val="1"/>
      <w:marLeft w:val="0"/>
      <w:marRight w:val="0"/>
      <w:marTop w:val="0"/>
      <w:marBottom w:val="0"/>
      <w:divBdr>
        <w:top w:val="none" w:sz="0" w:space="0" w:color="auto"/>
        <w:left w:val="none" w:sz="0" w:space="0" w:color="auto"/>
        <w:bottom w:val="none" w:sz="0" w:space="0" w:color="auto"/>
        <w:right w:val="none" w:sz="0" w:space="0" w:color="auto"/>
      </w:divBdr>
    </w:div>
    <w:div w:id="1732802940">
      <w:bodyDiv w:val="1"/>
      <w:marLeft w:val="0"/>
      <w:marRight w:val="0"/>
      <w:marTop w:val="0"/>
      <w:marBottom w:val="0"/>
      <w:divBdr>
        <w:top w:val="none" w:sz="0" w:space="0" w:color="auto"/>
        <w:left w:val="none" w:sz="0" w:space="0" w:color="auto"/>
        <w:bottom w:val="none" w:sz="0" w:space="0" w:color="auto"/>
        <w:right w:val="none" w:sz="0" w:space="0" w:color="auto"/>
      </w:divBdr>
    </w:div>
    <w:div w:id="1871259960">
      <w:bodyDiv w:val="1"/>
      <w:marLeft w:val="0"/>
      <w:marRight w:val="0"/>
      <w:marTop w:val="0"/>
      <w:marBottom w:val="0"/>
      <w:divBdr>
        <w:top w:val="none" w:sz="0" w:space="0" w:color="auto"/>
        <w:left w:val="none" w:sz="0" w:space="0" w:color="auto"/>
        <w:bottom w:val="none" w:sz="0" w:space="0" w:color="auto"/>
        <w:right w:val="none" w:sz="0" w:space="0" w:color="auto"/>
      </w:divBdr>
    </w:div>
    <w:div w:id="203391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B66F7-61B1-49CC-8A5E-C26B71ACC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2613</Words>
  <Characters>16467</Characters>
  <Application>Microsoft Office Word</Application>
  <DocSecurity>4</DocSecurity>
  <Lines>137</Lines>
  <Paragraphs>38</Paragraphs>
  <ScaleCrop>false</ScaleCrop>
  <HeadingPairs>
    <vt:vector size="2" baseType="variant">
      <vt:variant>
        <vt:lpstr>Titel</vt:lpstr>
      </vt:variant>
      <vt:variant>
        <vt:i4>1</vt:i4>
      </vt:variant>
    </vt:vector>
  </HeadingPairs>
  <TitlesOfParts>
    <vt:vector size="1" baseType="lpstr">
      <vt:lpstr>Allgemeinverfügung – Gedenken an den deutschen Überfall auf Polen am 1. September 2026</vt:lpstr>
    </vt:vector>
  </TitlesOfParts>
  <Company>PolPräs Berlin</Company>
  <LinksUpToDate>false</LinksUpToDate>
  <CharactersWithSpaces>19042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Allgemeinverfügung – Gedenken an den deutschen Überfall auf Polen am 1. September 2026</dc:title>
  <dc:subject>Beschränkung des Gemeingebrauchs und der Versammlungsfreiheit am 1. September 2026</dc:subject>
  <dc:creator>Cravan, Milan</dc:creator>
  <cp:keywords/>
  <dc:description>ohne Museum Karlshorst, Vf. auf 21.04.2023 geändert</dc:description>
  <cp:lastModifiedBy>Bähle, Jennifer</cp:lastModifiedBy>
  <cp:revision>2</cp:revision>
  <cp:lastPrinted>2026-08-17T09:13:00Z</cp:lastPrinted>
  <dcterms:created xsi:type="dcterms:W3CDTF">2026-08-28T10:32:00Z</dcterms:created>
  <dcterms:modified xsi:type="dcterms:W3CDTF">2026-08-28T10:32:00Z</dcterms:modified>
</cp:coreProperties>
</file>