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sz w:val="24"/>
          <w:szCs w:val="24"/>
        </w:rPr>
      </w:pPr>
      <w:bookmarkStart w:id="0" w:name="_GoBack"/>
      <w:bookmarkEnd w:id="0"/>
      <w:r>
        <w:rPr>
          <w:b/>
          <w:bCs/>
          <w:sz w:val="24"/>
          <w:szCs w:val="24"/>
        </w:rPr>
        <w:t xml:space="preserve"> (MUSTER)</w:t>
      </w:r>
    </w:p>
    <w:p>
      <w:pPr>
        <w:jc w:val="center"/>
        <w:rPr>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308"/>
        <w:gridCol w:w="3261"/>
      </w:tblGrid>
      <w:tr>
        <w:tc>
          <w:tcPr>
            <w:tcW w:w="6308" w:type="dxa"/>
            <w:tcBorders>
              <w:top w:val="single" w:sz="4" w:space="0" w:color="auto"/>
              <w:left w:val="single" w:sz="4" w:space="0" w:color="auto"/>
              <w:bottom w:val="single" w:sz="4" w:space="0" w:color="auto"/>
            </w:tcBorders>
            <w:shd w:val="pct20" w:color="auto" w:fill="auto"/>
          </w:tcPr>
          <w:p>
            <w:pPr>
              <w:jc w:val="center"/>
              <w:rPr>
                <w:b/>
                <w:bCs/>
                <w:sz w:val="24"/>
                <w:szCs w:val="24"/>
              </w:rPr>
            </w:pPr>
            <w:r>
              <w:rPr>
                <w:b/>
                <w:bCs/>
                <w:sz w:val="24"/>
                <w:szCs w:val="24"/>
              </w:rPr>
              <w:t>Anforderungsprofil</w:t>
            </w:r>
          </w:p>
          <w:p>
            <w:pPr>
              <w:jc w:val="center"/>
              <w:rPr>
                <w:b/>
                <w:bCs/>
                <w:sz w:val="24"/>
                <w:szCs w:val="24"/>
                <w:u w:val="single"/>
              </w:rPr>
            </w:pPr>
          </w:p>
        </w:tc>
        <w:tc>
          <w:tcPr>
            <w:tcW w:w="3261" w:type="dxa"/>
          </w:tcPr>
          <w:p>
            <w:pPr>
              <w:rPr>
                <w:sz w:val="24"/>
                <w:szCs w:val="24"/>
              </w:rPr>
            </w:pPr>
            <w:r>
              <w:rPr>
                <w:sz w:val="24"/>
                <w:szCs w:val="24"/>
              </w:rPr>
              <w:t>Stand: 16.08.2019</w:t>
            </w:r>
          </w:p>
          <w:p>
            <w:pPr>
              <w:rPr>
                <w:sz w:val="24"/>
                <w:szCs w:val="24"/>
              </w:rPr>
            </w:pPr>
            <w:r>
              <w:rPr>
                <w:sz w:val="24"/>
                <w:szCs w:val="24"/>
              </w:rPr>
              <w:t>Ersteller/in: SenFin IV D 21</w:t>
            </w:r>
          </w:p>
        </w:tc>
      </w:tr>
    </w:tbl>
    <w:p>
      <w:pPr>
        <w:jc w:val="center"/>
        <w:rPr>
          <w:sz w:val="24"/>
          <w:szCs w:val="24"/>
        </w:rPr>
      </w:pPr>
      <w:r>
        <w:rPr>
          <w:sz w:val="24"/>
          <w:szCs w:val="24"/>
        </w:rPr>
        <w:t xml:space="preserve">Die </w:t>
      </w:r>
      <w:r>
        <w:rPr>
          <w:sz w:val="24"/>
          <w:szCs w:val="24"/>
          <w:shd w:val="clear" w:color="auto" w:fill="E6E6E6"/>
        </w:rPr>
        <w:t>grau unterlegten Felder</w:t>
      </w:r>
      <w:r>
        <w:rPr>
          <w:sz w:val="24"/>
          <w:szCs w:val="24"/>
        </w:rPr>
        <w:t xml:space="preserve"> markieren den verbindlichen Teil des Anforderungsprofils.</w:t>
      </w:r>
    </w:p>
    <w:p>
      <w:pPr>
        <w:rPr>
          <w:sz w:val="24"/>
          <w:szCs w:val="24"/>
        </w:rPr>
      </w:pPr>
    </w:p>
    <w:p>
      <w:pPr>
        <w:rPr>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4253"/>
      </w:tblGrid>
      <w:tr>
        <w:trPr>
          <w:trHeight w:val="2693"/>
        </w:trPr>
        <w:tc>
          <w:tcPr>
            <w:tcW w:w="4253" w:type="dxa"/>
          </w:tcPr>
          <w:p>
            <w:pPr>
              <w:rPr>
                <w:sz w:val="24"/>
                <w:szCs w:val="24"/>
              </w:rPr>
            </w:pPr>
            <w:r>
              <w:rPr>
                <w:sz w:val="24"/>
                <w:szCs w:val="24"/>
              </w:rPr>
              <w:t>Dienststelle:</w:t>
            </w:r>
          </w:p>
          <w:p>
            <w:pPr>
              <w:rPr>
                <w:szCs w:val="22"/>
              </w:rPr>
            </w:pPr>
          </w:p>
          <w:p>
            <w:pPr>
              <w:rPr>
                <w:szCs w:val="22"/>
              </w:rPr>
            </w:pPr>
            <w:r>
              <w:rPr>
                <w:szCs w:val="22"/>
              </w:rPr>
              <w:t>(Von der Ausbildungsbehörde gemäß § 4 der Verordnung über die Ausbildung und Prüfung für das zweite Einstiegsamt der Laufbahngruppe 1 der Laufbahnfachrichtung allgemeiner Verwaltungsdienst im Laufbahnzweig nichttechnischer Verwaltungsdienst (APOallgVerwD, LfbGr. 1) auszufüllen).</w:t>
            </w:r>
          </w:p>
          <w:p>
            <w:pPr>
              <w:rPr>
                <w:sz w:val="24"/>
                <w:szCs w:val="24"/>
              </w:rPr>
            </w:pPr>
          </w:p>
          <w:p>
            <w:pPr>
              <w:rPr>
                <w:sz w:val="24"/>
                <w:szCs w:val="24"/>
              </w:rPr>
            </w:pPr>
          </w:p>
        </w:tc>
      </w:tr>
    </w:tbl>
    <w:p>
      <w:pPr>
        <w:rPr>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567"/>
        <w:gridCol w:w="9072"/>
      </w:tblGrid>
      <w:tr>
        <w:tc>
          <w:tcPr>
            <w:tcW w:w="567" w:type="dxa"/>
            <w:tcBorders>
              <w:top w:val="single" w:sz="4" w:space="0" w:color="auto"/>
              <w:left w:val="single" w:sz="4" w:space="0" w:color="auto"/>
              <w:bottom w:val="single" w:sz="4" w:space="0" w:color="auto"/>
            </w:tcBorders>
            <w:shd w:val="pct20" w:color="auto" w:fill="auto"/>
          </w:tcPr>
          <w:p>
            <w:pPr>
              <w:rPr>
                <w:b/>
                <w:bCs/>
                <w:sz w:val="24"/>
                <w:szCs w:val="24"/>
              </w:rPr>
            </w:pPr>
            <w:r>
              <w:rPr>
                <w:b/>
                <w:bCs/>
                <w:sz w:val="24"/>
                <w:szCs w:val="24"/>
              </w:rPr>
              <w:t>1.</w:t>
            </w:r>
          </w:p>
        </w:tc>
        <w:tc>
          <w:tcPr>
            <w:tcW w:w="9072" w:type="dxa"/>
          </w:tcPr>
          <w:p>
            <w:pPr>
              <w:rPr>
                <w:b/>
                <w:bCs/>
                <w:sz w:val="24"/>
                <w:szCs w:val="24"/>
              </w:rPr>
            </w:pPr>
            <w:r>
              <w:rPr>
                <w:b/>
                <w:bCs/>
                <w:sz w:val="24"/>
                <w:szCs w:val="24"/>
              </w:rPr>
              <w:t>Beschreibung des Arbeitsgebietes:</w:t>
            </w:r>
          </w:p>
          <w:p>
            <w:pPr>
              <w:rPr>
                <w:b/>
                <w:bCs/>
                <w:sz w:val="24"/>
                <w:szCs w:val="24"/>
              </w:rPr>
            </w:pPr>
            <w:r>
              <w:rPr>
                <w:b/>
                <w:bCs/>
                <w:sz w:val="24"/>
                <w:szCs w:val="24"/>
              </w:rPr>
              <w:t>(ggf. Aufgabenanalyse und Text GVPL)</w:t>
            </w:r>
          </w:p>
          <w:p>
            <w:pPr>
              <w:rPr>
                <w:b/>
                <w:bCs/>
                <w:sz w:val="24"/>
                <w:szCs w:val="24"/>
              </w:rPr>
            </w:pPr>
          </w:p>
          <w:p>
            <w:pPr>
              <w:rPr>
                <w:bCs/>
                <w:sz w:val="24"/>
                <w:szCs w:val="24"/>
              </w:rPr>
            </w:pPr>
            <w:r>
              <w:rPr>
                <w:bCs/>
                <w:sz w:val="24"/>
                <w:szCs w:val="24"/>
              </w:rPr>
              <w:t>Die Einsatzfelder der Beamtenanwärterinnen und –anwärter der Laufbahnfachrichtung des allgemeinen Verwaltungsdienstes, Laufbahnzweig nichttechnischer Verwaltungsdienst befinden sich in Tätigkeitsgebieten der Laufbahngruppe 1, zweites Einstiegsamt. Sie werden bei der für sie zuständigen Senatsverwaltung, dem Polizeipräsidenten in Berlin, den Bezirksämtern von Berlin, der Freien Universität Berlin, der Humboldt-Universität zu Berlin oder der Technischen Universität Berlin ausgebildet (§ 4 APOallgVerwD, LfbGr.1). Die Ausbildung im Vorbereitungsdienst dauert im Regelfall zwei Jahre und sechs Monate und besteht aus einer berufspraktischen Ausbildung bei den von der Ausbildungsbehörde bestimmten Einsatzdienststellen sowie der fachtheoretischen Ausbildung an der Verwaltungsakademie Berlin (VAk).</w:t>
            </w:r>
          </w:p>
          <w:p>
            <w:pPr>
              <w:rPr>
                <w:bCs/>
                <w:sz w:val="24"/>
                <w:szCs w:val="24"/>
              </w:rPr>
            </w:pPr>
          </w:p>
          <w:p>
            <w:pPr>
              <w:rPr>
                <w:bCs/>
                <w:sz w:val="24"/>
                <w:szCs w:val="24"/>
              </w:rPr>
            </w:pPr>
            <w:r>
              <w:rPr>
                <w:bCs/>
                <w:sz w:val="24"/>
                <w:szCs w:val="24"/>
              </w:rPr>
              <w:t>Die Anwärterinnen und Anwärter erhalten einen Einblick in die Verwaltungsorganisation und in die Verwaltungsabläufe. Die Einsatzmöglichkeiten in den Senatsverwaltungen, Bezirksverwaltungen und sonstigen Einrichtungen im Land Berlin sind vielseitig. Die Aufgaben beinhalten Verwaltungstätigkeiten im Innen- und Außendienst. Zu den Aufgabengebieten gehört die Rechtsanwendung in unterschiedlichen Arbeitsbereichen. Sie sind Ansprechperson für Rat suchende Bürgerinnen und Bürger und Organisationen. Dabei berücksichtigen sie die individuellen Interessen und besonderen Situationen der Kundinnen und Kunden.</w:t>
            </w:r>
          </w:p>
          <w:p>
            <w:pPr>
              <w:rPr>
                <w:bCs/>
                <w:sz w:val="24"/>
                <w:szCs w:val="24"/>
              </w:rPr>
            </w:pPr>
          </w:p>
          <w:p>
            <w:pPr>
              <w:rPr>
                <w:bCs/>
                <w:sz w:val="24"/>
                <w:szCs w:val="24"/>
              </w:rPr>
            </w:pPr>
            <w:r>
              <w:rPr>
                <w:bCs/>
                <w:sz w:val="24"/>
                <w:szCs w:val="24"/>
              </w:rPr>
              <w:t xml:space="preserve">Die Schwerpunkte in der Ausbildung liegen im Erlernen von grundlegenden Kenntnissen von Rechts- und Verwaltungsvorschriften. Die Ausbildungsbehörden stellen einen Ausbildungsplan über die sachliche und zeitliche Gliederung sowie das Ausbildungsziel des jeweiligen Ausbildungsabschnittes auf. Die berufspraktische Ausbildung ist darauf ausgerichtet, den Anwärterinnen und Anwärtern Fertigkeiten zu vermitteln, die für die Erledigung laufender Verwaltungsarbeiten notwendig sind. Sie ermöglicht den Erwerb beruflicher Handlungsfähigkeit durch praktische Erprobung in Tätigkeitsfeldern der Laufbahngruppe 1, zweites Einstiegsamt. </w:t>
            </w:r>
          </w:p>
          <w:p>
            <w:pPr>
              <w:rPr>
                <w:b/>
                <w:bCs/>
                <w:sz w:val="24"/>
                <w:szCs w:val="24"/>
              </w:rPr>
            </w:pPr>
          </w:p>
          <w:p>
            <w:pPr>
              <w:rPr>
                <w:b/>
                <w:bCs/>
                <w:sz w:val="24"/>
                <w:szCs w:val="24"/>
              </w:rPr>
            </w:pPr>
            <w:r>
              <w:rPr>
                <w:b/>
                <w:bCs/>
                <w:sz w:val="24"/>
                <w:szCs w:val="24"/>
              </w:rPr>
              <w:t>Stellenbewertung: Amt der BesGr. A 6</w:t>
            </w:r>
          </w:p>
          <w:p>
            <w:pPr>
              <w:rPr>
                <w:b/>
                <w:bCs/>
                <w:sz w:val="24"/>
                <w:szCs w:val="24"/>
              </w:rPr>
            </w:pPr>
          </w:p>
        </w:tc>
      </w:tr>
    </w:tbl>
    <w:p>
      <w:pPr>
        <w:rPr>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567"/>
        <w:gridCol w:w="6875"/>
        <w:gridCol w:w="2127"/>
      </w:tblGrid>
      <w:tr>
        <w:tc>
          <w:tcPr>
            <w:tcW w:w="567" w:type="dxa"/>
            <w:tcBorders>
              <w:top w:val="single" w:sz="4" w:space="0" w:color="auto"/>
              <w:left w:val="single" w:sz="4" w:space="0" w:color="auto"/>
              <w:bottom w:val="single" w:sz="4" w:space="0" w:color="auto"/>
            </w:tcBorders>
            <w:shd w:val="pct20" w:color="auto" w:fill="auto"/>
          </w:tcPr>
          <w:p>
            <w:pPr>
              <w:rPr>
                <w:b/>
                <w:bCs/>
                <w:sz w:val="24"/>
                <w:szCs w:val="24"/>
              </w:rPr>
            </w:pPr>
            <w:r>
              <w:rPr>
                <w:b/>
                <w:bCs/>
                <w:sz w:val="24"/>
                <w:szCs w:val="24"/>
              </w:rPr>
              <w:lastRenderedPageBreak/>
              <w:t>2.</w:t>
            </w:r>
          </w:p>
          <w:p>
            <w:pPr>
              <w:rPr>
                <w:b/>
                <w:bCs/>
                <w:sz w:val="24"/>
                <w:szCs w:val="24"/>
              </w:rPr>
            </w:pPr>
          </w:p>
          <w:p>
            <w:pPr>
              <w:rPr>
                <w:b/>
                <w:bCs/>
                <w:sz w:val="24"/>
                <w:szCs w:val="24"/>
              </w:rPr>
            </w:pPr>
          </w:p>
          <w:p>
            <w:pPr>
              <w:rPr>
                <w:b/>
                <w:bCs/>
                <w:sz w:val="24"/>
                <w:szCs w:val="24"/>
              </w:rPr>
            </w:pPr>
          </w:p>
          <w:p>
            <w:pPr>
              <w:rPr>
                <w:b/>
                <w:bCs/>
                <w:sz w:val="24"/>
                <w:szCs w:val="24"/>
              </w:rPr>
            </w:pPr>
          </w:p>
        </w:tc>
        <w:tc>
          <w:tcPr>
            <w:tcW w:w="6875" w:type="dxa"/>
            <w:tcBorders>
              <w:right w:val="single" w:sz="4" w:space="0" w:color="auto"/>
            </w:tcBorders>
          </w:tcPr>
          <w:p>
            <w:pPr>
              <w:rPr>
                <w:b/>
                <w:bCs/>
                <w:sz w:val="24"/>
                <w:szCs w:val="24"/>
              </w:rPr>
            </w:pPr>
            <w:r>
              <w:rPr>
                <w:b/>
                <w:bCs/>
                <w:sz w:val="24"/>
                <w:szCs w:val="24"/>
              </w:rPr>
              <w:t>Formale Anforderungen</w:t>
            </w:r>
          </w:p>
          <w:p>
            <w:pPr>
              <w:rPr>
                <w:b/>
                <w:bCs/>
                <w:sz w:val="24"/>
                <w:szCs w:val="24"/>
              </w:rPr>
            </w:pPr>
          </w:p>
          <w:p>
            <w:pPr>
              <w:jc w:val="both"/>
              <w:rPr>
                <w:sz w:val="24"/>
                <w:szCs w:val="24"/>
              </w:rPr>
            </w:pPr>
            <w:r>
              <w:rPr>
                <w:sz w:val="24"/>
                <w:szCs w:val="24"/>
              </w:rPr>
              <w:t xml:space="preserve">In den Vorbereitungsdienst für das zweite Einstiegsamt der Laufbahngruppe 1 der Laufbahnfachrichtung allgemeiner Verwaltungsdienst im Laufbahnzweig nichttechnischer Verwaltungsdienst kann eingestellt werden, wer </w:t>
            </w:r>
          </w:p>
          <w:p>
            <w:pPr>
              <w:numPr>
                <w:ilvl w:val="0"/>
                <w:numId w:val="28"/>
              </w:numPr>
              <w:jc w:val="both"/>
              <w:rPr>
                <w:sz w:val="24"/>
                <w:szCs w:val="24"/>
              </w:rPr>
            </w:pPr>
            <w:r>
              <w:rPr>
                <w:sz w:val="24"/>
                <w:szCs w:val="24"/>
              </w:rPr>
              <w:t>die allgemeinen Voraussetzungen für die Ernennung in das Beamtenverhältnis erfüllt und,</w:t>
            </w:r>
          </w:p>
          <w:p>
            <w:pPr>
              <w:numPr>
                <w:ilvl w:val="0"/>
                <w:numId w:val="28"/>
              </w:numPr>
              <w:jc w:val="both"/>
              <w:rPr>
                <w:sz w:val="24"/>
                <w:szCs w:val="24"/>
              </w:rPr>
            </w:pPr>
          </w:p>
          <w:p>
            <w:pPr>
              <w:numPr>
                <w:ilvl w:val="0"/>
                <w:numId w:val="30"/>
              </w:numPr>
              <w:jc w:val="both"/>
              <w:rPr>
                <w:sz w:val="24"/>
                <w:szCs w:val="24"/>
              </w:rPr>
            </w:pPr>
            <w:r>
              <w:rPr>
                <w:sz w:val="24"/>
                <w:szCs w:val="24"/>
              </w:rPr>
              <w:t xml:space="preserve">die erweiterte Berufsbildungsreife oder den mittleren Schulabschluss gemäß § 21 Absatz 1 Satz 2 Nummer 2 und 3 des Schulgesetzes vom 26. Januar 2004 (GVBl. S. 26), das zuletzt durch Artikel 1 des Gesetzes vom 18. Dezember 2018 (GVBl. S. 710) geändert worden ist, in der jeweils geltenden Fassung, </w:t>
            </w:r>
          </w:p>
          <w:p>
            <w:pPr>
              <w:numPr>
                <w:ilvl w:val="0"/>
                <w:numId w:val="30"/>
              </w:numPr>
              <w:jc w:val="both"/>
              <w:rPr>
                <w:sz w:val="24"/>
                <w:szCs w:val="24"/>
              </w:rPr>
            </w:pPr>
            <w:r>
              <w:rPr>
                <w:sz w:val="24"/>
                <w:szCs w:val="24"/>
              </w:rPr>
              <w:t>die Berufsbildungsreife und eine förderliche abgeschlossene Berufsausbildung oder</w:t>
            </w:r>
          </w:p>
          <w:p>
            <w:pPr>
              <w:numPr>
                <w:ilvl w:val="0"/>
                <w:numId w:val="30"/>
              </w:numPr>
              <w:jc w:val="both"/>
              <w:rPr>
                <w:sz w:val="24"/>
                <w:szCs w:val="24"/>
              </w:rPr>
            </w:pPr>
            <w:r>
              <w:rPr>
                <w:sz w:val="24"/>
                <w:szCs w:val="24"/>
              </w:rPr>
              <w:t>die Berufsbildungsreife und eine abgeschlossene Ausbildung in einem öffentlich-rechtlichen Ausbildungsverhältnis oder</w:t>
            </w:r>
          </w:p>
          <w:p>
            <w:pPr>
              <w:numPr>
                <w:ilvl w:val="0"/>
                <w:numId w:val="30"/>
              </w:numPr>
              <w:jc w:val="both"/>
              <w:rPr>
                <w:sz w:val="24"/>
                <w:szCs w:val="24"/>
              </w:rPr>
            </w:pPr>
            <w:r>
              <w:rPr>
                <w:sz w:val="24"/>
                <w:szCs w:val="24"/>
              </w:rPr>
              <w:t>einen als gleichwertig anerkannten Bildungsstand besitzt.</w:t>
            </w:r>
          </w:p>
        </w:tc>
        <w:tc>
          <w:tcPr>
            <w:tcW w:w="2127" w:type="dxa"/>
            <w:tcBorders>
              <w:top w:val="nil"/>
              <w:left w:val="single" w:sz="4" w:space="0" w:color="auto"/>
              <w:bottom w:val="nil"/>
              <w:right w:val="nil"/>
            </w:tcBorders>
          </w:tcPr>
          <w:p>
            <w:pPr>
              <w:jc w:val="center"/>
              <w:rPr>
                <w:sz w:val="24"/>
                <w:szCs w:val="24"/>
              </w:rPr>
            </w:pPr>
          </w:p>
          <w:p>
            <w:pPr>
              <w:jc w:val="center"/>
              <w:rPr>
                <w:sz w:val="24"/>
                <w:szCs w:val="24"/>
              </w:rPr>
            </w:pPr>
            <w:r>
              <w:rPr>
                <w:sz w:val="24"/>
                <w:szCs w:val="24"/>
              </w:rPr>
              <w:t>Gewichtungen</w:t>
            </w:r>
          </w:p>
          <w:p>
            <w:pPr>
              <w:jc w:val="center"/>
              <w:rPr>
                <w:sz w:val="24"/>
                <w:szCs w:val="24"/>
              </w:rPr>
            </w:pPr>
            <w:r>
              <w:rPr>
                <w:sz w:val="24"/>
                <w:szCs w:val="24"/>
              </w:rPr>
              <w:t>entfallen hier</w:t>
            </w:r>
          </w:p>
        </w:tc>
      </w:tr>
    </w:tbl>
    <w:p>
      <w:pPr>
        <w:rPr>
          <w:sz w:val="24"/>
          <w:szCs w:val="24"/>
        </w:rPr>
      </w:pPr>
    </w:p>
    <w:tbl>
      <w:tblPr>
        <w:tblW w:w="0" w:type="auto"/>
        <w:tblLayout w:type="fixed"/>
        <w:tblCellMar>
          <w:left w:w="71" w:type="dxa"/>
          <w:right w:w="71" w:type="dxa"/>
        </w:tblCellMar>
        <w:tblLook w:val="0000" w:firstRow="0" w:lastRow="0" w:firstColumn="0" w:lastColumn="0" w:noHBand="0" w:noVBand="0"/>
      </w:tblPr>
      <w:tblGrid>
        <w:gridCol w:w="1021"/>
        <w:gridCol w:w="6350"/>
        <w:gridCol w:w="567"/>
        <w:gridCol w:w="567"/>
        <w:gridCol w:w="567"/>
        <w:gridCol w:w="567"/>
      </w:tblGrid>
      <w:tr>
        <w:tc>
          <w:tcPr>
            <w:tcW w:w="7371" w:type="dxa"/>
            <w:gridSpan w:val="2"/>
            <w:tcBorders>
              <w:top w:val="single" w:sz="4" w:space="0" w:color="auto"/>
              <w:left w:val="single" w:sz="4" w:space="0" w:color="auto"/>
              <w:bottom w:val="single" w:sz="4" w:space="0" w:color="auto"/>
              <w:right w:val="single" w:sz="6" w:space="0" w:color="auto"/>
            </w:tcBorders>
          </w:tcPr>
          <w:p>
            <w:pPr>
              <w:rPr>
                <w:b/>
                <w:bCs/>
                <w:sz w:val="24"/>
                <w:szCs w:val="24"/>
              </w:rPr>
            </w:pPr>
            <w:r>
              <w:rPr>
                <w:b/>
                <w:bCs/>
                <w:sz w:val="24"/>
                <w:szCs w:val="24"/>
              </w:rPr>
              <w:t>3. Leistungsmerkmale</w:t>
            </w:r>
          </w:p>
          <w:p>
            <w:pPr>
              <w:rPr>
                <w:b/>
                <w:bCs/>
                <w:sz w:val="24"/>
                <w:szCs w:val="24"/>
              </w:rPr>
            </w:pPr>
          </w:p>
        </w:tc>
        <w:tc>
          <w:tcPr>
            <w:tcW w:w="2268" w:type="dxa"/>
            <w:gridSpan w:val="4"/>
            <w:tcBorders>
              <w:top w:val="single" w:sz="6" w:space="0" w:color="auto"/>
              <w:left w:val="single" w:sz="6" w:space="0" w:color="auto"/>
              <w:bottom w:val="single" w:sz="6" w:space="0" w:color="auto"/>
              <w:right w:val="single" w:sz="6" w:space="0" w:color="auto"/>
            </w:tcBorders>
          </w:tcPr>
          <w:p>
            <w:pPr>
              <w:jc w:val="center"/>
              <w:rPr>
                <w:sz w:val="24"/>
                <w:szCs w:val="24"/>
              </w:rPr>
            </w:pPr>
            <w:r>
              <w:rPr>
                <w:b/>
                <w:bCs/>
                <w:sz w:val="24"/>
                <w:szCs w:val="24"/>
              </w:rPr>
              <w:t>Gewichtungen *</w:t>
            </w:r>
          </w:p>
        </w:tc>
      </w:tr>
      <w:tr>
        <w:tc>
          <w:tcPr>
            <w:tcW w:w="7371" w:type="dxa"/>
            <w:gridSpan w:val="2"/>
            <w:tcBorders>
              <w:top w:val="single" w:sz="4" w:space="0" w:color="auto"/>
              <w:left w:val="single" w:sz="4" w:space="0" w:color="auto"/>
              <w:bottom w:val="single" w:sz="4" w:space="0" w:color="auto"/>
              <w:right w:val="single" w:sz="6" w:space="0" w:color="auto"/>
            </w:tcBorders>
          </w:tcPr>
          <w:p>
            <w:pPr>
              <w:rPr>
                <w:b/>
                <w:bCs/>
                <w:sz w:val="24"/>
                <w:szCs w:val="24"/>
              </w:rPr>
            </w:pPr>
            <w:r>
              <w:rPr>
                <w:b/>
                <w:bCs/>
                <w:sz w:val="24"/>
                <w:szCs w:val="24"/>
              </w:rPr>
              <w:t>3.1. Fachkompetenzen</w:t>
            </w:r>
          </w:p>
          <w:p>
            <w:pPr>
              <w:rPr>
                <w:sz w:val="24"/>
                <w:szCs w:val="24"/>
              </w:rPr>
            </w:pP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4</w:t>
            </w: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3</w:t>
            </w: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2</w:t>
            </w: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1</w:t>
            </w:r>
          </w:p>
        </w:tc>
      </w:tr>
      <w:tr>
        <w:tc>
          <w:tcPr>
            <w:tcW w:w="1021" w:type="dxa"/>
            <w:tcBorders>
              <w:top w:val="single" w:sz="4" w:space="0" w:color="auto"/>
              <w:left w:val="single" w:sz="4" w:space="0" w:color="auto"/>
              <w:bottom w:val="single" w:sz="4" w:space="0" w:color="auto"/>
              <w:right w:val="single" w:sz="4" w:space="0" w:color="auto"/>
            </w:tcBorders>
            <w:shd w:val="pct20" w:color="auto" w:fill="auto"/>
          </w:tcPr>
          <w:p>
            <w:pPr>
              <w:rPr>
                <w:sz w:val="24"/>
                <w:szCs w:val="24"/>
              </w:rPr>
            </w:pPr>
            <w:r>
              <w:rPr>
                <w:sz w:val="24"/>
                <w:szCs w:val="24"/>
              </w:rPr>
              <w:t>3.1.1</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 xml:space="preserve">Kenntnisse in Deutsch </w:t>
            </w:r>
            <w:r>
              <w:rPr>
                <w:rFonts w:cs="Arial"/>
                <w:sz w:val="24"/>
                <w:szCs w:val="24"/>
              </w:rPr>
              <w:t>(</w:t>
            </w:r>
            <w:r>
              <w:rPr>
                <w:rFonts w:cs="Arial"/>
                <w:color w:val="000000"/>
                <w:sz w:val="24"/>
                <w:szCs w:val="24"/>
              </w:rPr>
              <w:t>sichere mündliche und schriftliche Verwendung der deutschen Sprache)</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r>
      <w:tr>
        <w:tc>
          <w:tcPr>
            <w:tcW w:w="1021" w:type="dxa"/>
            <w:tcBorders>
              <w:top w:val="single" w:sz="4" w:space="0" w:color="auto"/>
              <w:left w:val="single" w:sz="4" w:space="0" w:color="auto"/>
              <w:bottom w:val="single" w:sz="4" w:space="0" w:color="auto"/>
              <w:right w:val="single" w:sz="4" w:space="0" w:color="auto"/>
            </w:tcBorders>
            <w:shd w:val="pct20" w:color="auto" w:fill="auto"/>
          </w:tcPr>
          <w:p>
            <w:pPr>
              <w:rPr>
                <w:sz w:val="24"/>
                <w:szCs w:val="24"/>
              </w:rPr>
            </w:pPr>
            <w:r>
              <w:rPr>
                <w:sz w:val="24"/>
                <w:szCs w:val="24"/>
              </w:rPr>
              <w:t>3.1.2</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Kenntnisse in Mathematik</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r>
      <w:tr>
        <w:tc>
          <w:tcPr>
            <w:tcW w:w="1021" w:type="dxa"/>
            <w:tcBorders>
              <w:top w:val="single" w:sz="4" w:space="0" w:color="auto"/>
              <w:left w:val="single" w:sz="4" w:space="0" w:color="auto"/>
              <w:bottom w:val="single" w:sz="4" w:space="0" w:color="auto"/>
              <w:right w:val="single" w:sz="4" w:space="0" w:color="auto"/>
            </w:tcBorders>
            <w:shd w:val="pct20" w:color="auto" w:fill="auto"/>
          </w:tcPr>
          <w:p>
            <w:pPr>
              <w:rPr>
                <w:sz w:val="24"/>
                <w:szCs w:val="24"/>
              </w:rPr>
            </w:pPr>
            <w:r>
              <w:rPr>
                <w:sz w:val="24"/>
                <w:szCs w:val="24"/>
              </w:rPr>
              <w:t>3.1.3</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Kenntnisse in mindestens einer weiteren Sprache</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r>
      <w:tr>
        <w:tc>
          <w:tcPr>
            <w:tcW w:w="1021" w:type="dxa"/>
            <w:tcBorders>
              <w:top w:val="single" w:sz="4" w:space="0" w:color="auto"/>
              <w:left w:val="single" w:sz="4" w:space="0" w:color="auto"/>
              <w:bottom w:val="single" w:sz="4" w:space="0" w:color="auto"/>
              <w:right w:val="single" w:sz="4" w:space="0" w:color="auto"/>
            </w:tcBorders>
            <w:shd w:val="pct20" w:color="auto" w:fill="auto"/>
          </w:tcPr>
          <w:p>
            <w:pPr>
              <w:rPr>
                <w:sz w:val="24"/>
                <w:szCs w:val="24"/>
              </w:rPr>
            </w:pPr>
            <w:r>
              <w:rPr>
                <w:sz w:val="24"/>
                <w:szCs w:val="24"/>
              </w:rPr>
              <w:t>3.1.4</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Kenntnisse in Sozial- bzw. Gesellschaftskunde</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r>
      <w:tr>
        <w:tc>
          <w:tcPr>
            <w:tcW w:w="1021" w:type="dxa"/>
            <w:tcBorders>
              <w:top w:val="single" w:sz="4" w:space="0" w:color="auto"/>
              <w:left w:val="single" w:sz="4" w:space="0" w:color="auto"/>
              <w:bottom w:val="single" w:sz="4" w:space="0" w:color="auto"/>
              <w:right w:val="single" w:sz="4" w:space="0" w:color="auto"/>
            </w:tcBorders>
            <w:shd w:val="pct20" w:color="auto" w:fill="auto"/>
          </w:tcPr>
          <w:p>
            <w:pPr>
              <w:rPr>
                <w:sz w:val="24"/>
                <w:szCs w:val="24"/>
              </w:rPr>
            </w:pPr>
            <w:r>
              <w:rPr>
                <w:sz w:val="24"/>
                <w:szCs w:val="24"/>
              </w:rPr>
              <w:t>3.1.5</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Kenntnisse über Aufbau- und Ablauforganisation der Berliner Verwaltung (Geschäftsverfahren und Geschäftsordnungen der Berliner Verwaltung, GGO I, GGO II)</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r>
      <w:tr>
        <w:tc>
          <w:tcPr>
            <w:tcW w:w="1021" w:type="dxa"/>
            <w:tcBorders>
              <w:top w:val="single" w:sz="4" w:space="0" w:color="auto"/>
              <w:left w:val="single" w:sz="4" w:space="0" w:color="auto"/>
              <w:bottom w:val="single" w:sz="4" w:space="0" w:color="auto"/>
              <w:right w:val="single" w:sz="4" w:space="0" w:color="auto"/>
            </w:tcBorders>
            <w:shd w:val="pct20" w:color="auto" w:fill="auto"/>
          </w:tcPr>
          <w:p>
            <w:pPr>
              <w:rPr>
                <w:b/>
                <w:bCs/>
                <w:sz w:val="24"/>
                <w:szCs w:val="24"/>
              </w:rPr>
            </w:pPr>
            <w:r>
              <w:rPr>
                <w:sz w:val="24"/>
                <w:szCs w:val="24"/>
              </w:rPr>
              <w:t>3.1.6</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Kenntnisse und Erfahrungen im Umgang mit moderner Informations- und Kommunikationstechnologie</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r>
      <w:tr>
        <w:tc>
          <w:tcPr>
            <w:tcW w:w="1021" w:type="dxa"/>
            <w:tcBorders>
              <w:top w:val="single" w:sz="4" w:space="0" w:color="auto"/>
              <w:left w:val="single" w:sz="4" w:space="0" w:color="auto"/>
              <w:bottom w:val="single" w:sz="4" w:space="0" w:color="auto"/>
              <w:right w:val="single" w:sz="4" w:space="0" w:color="auto"/>
            </w:tcBorders>
            <w:shd w:val="pct20" w:color="auto" w:fill="auto"/>
          </w:tcPr>
          <w:p>
            <w:pPr>
              <w:rPr>
                <w:sz w:val="24"/>
                <w:szCs w:val="24"/>
              </w:rPr>
            </w:pPr>
            <w:r>
              <w:rPr>
                <w:sz w:val="24"/>
                <w:szCs w:val="24"/>
              </w:rPr>
              <w:t>3.1.7</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Kenntnisse der staats- und verfassungsrechtlichen Grundlagen der Bundesrepublik Deutschland</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r>
      <w:tr>
        <w:tc>
          <w:tcPr>
            <w:tcW w:w="1021" w:type="dxa"/>
            <w:tcBorders>
              <w:top w:val="single" w:sz="4" w:space="0" w:color="auto"/>
              <w:left w:val="single" w:sz="4" w:space="0" w:color="auto"/>
              <w:bottom w:val="single" w:sz="4" w:space="0" w:color="auto"/>
              <w:right w:val="single" w:sz="4" w:space="0" w:color="auto"/>
            </w:tcBorders>
            <w:shd w:val="pct20" w:color="auto" w:fill="auto"/>
          </w:tcPr>
          <w:p>
            <w:pPr>
              <w:rPr>
                <w:sz w:val="24"/>
                <w:szCs w:val="24"/>
              </w:rPr>
            </w:pPr>
            <w:r>
              <w:rPr>
                <w:sz w:val="24"/>
                <w:szCs w:val="24"/>
              </w:rPr>
              <w:t>3.1.8</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Kenntnisse von Arbeitsschutz- und Datenschutzvorschriften</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r>
              <w:rPr>
                <w:sz w:val="24"/>
                <w:szCs w:val="24"/>
              </w:rPr>
              <w:t>x</w:t>
            </w:r>
          </w:p>
        </w:tc>
      </w:tr>
    </w:tbl>
    <w:p>
      <w:pPr>
        <w:rPr>
          <w:sz w:val="24"/>
          <w:szCs w:val="24"/>
        </w:rPr>
      </w:pPr>
    </w:p>
    <w:p>
      <w:pPr>
        <w:rPr>
          <w:sz w:val="24"/>
          <w:szCs w:val="24"/>
        </w:rPr>
      </w:pPr>
      <w:r>
        <w:rPr>
          <w:sz w:val="24"/>
          <w:szCs w:val="24"/>
        </w:rPr>
        <w:t>*)</w:t>
      </w:r>
      <w:r>
        <w:rPr>
          <w:sz w:val="24"/>
          <w:szCs w:val="24"/>
        </w:rPr>
        <w:tab/>
        <w:t>4 unabdingbar</w:t>
      </w:r>
      <w:r>
        <w:rPr>
          <w:sz w:val="24"/>
          <w:szCs w:val="24"/>
        </w:rPr>
        <w:tab/>
      </w:r>
      <w:r>
        <w:rPr>
          <w:sz w:val="24"/>
          <w:szCs w:val="24"/>
        </w:rPr>
        <w:tab/>
        <w:t>3 sehr wichtig</w:t>
      </w:r>
      <w:r>
        <w:rPr>
          <w:sz w:val="24"/>
          <w:szCs w:val="24"/>
        </w:rPr>
        <w:tab/>
      </w:r>
      <w:r>
        <w:rPr>
          <w:sz w:val="24"/>
          <w:szCs w:val="24"/>
        </w:rPr>
        <w:tab/>
        <w:t>2 wichtig</w:t>
      </w:r>
      <w:r>
        <w:rPr>
          <w:sz w:val="24"/>
          <w:szCs w:val="24"/>
        </w:rPr>
        <w:tab/>
      </w:r>
      <w:r>
        <w:rPr>
          <w:sz w:val="24"/>
          <w:szCs w:val="24"/>
        </w:rPr>
        <w:tab/>
        <w:t>1 erforderlich</w:t>
      </w:r>
    </w:p>
    <w:p>
      <w:pPr>
        <w:rPr>
          <w:sz w:val="24"/>
          <w:szCs w:val="24"/>
        </w:rPr>
      </w:pPr>
      <w:r>
        <w:rPr>
          <w:sz w:val="24"/>
          <w:szCs w:val="24"/>
        </w:rPr>
        <w:br w:type="page"/>
      </w:r>
    </w:p>
    <w:tbl>
      <w:tblPr>
        <w:tblW w:w="0" w:type="auto"/>
        <w:tblLayout w:type="fixed"/>
        <w:tblCellMar>
          <w:left w:w="71" w:type="dxa"/>
          <w:right w:w="71" w:type="dxa"/>
        </w:tblCellMar>
        <w:tblLook w:val="0000" w:firstRow="0" w:lastRow="0" w:firstColumn="0" w:lastColumn="0" w:noHBand="0" w:noVBand="0"/>
      </w:tblPr>
      <w:tblGrid>
        <w:gridCol w:w="1021"/>
        <w:gridCol w:w="6350"/>
        <w:gridCol w:w="567"/>
        <w:gridCol w:w="567"/>
        <w:gridCol w:w="567"/>
        <w:gridCol w:w="567"/>
      </w:tblGrid>
      <w:tr>
        <w:tc>
          <w:tcPr>
            <w:tcW w:w="1021" w:type="dxa"/>
            <w:tcBorders>
              <w:top w:val="single" w:sz="6" w:space="0" w:color="auto"/>
              <w:left w:val="single" w:sz="6" w:space="0" w:color="auto"/>
              <w:bottom w:val="nil"/>
              <w:right w:val="single" w:sz="6" w:space="0" w:color="auto"/>
            </w:tcBorders>
          </w:tcPr>
          <w:p>
            <w:pPr>
              <w:rPr>
                <w:b/>
                <w:bCs/>
                <w:sz w:val="24"/>
                <w:szCs w:val="24"/>
              </w:rPr>
            </w:pPr>
          </w:p>
        </w:tc>
        <w:tc>
          <w:tcPr>
            <w:tcW w:w="6350" w:type="dxa"/>
            <w:tcBorders>
              <w:top w:val="single" w:sz="6" w:space="0" w:color="auto"/>
              <w:left w:val="single" w:sz="6" w:space="0" w:color="auto"/>
              <w:bottom w:val="nil"/>
              <w:right w:val="single" w:sz="6" w:space="0" w:color="auto"/>
            </w:tcBorders>
          </w:tcPr>
          <w:p>
            <w:pPr>
              <w:rPr>
                <w:sz w:val="24"/>
                <w:szCs w:val="24"/>
              </w:rPr>
            </w:pPr>
            <w:r>
              <w:rPr>
                <w:sz w:val="24"/>
                <w:szCs w:val="24"/>
              </w:rPr>
              <w:t>►Erläuterung der Begriffe</w:t>
            </w:r>
          </w:p>
        </w:tc>
        <w:tc>
          <w:tcPr>
            <w:tcW w:w="2268" w:type="dxa"/>
            <w:gridSpan w:val="4"/>
            <w:tcBorders>
              <w:top w:val="single" w:sz="6" w:space="0" w:color="auto"/>
              <w:left w:val="single" w:sz="6" w:space="0" w:color="auto"/>
              <w:bottom w:val="single" w:sz="6" w:space="0" w:color="auto"/>
              <w:right w:val="single" w:sz="6" w:space="0" w:color="auto"/>
            </w:tcBorders>
          </w:tcPr>
          <w:p>
            <w:pPr>
              <w:jc w:val="center"/>
              <w:rPr>
                <w:sz w:val="24"/>
                <w:szCs w:val="24"/>
              </w:rPr>
            </w:pPr>
            <w:r>
              <w:rPr>
                <w:b/>
                <w:bCs/>
                <w:sz w:val="24"/>
                <w:szCs w:val="24"/>
              </w:rPr>
              <w:t>Gewichtungen</w:t>
            </w:r>
          </w:p>
        </w:tc>
      </w:tr>
      <w:tr>
        <w:tc>
          <w:tcPr>
            <w:tcW w:w="1021" w:type="dxa"/>
            <w:tcBorders>
              <w:top w:val="nil"/>
              <w:left w:val="single" w:sz="6" w:space="0" w:color="auto"/>
              <w:bottom w:val="single" w:sz="6" w:space="0" w:color="auto"/>
              <w:right w:val="single" w:sz="6" w:space="0" w:color="auto"/>
            </w:tcBorders>
          </w:tcPr>
          <w:p>
            <w:pPr>
              <w:rPr>
                <w:b/>
                <w:bCs/>
                <w:sz w:val="24"/>
                <w:szCs w:val="24"/>
              </w:rPr>
            </w:pPr>
          </w:p>
        </w:tc>
        <w:tc>
          <w:tcPr>
            <w:tcW w:w="6350" w:type="dxa"/>
            <w:tcBorders>
              <w:top w:val="nil"/>
              <w:left w:val="single" w:sz="6" w:space="0" w:color="auto"/>
              <w:bottom w:val="single" w:sz="6" w:space="0" w:color="auto"/>
              <w:right w:val="single" w:sz="6" w:space="0" w:color="auto"/>
            </w:tcBorders>
          </w:tcPr>
          <w:p>
            <w:pPr>
              <w:rPr>
                <w:sz w:val="24"/>
                <w:szCs w:val="24"/>
              </w:rPr>
            </w:pPr>
            <w:r>
              <w:rPr>
                <w:sz w:val="24"/>
                <w:szCs w:val="24"/>
              </w:rPr>
              <w:t>● Raum für stellenbezogene Operationalisierungen</w:t>
            </w: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4</w:t>
            </w: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3</w:t>
            </w: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2</w:t>
            </w: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1</w:t>
            </w:r>
          </w:p>
        </w:tc>
      </w:tr>
      <w:tr>
        <w:tc>
          <w:tcPr>
            <w:tcW w:w="1021" w:type="dxa"/>
            <w:tcBorders>
              <w:top w:val="single" w:sz="6" w:space="0" w:color="auto"/>
              <w:left w:val="single" w:sz="4" w:space="0" w:color="auto"/>
              <w:bottom w:val="single" w:sz="4" w:space="0" w:color="auto"/>
              <w:right w:val="single" w:sz="4" w:space="0" w:color="auto"/>
            </w:tcBorders>
          </w:tcPr>
          <w:p>
            <w:pPr>
              <w:rPr>
                <w:b/>
                <w:bCs/>
                <w:sz w:val="24"/>
                <w:szCs w:val="24"/>
              </w:rPr>
            </w:pPr>
            <w:r>
              <w:rPr>
                <w:b/>
                <w:bCs/>
                <w:sz w:val="24"/>
                <w:szCs w:val="24"/>
              </w:rPr>
              <w:t>3.2</w:t>
            </w:r>
          </w:p>
        </w:tc>
        <w:tc>
          <w:tcPr>
            <w:tcW w:w="6350" w:type="dxa"/>
            <w:tcBorders>
              <w:top w:val="single" w:sz="6" w:space="0" w:color="auto"/>
              <w:left w:val="single" w:sz="4" w:space="0" w:color="auto"/>
              <w:bottom w:val="single" w:sz="6" w:space="0" w:color="auto"/>
              <w:right w:val="nil"/>
            </w:tcBorders>
          </w:tcPr>
          <w:p>
            <w:pPr>
              <w:rPr>
                <w:b/>
                <w:bCs/>
                <w:sz w:val="24"/>
                <w:szCs w:val="24"/>
              </w:rPr>
            </w:pPr>
            <w:r>
              <w:rPr>
                <w:b/>
                <w:bCs/>
                <w:sz w:val="24"/>
                <w:szCs w:val="24"/>
              </w:rPr>
              <w:t>Persönliche Kompetenzen</w:t>
            </w:r>
          </w:p>
          <w:p>
            <w:pPr>
              <w:rPr>
                <w:sz w:val="24"/>
                <w:szCs w:val="24"/>
              </w:rPr>
            </w:pPr>
          </w:p>
        </w:tc>
        <w:tc>
          <w:tcPr>
            <w:tcW w:w="567" w:type="dxa"/>
            <w:tcBorders>
              <w:top w:val="single" w:sz="6" w:space="0" w:color="auto"/>
              <w:left w:val="nil"/>
              <w:bottom w:val="single" w:sz="4" w:space="0" w:color="auto"/>
              <w:right w:val="nil"/>
            </w:tcBorders>
          </w:tcPr>
          <w:p>
            <w:pPr>
              <w:rPr>
                <w:sz w:val="24"/>
                <w:szCs w:val="24"/>
              </w:rPr>
            </w:pPr>
          </w:p>
        </w:tc>
        <w:tc>
          <w:tcPr>
            <w:tcW w:w="567" w:type="dxa"/>
            <w:tcBorders>
              <w:top w:val="single" w:sz="6" w:space="0" w:color="auto"/>
              <w:left w:val="nil"/>
              <w:bottom w:val="single" w:sz="4" w:space="0" w:color="auto"/>
              <w:right w:val="nil"/>
            </w:tcBorders>
          </w:tcPr>
          <w:p>
            <w:pPr>
              <w:rPr>
                <w:sz w:val="24"/>
                <w:szCs w:val="24"/>
              </w:rPr>
            </w:pPr>
          </w:p>
        </w:tc>
        <w:tc>
          <w:tcPr>
            <w:tcW w:w="567" w:type="dxa"/>
            <w:tcBorders>
              <w:top w:val="single" w:sz="6" w:space="0" w:color="auto"/>
              <w:left w:val="nil"/>
              <w:bottom w:val="single" w:sz="4" w:space="0" w:color="auto"/>
              <w:right w:val="nil"/>
            </w:tcBorders>
          </w:tcPr>
          <w:p>
            <w:pPr>
              <w:rPr>
                <w:sz w:val="24"/>
                <w:szCs w:val="24"/>
              </w:rPr>
            </w:pPr>
          </w:p>
        </w:tc>
        <w:tc>
          <w:tcPr>
            <w:tcW w:w="567" w:type="dxa"/>
            <w:tcBorders>
              <w:top w:val="single" w:sz="6" w:space="0" w:color="auto"/>
              <w:left w:val="nil"/>
              <w:bottom w:val="single" w:sz="4" w:space="0" w:color="auto"/>
              <w:right w:val="single" w:sz="4" w:space="0" w:color="auto"/>
            </w:tcBorders>
          </w:tcPr>
          <w:p>
            <w:pPr>
              <w:rPr>
                <w:sz w:val="24"/>
                <w:szCs w:val="24"/>
              </w:rPr>
            </w:pPr>
          </w:p>
        </w:tc>
      </w:tr>
      <w:tr>
        <w:tc>
          <w:tcPr>
            <w:tcW w:w="1021" w:type="dxa"/>
            <w:tcBorders>
              <w:top w:val="single" w:sz="4" w:space="0" w:color="auto"/>
              <w:left w:val="single" w:sz="4" w:space="0" w:color="auto"/>
              <w:bottom w:val="nil"/>
              <w:right w:val="single" w:sz="4" w:space="0" w:color="auto"/>
            </w:tcBorders>
            <w:shd w:val="pct20" w:color="auto" w:fill="auto"/>
          </w:tcPr>
          <w:p>
            <w:pPr>
              <w:rPr>
                <w:sz w:val="24"/>
                <w:szCs w:val="24"/>
              </w:rPr>
            </w:pPr>
            <w:r>
              <w:rPr>
                <w:sz w:val="24"/>
                <w:szCs w:val="24"/>
              </w:rPr>
              <w:t>3.2.1</w:t>
            </w:r>
          </w:p>
        </w:tc>
        <w:tc>
          <w:tcPr>
            <w:tcW w:w="6350" w:type="dxa"/>
            <w:tcBorders>
              <w:top w:val="nil"/>
              <w:left w:val="single" w:sz="4" w:space="0" w:color="auto"/>
              <w:bottom w:val="single" w:sz="6" w:space="0" w:color="auto"/>
              <w:right w:val="single" w:sz="6" w:space="0" w:color="auto"/>
            </w:tcBorders>
          </w:tcPr>
          <w:p>
            <w:pPr>
              <w:rPr>
                <w:sz w:val="24"/>
                <w:szCs w:val="24"/>
              </w:rPr>
            </w:pPr>
            <w:r>
              <w:rPr>
                <w:sz w:val="24"/>
                <w:szCs w:val="24"/>
              </w:rPr>
              <w:t>Leistungs-, Lern- und Veränderungsfähigkeit</w:t>
            </w:r>
          </w:p>
          <w:p>
            <w:r>
              <w:rPr>
                <w:sz w:val="24"/>
                <w:szCs w:val="24"/>
              </w:rPr>
              <w:t>►</w:t>
            </w:r>
            <w:r>
              <w:t xml:space="preserve"> Fähigkeit, auch unter schwierigen Bedingungen engagiert zu arbeiten, den Handlungsrahmen auszufüllen und aktiv Wissen und Erfahrungen einz</w:t>
            </w:r>
            <w:r>
              <w:t>u</w:t>
            </w:r>
            <w:r>
              <w:t>bringen sowie sich auf neue Aufgaben einzustellen und neue Kenntnisse zu erwerben.</w:t>
            </w:r>
          </w:p>
        </w:tc>
        <w:tc>
          <w:tcPr>
            <w:tcW w:w="567" w:type="dxa"/>
            <w:tcBorders>
              <w:top w:val="single" w:sz="4"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4" w:space="0" w:color="auto"/>
              <w:left w:val="single" w:sz="6" w:space="0" w:color="auto"/>
              <w:bottom w:val="single" w:sz="4" w:space="0" w:color="auto"/>
              <w:right w:val="single" w:sz="6" w:space="0" w:color="auto"/>
            </w:tcBorders>
            <w:shd w:val="pct20" w:color="auto" w:fill="auto"/>
          </w:tcPr>
          <w:p>
            <w:pPr>
              <w:rPr>
                <w:sz w:val="24"/>
                <w:szCs w:val="24"/>
              </w:rPr>
            </w:pPr>
            <w:r>
              <w:rPr>
                <w:sz w:val="24"/>
                <w:szCs w:val="24"/>
              </w:rPr>
              <w:t>x</w:t>
            </w:r>
          </w:p>
        </w:tc>
        <w:tc>
          <w:tcPr>
            <w:tcW w:w="567" w:type="dxa"/>
            <w:tcBorders>
              <w:top w:val="single" w:sz="4"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4" w:space="0" w:color="auto"/>
              <w:left w:val="single" w:sz="6" w:space="0" w:color="auto"/>
              <w:bottom w:val="single" w:sz="4" w:space="0" w:color="auto"/>
              <w:right w:val="single" w:sz="4" w:space="0" w:color="auto"/>
            </w:tcBorders>
            <w:shd w:val="pct20" w:color="auto" w:fill="auto"/>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geht aktiv und engagiert an Aufgaben heran</w:t>
            </w:r>
          </w:p>
        </w:tc>
        <w:tc>
          <w:tcPr>
            <w:tcW w:w="2268" w:type="dxa"/>
            <w:gridSpan w:val="4"/>
            <w:vMerge w:val="restart"/>
            <w:tcBorders>
              <w:top w:val="single" w:sz="4" w:space="0" w:color="auto"/>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überträgt Wissen aus anderen Kontexten auf das eigene Arbeitsgebiet</w:t>
            </w:r>
          </w:p>
        </w:tc>
        <w:tc>
          <w:tcPr>
            <w:tcW w:w="2268" w:type="dxa"/>
            <w:gridSpan w:val="4"/>
            <w:vMerge/>
            <w:tcBorders>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ist Innovation gegenüber aufgeschlossen</w:t>
            </w:r>
          </w:p>
        </w:tc>
        <w:tc>
          <w:tcPr>
            <w:tcW w:w="2268" w:type="dxa"/>
            <w:gridSpan w:val="4"/>
            <w:vMerge/>
            <w:tcBorders>
              <w:left w:val="single" w:sz="4" w:space="0" w:color="auto"/>
              <w:bottom w:val="nil"/>
              <w:right w:val="single" w:sz="4" w:space="0" w:color="auto"/>
            </w:tcBorders>
          </w:tcPr>
          <w:p>
            <w:pPr>
              <w:rPr>
                <w:sz w:val="24"/>
                <w:szCs w:val="24"/>
              </w:rPr>
            </w:pPr>
          </w:p>
        </w:tc>
      </w:tr>
      <w:tr>
        <w:tc>
          <w:tcPr>
            <w:tcW w:w="1021" w:type="dxa"/>
            <w:tcBorders>
              <w:top w:val="single" w:sz="4" w:space="0" w:color="auto"/>
              <w:left w:val="single" w:sz="4" w:space="0" w:color="auto"/>
              <w:bottom w:val="nil"/>
              <w:right w:val="single" w:sz="4" w:space="0" w:color="auto"/>
            </w:tcBorders>
            <w:shd w:val="pct20" w:color="auto" w:fill="auto"/>
          </w:tcPr>
          <w:p>
            <w:pPr>
              <w:rPr>
                <w:sz w:val="24"/>
                <w:szCs w:val="24"/>
              </w:rPr>
            </w:pPr>
            <w:r>
              <w:rPr>
                <w:sz w:val="24"/>
                <w:szCs w:val="24"/>
              </w:rPr>
              <w:t>3.2.2</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Organisationsfähigkeit</w:t>
            </w:r>
          </w:p>
          <w:p>
            <w:pPr>
              <w:rPr>
                <w:sz w:val="24"/>
                <w:szCs w:val="24"/>
              </w:rPr>
            </w:pPr>
            <w:r>
              <w:rPr>
                <w:sz w:val="24"/>
                <w:szCs w:val="24"/>
              </w:rPr>
              <w:t xml:space="preserve">► </w:t>
            </w:r>
            <w:r>
              <w:t>Fähigkeit, vorausschauend zu planen und zu strukturieren und entspr</w:t>
            </w:r>
            <w:r>
              <w:t>e</w:t>
            </w:r>
            <w:r>
              <w:t>chend zu agieren.</w:t>
            </w: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4" w:space="0" w:color="auto"/>
              <w:right w:val="single" w:sz="4" w:space="0" w:color="auto"/>
            </w:tcBorders>
            <w:shd w:val="pct20" w:color="auto" w:fill="auto"/>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koordiniert Arbeitsabläufe sach-, zeit- und personengerecht</w:t>
            </w:r>
          </w:p>
        </w:tc>
        <w:tc>
          <w:tcPr>
            <w:tcW w:w="2268" w:type="dxa"/>
            <w:gridSpan w:val="4"/>
            <w:vMerge w:val="restart"/>
            <w:tcBorders>
              <w:top w:val="single" w:sz="4" w:space="0" w:color="auto"/>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setzt sinnvolle Prioritäten</w:t>
            </w:r>
          </w:p>
        </w:tc>
        <w:tc>
          <w:tcPr>
            <w:tcW w:w="2268" w:type="dxa"/>
            <w:gridSpan w:val="4"/>
            <w:vMerge/>
            <w:tcBorders>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konzentriert sich auf das Wichtige und Wesentliche</w:t>
            </w:r>
          </w:p>
        </w:tc>
        <w:tc>
          <w:tcPr>
            <w:tcW w:w="2268" w:type="dxa"/>
            <w:gridSpan w:val="4"/>
            <w:vMerge/>
            <w:tcBorders>
              <w:left w:val="single" w:sz="4" w:space="0" w:color="auto"/>
              <w:bottom w:val="nil"/>
              <w:right w:val="single" w:sz="4" w:space="0" w:color="auto"/>
            </w:tcBorders>
          </w:tcPr>
          <w:p>
            <w:pPr>
              <w:rPr>
                <w:sz w:val="24"/>
                <w:szCs w:val="24"/>
              </w:rPr>
            </w:pPr>
          </w:p>
        </w:tc>
      </w:tr>
      <w:tr>
        <w:tc>
          <w:tcPr>
            <w:tcW w:w="1021" w:type="dxa"/>
            <w:tcBorders>
              <w:top w:val="single" w:sz="4" w:space="0" w:color="auto"/>
              <w:left w:val="single" w:sz="4" w:space="0" w:color="auto"/>
              <w:bottom w:val="nil"/>
              <w:right w:val="single" w:sz="4" w:space="0" w:color="auto"/>
            </w:tcBorders>
            <w:shd w:val="pct20" w:color="auto" w:fill="auto"/>
          </w:tcPr>
          <w:p>
            <w:pPr>
              <w:rPr>
                <w:sz w:val="24"/>
                <w:szCs w:val="24"/>
              </w:rPr>
            </w:pPr>
            <w:r>
              <w:rPr>
                <w:sz w:val="24"/>
                <w:szCs w:val="24"/>
              </w:rPr>
              <w:t>3.2.3</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Ziel- und Ergebnisorientierung</w:t>
            </w:r>
          </w:p>
          <w:p>
            <w:pPr>
              <w:rPr>
                <w:sz w:val="24"/>
                <w:szCs w:val="24"/>
              </w:rPr>
            </w:pPr>
            <w:r>
              <w:rPr>
                <w:sz w:val="24"/>
                <w:szCs w:val="24"/>
              </w:rPr>
              <w:t>►</w:t>
            </w:r>
            <w:r>
              <w:t xml:space="preserve"> Fähigkeit, Denken und Handeln auf ein gewünschtes Ziel hin auszuric</w:t>
            </w:r>
            <w:r>
              <w:t>h</w:t>
            </w:r>
            <w:r>
              <w:t>ten und die erforderlichen Ressourcen effizient einzusetzen</w:t>
            </w:r>
            <w:r>
              <w:rPr>
                <w:i/>
                <w:iCs/>
              </w:rPr>
              <w:t>.</w:t>
            </w: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4" w:space="0" w:color="auto"/>
              <w:right w:val="single" w:sz="4" w:space="0" w:color="auto"/>
            </w:tcBorders>
            <w:shd w:val="pct20" w:color="auto" w:fill="auto"/>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setzt Ressourcen effektiv ein</w:t>
            </w:r>
          </w:p>
        </w:tc>
        <w:tc>
          <w:tcPr>
            <w:tcW w:w="2268" w:type="dxa"/>
            <w:gridSpan w:val="4"/>
            <w:vMerge w:val="restart"/>
            <w:tcBorders>
              <w:top w:val="single" w:sz="4" w:space="0" w:color="auto"/>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bleibt konsequent bei der Sache</w:t>
            </w:r>
          </w:p>
        </w:tc>
        <w:tc>
          <w:tcPr>
            <w:tcW w:w="2268" w:type="dxa"/>
            <w:gridSpan w:val="4"/>
            <w:vMerge/>
            <w:tcBorders>
              <w:left w:val="single" w:sz="4" w:space="0" w:color="auto"/>
              <w:bottom w:val="nil"/>
              <w:right w:val="single" w:sz="4" w:space="0" w:color="auto"/>
            </w:tcBorders>
          </w:tcPr>
          <w:p>
            <w:pPr>
              <w:rPr>
                <w:sz w:val="24"/>
                <w:szCs w:val="24"/>
              </w:rPr>
            </w:pPr>
          </w:p>
        </w:tc>
      </w:tr>
      <w:tr>
        <w:tc>
          <w:tcPr>
            <w:tcW w:w="1021" w:type="dxa"/>
            <w:tcBorders>
              <w:top w:val="single" w:sz="4" w:space="0" w:color="auto"/>
              <w:left w:val="single" w:sz="4" w:space="0" w:color="auto"/>
              <w:bottom w:val="nil"/>
              <w:right w:val="single" w:sz="4" w:space="0" w:color="auto"/>
            </w:tcBorders>
            <w:shd w:val="pct20" w:color="auto" w:fill="auto"/>
          </w:tcPr>
          <w:p>
            <w:pPr>
              <w:rPr>
                <w:sz w:val="24"/>
                <w:szCs w:val="24"/>
              </w:rPr>
            </w:pPr>
            <w:r>
              <w:rPr>
                <w:sz w:val="24"/>
                <w:szCs w:val="24"/>
              </w:rPr>
              <w:t>3.2.4</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Entscheidungsfähigkeit</w:t>
            </w:r>
          </w:p>
          <w:p>
            <w:r>
              <w:rPr>
                <w:sz w:val="24"/>
                <w:szCs w:val="24"/>
              </w:rPr>
              <w:t>►</w:t>
            </w:r>
            <w:r>
              <w:t xml:space="preserve"> Fähigkeit, zeitnahe und nachvollziehbare Entscheidungen zu treffen und dafür Verantwortung zu übernehmen.</w:t>
            </w: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4" w:space="0" w:color="auto"/>
              <w:right w:val="single" w:sz="4" w:space="0" w:color="auto"/>
            </w:tcBorders>
            <w:shd w:val="pct20" w:color="auto" w:fill="auto"/>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trifft auch in schwierigen Situationen klare Entscheidungen</w:t>
            </w:r>
          </w:p>
        </w:tc>
        <w:tc>
          <w:tcPr>
            <w:tcW w:w="2268" w:type="dxa"/>
            <w:gridSpan w:val="4"/>
            <w:vMerge w:val="restart"/>
            <w:tcBorders>
              <w:top w:val="single" w:sz="4" w:space="0" w:color="auto"/>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trifft Entscheidungen adressatenorientiert, transparent und übernimmt Verantwortung</w:t>
            </w:r>
          </w:p>
        </w:tc>
        <w:tc>
          <w:tcPr>
            <w:tcW w:w="2268" w:type="dxa"/>
            <w:gridSpan w:val="4"/>
            <w:vMerge/>
            <w:tcBorders>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steht zur eigenen Entscheidung/zum eigenen Wort</w:t>
            </w:r>
          </w:p>
        </w:tc>
        <w:tc>
          <w:tcPr>
            <w:tcW w:w="2268" w:type="dxa"/>
            <w:gridSpan w:val="4"/>
            <w:vMerge/>
            <w:tcBorders>
              <w:left w:val="single" w:sz="4" w:space="0" w:color="auto"/>
              <w:bottom w:val="nil"/>
              <w:right w:val="single" w:sz="4" w:space="0" w:color="auto"/>
            </w:tcBorders>
          </w:tcPr>
          <w:p>
            <w:pPr>
              <w:rPr>
                <w:sz w:val="24"/>
                <w:szCs w:val="24"/>
              </w:rPr>
            </w:pPr>
          </w:p>
        </w:tc>
      </w:tr>
      <w:tr>
        <w:tc>
          <w:tcPr>
            <w:tcW w:w="1021" w:type="dxa"/>
            <w:tcBorders>
              <w:top w:val="single" w:sz="4" w:space="0" w:color="auto"/>
              <w:left w:val="single" w:sz="4" w:space="0" w:color="auto"/>
              <w:bottom w:val="nil"/>
              <w:right w:val="single" w:sz="4" w:space="0" w:color="auto"/>
            </w:tcBorders>
          </w:tcPr>
          <w:p>
            <w:pPr>
              <w:rPr>
                <w:sz w:val="24"/>
                <w:szCs w:val="24"/>
              </w:rPr>
            </w:pPr>
            <w:r>
              <w:rPr>
                <w:sz w:val="24"/>
                <w:szCs w:val="24"/>
              </w:rPr>
              <w:t>3.2.5</w:t>
            </w:r>
          </w:p>
        </w:tc>
        <w:tc>
          <w:tcPr>
            <w:tcW w:w="6350" w:type="dxa"/>
            <w:tcBorders>
              <w:top w:val="single" w:sz="6" w:space="0" w:color="auto"/>
              <w:left w:val="single" w:sz="4" w:space="0" w:color="auto"/>
              <w:bottom w:val="single" w:sz="6" w:space="0" w:color="auto"/>
              <w:right w:val="single" w:sz="6" w:space="0" w:color="auto"/>
            </w:tcBorders>
          </w:tcPr>
          <w:p>
            <w:pPr>
              <w:rPr>
                <w:bCs/>
                <w:sz w:val="24"/>
                <w:szCs w:val="24"/>
              </w:rPr>
            </w:pPr>
            <w:r>
              <w:rPr>
                <w:bCs/>
                <w:sz w:val="24"/>
                <w:szCs w:val="24"/>
              </w:rPr>
              <w:t>Belastbarkeit</w:t>
            </w:r>
          </w:p>
          <w:p>
            <w:pPr>
              <w:rPr>
                <w:i/>
                <w:iCs/>
              </w:rPr>
            </w:pPr>
            <w:r>
              <w:rPr>
                <w:sz w:val="24"/>
                <w:szCs w:val="24"/>
              </w:rPr>
              <w:t xml:space="preserve">► </w:t>
            </w:r>
            <w:r>
              <w:rPr>
                <w:bCs/>
                <w:szCs w:val="22"/>
              </w:rPr>
              <w:t>Fähigkeit, auch unter schwierigen Bedingungen überlegt zu agieren</w:t>
            </w:r>
          </w:p>
        </w:tc>
        <w:tc>
          <w:tcPr>
            <w:tcW w:w="567" w:type="dxa"/>
            <w:tcBorders>
              <w:top w:val="single" w:sz="6" w:space="0" w:color="auto"/>
              <w:left w:val="single" w:sz="6" w:space="0" w:color="auto"/>
              <w:bottom w:val="single" w:sz="4" w:space="0" w:color="auto"/>
              <w:right w:val="single" w:sz="6" w:space="0" w:color="auto"/>
            </w:tcBorders>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tcPr>
          <w:p>
            <w:pPr>
              <w:rPr>
                <w:sz w:val="24"/>
                <w:szCs w:val="24"/>
              </w:rPr>
            </w:pPr>
            <w:r>
              <w:rPr>
                <w:sz w:val="24"/>
                <w:szCs w:val="24"/>
              </w:rPr>
              <w:t>x</w:t>
            </w:r>
          </w:p>
        </w:tc>
        <w:tc>
          <w:tcPr>
            <w:tcW w:w="567" w:type="dxa"/>
            <w:tcBorders>
              <w:top w:val="single" w:sz="6" w:space="0" w:color="auto"/>
              <w:left w:val="single" w:sz="6" w:space="0" w:color="auto"/>
              <w:bottom w:val="single" w:sz="4" w:space="0" w:color="auto"/>
              <w:right w:val="single" w:sz="6" w:space="0" w:color="auto"/>
            </w:tcBorders>
          </w:tcPr>
          <w:p>
            <w:pPr>
              <w:rPr>
                <w:sz w:val="24"/>
                <w:szCs w:val="24"/>
              </w:rPr>
            </w:pPr>
          </w:p>
        </w:tc>
        <w:tc>
          <w:tcPr>
            <w:tcW w:w="567" w:type="dxa"/>
            <w:tcBorders>
              <w:top w:val="single" w:sz="6" w:space="0" w:color="auto"/>
              <w:left w:val="single" w:sz="6" w:space="0" w:color="auto"/>
              <w:bottom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behält in Stresssituationen und unter Zeitdruck den Überblick</w:t>
            </w:r>
          </w:p>
        </w:tc>
        <w:tc>
          <w:tcPr>
            <w:tcW w:w="2268" w:type="dxa"/>
            <w:gridSpan w:val="4"/>
            <w:vMerge w:val="restart"/>
            <w:tcBorders>
              <w:top w:val="single" w:sz="4" w:space="0" w:color="auto"/>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reagiert auf kurzfristige Veränderungen souverän und passt Handlungsstrategien den veränderten Bedingungen an</w:t>
            </w:r>
          </w:p>
        </w:tc>
        <w:tc>
          <w:tcPr>
            <w:tcW w:w="2268" w:type="dxa"/>
            <w:gridSpan w:val="4"/>
            <w:vMerge/>
            <w:tcBorders>
              <w:left w:val="single" w:sz="4" w:space="0" w:color="auto"/>
              <w:right w:val="single" w:sz="4" w:space="0" w:color="auto"/>
            </w:tcBorders>
          </w:tcPr>
          <w:p>
            <w:pPr>
              <w:rPr>
                <w:sz w:val="24"/>
                <w:szCs w:val="24"/>
              </w:rPr>
            </w:pPr>
          </w:p>
        </w:tc>
      </w:tr>
      <w:tr>
        <w:tc>
          <w:tcPr>
            <w:tcW w:w="1021" w:type="dxa"/>
            <w:tcBorders>
              <w:top w:val="nil"/>
              <w:left w:val="single" w:sz="4" w:space="0" w:color="auto"/>
              <w:bottom w:val="single" w:sz="4" w:space="0" w:color="auto"/>
              <w:right w:val="single" w:sz="4" w:space="0" w:color="auto"/>
            </w:tcBorders>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resigniert nicht bei Rückschlägen</w:t>
            </w:r>
          </w:p>
        </w:tc>
        <w:tc>
          <w:tcPr>
            <w:tcW w:w="2268" w:type="dxa"/>
            <w:gridSpan w:val="4"/>
            <w:vMerge/>
            <w:tcBorders>
              <w:left w:val="single" w:sz="4" w:space="0" w:color="auto"/>
              <w:bottom w:val="single" w:sz="4" w:space="0" w:color="auto"/>
              <w:right w:val="single" w:sz="4" w:space="0" w:color="auto"/>
            </w:tcBorders>
          </w:tcPr>
          <w:p>
            <w:pPr>
              <w:rPr>
                <w:sz w:val="24"/>
                <w:szCs w:val="24"/>
              </w:rPr>
            </w:pPr>
          </w:p>
        </w:tc>
      </w:tr>
      <w:tr>
        <w:tc>
          <w:tcPr>
            <w:tcW w:w="1021" w:type="dxa"/>
            <w:tcBorders>
              <w:top w:val="single" w:sz="4" w:space="0" w:color="auto"/>
              <w:left w:val="single" w:sz="4" w:space="0" w:color="auto"/>
              <w:bottom w:val="nil"/>
              <w:right w:val="single" w:sz="4" w:space="0" w:color="auto"/>
            </w:tcBorders>
          </w:tcPr>
          <w:p>
            <w:pPr>
              <w:rPr>
                <w:sz w:val="24"/>
                <w:szCs w:val="24"/>
              </w:rPr>
            </w:pPr>
            <w:r>
              <w:rPr>
                <w:sz w:val="24"/>
                <w:szCs w:val="24"/>
              </w:rPr>
              <w:t>3.2.6</w:t>
            </w:r>
          </w:p>
        </w:tc>
        <w:tc>
          <w:tcPr>
            <w:tcW w:w="6350" w:type="dxa"/>
            <w:tcBorders>
              <w:top w:val="single" w:sz="6" w:space="0" w:color="auto"/>
              <w:left w:val="single" w:sz="4" w:space="0" w:color="auto"/>
              <w:bottom w:val="single" w:sz="6" w:space="0" w:color="auto"/>
              <w:right w:val="single" w:sz="6" w:space="0" w:color="auto"/>
            </w:tcBorders>
          </w:tcPr>
          <w:p>
            <w:pPr>
              <w:rPr>
                <w:bCs/>
                <w:sz w:val="24"/>
                <w:szCs w:val="24"/>
              </w:rPr>
            </w:pPr>
            <w:r>
              <w:rPr>
                <w:bCs/>
                <w:sz w:val="24"/>
                <w:szCs w:val="24"/>
              </w:rPr>
              <w:t>Selbstständigkeit</w:t>
            </w:r>
          </w:p>
          <w:p>
            <w:pPr>
              <w:rPr>
                <w:i/>
                <w:iCs/>
              </w:rPr>
            </w:pPr>
            <w:r>
              <w:rPr>
                <w:sz w:val="24"/>
                <w:szCs w:val="24"/>
              </w:rPr>
              <w:t xml:space="preserve">► </w:t>
            </w:r>
            <w:r>
              <w:rPr>
                <w:bCs/>
                <w:szCs w:val="22"/>
              </w:rPr>
              <w:t>Fähigkeit, den zur Verfügung stehenden Handlungsrahmen aktiv auszufüllen</w:t>
            </w:r>
          </w:p>
        </w:tc>
        <w:tc>
          <w:tcPr>
            <w:tcW w:w="567" w:type="dxa"/>
            <w:tcBorders>
              <w:top w:val="single" w:sz="6" w:space="0" w:color="auto"/>
              <w:left w:val="single" w:sz="6" w:space="0" w:color="auto"/>
              <w:bottom w:val="single" w:sz="4" w:space="0" w:color="auto"/>
              <w:right w:val="single" w:sz="6" w:space="0" w:color="auto"/>
            </w:tcBorders>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tcPr>
          <w:p>
            <w:pPr>
              <w:rPr>
                <w:sz w:val="24"/>
                <w:szCs w:val="24"/>
              </w:rPr>
            </w:pPr>
            <w:r>
              <w:rPr>
                <w:sz w:val="24"/>
                <w:szCs w:val="24"/>
              </w:rPr>
              <w:t>x</w:t>
            </w:r>
          </w:p>
        </w:tc>
        <w:tc>
          <w:tcPr>
            <w:tcW w:w="567" w:type="dxa"/>
            <w:tcBorders>
              <w:top w:val="single" w:sz="6" w:space="0" w:color="auto"/>
              <w:left w:val="single" w:sz="6" w:space="0" w:color="auto"/>
              <w:bottom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arbeitet im Verlaufe der Ausbildung zunehmend selbstständig und mit wenig Anleitungserfordernis</w:t>
            </w:r>
          </w:p>
        </w:tc>
        <w:tc>
          <w:tcPr>
            <w:tcW w:w="2268" w:type="dxa"/>
            <w:gridSpan w:val="4"/>
            <w:vMerge w:val="restart"/>
            <w:tcBorders>
              <w:top w:val="single" w:sz="4" w:space="0" w:color="auto"/>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nutzt den vorgegebenen Ermessens-/Handlungsspielraum</w:t>
            </w:r>
          </w:p>
        </w:tc>
        <w:tc>
          <w:tcPr>
            <w:tcW w:w="2268" w:type="dxa"/>
            <w:gridSpan w:val="4"/>
            <w:vMerge/>
            <w:tcBorders>
              <w:left w:val="single" w:sz="4" w:space="0" w:color="auto"/>
              <w:right w:val="single" w:sz="4" w:space="0" w:color="auto"/>
            </w:tcBorders>
          </w:tcPr>
          <w:p>
            <w:pPr>
              <w:rPr>
                <w:sz w:val="24"/>
                <w:szCs w:val="24"/>
              </w:rPr>
            </w:pPr>
          </w:p>
        </w:tc>
      </w:tr>
      <w:tr>
        <w:tc>
          <w:tcPr>
            <w:tcW w:w="1021" w:type="dxa"/>
            <w:tcBorders>
              <w:top w:val="nil"/>
              <w:left w:val="single" w:sz="4" w:space="0" w:color="auto"/>
              <w:bottom w:val="single" w:sz="4" w:space="0" w:color="auto"/>
              <w:right w:val="single" w:sz="4" w:space="0" w:color="auto"/>
            </w:tcBorders>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greift Probleme aus eigenem Antrieb auf</w:t>
            </w:r>
          </w:p>
        </w:tc>
        <w:tc>
          <w:tcPr>
            <w:tcW w:w="2268" w:type="dxa"/>
            <w:gridSpan w:val="4"/>
            <w:vMerge/>
            <w:tcBorders>
              <w:left w:val="single" w:sz="4" w:space="0" w:color="auto"/>
              <w:bottom w:val="single" w:sz="4" w:space="0" w:color="auto"/>
              <w:right w:val="single" w:sz="4" w:space="0" w:color="auto"/>
            </w:tcBorders>
          </w:tcPr>
          <w:p>
            <w:pPr>
              <w:rPr>
                <w:sz w:val="24"/>
                <w:szCs w:val="24"/>
              </w:rPr>
            </w:pPr>
          </w:p>
        </w:tc>
      </w:tr>
    </w:tbl>
    <w:p>
      <w:r>
        <w:br w:type="page"/>
      </w:r>
    </w:p>
    <w:tbl>
      <w:tblPr>
        <w:tblW w:w="0" w:type="auto"/>
        <w:tblLayout w:type="fixed"/>
        <w:tblCellMar>
          <w:left w:w="71" w:type="dxa"/>
          <w:right w:w="71" w:type="dxa"/>
        </w:tblCellMar>
        <w:tblLook w:val="0000" w:firstRow="0" w:lastRow="0" w:firstColumn="0" w:lastColumn="0" w:noHBand="0" w:noVBand="0"/>
      </w:tblPr>
      <w:tblGrid>
        <w:gridCol w:w="1021"/>
        <w:gridCol w:w="6350"/>
        <w:gridCol w:w="567"/>
        <w:gridCol w:w="567"/>
        <w:gridCol w:w="567"/>
        <w:gridCol w:w="567"/>
      </w:tblGrid>
      <w:tr>
        <w:tc>
          <w:tcPr>
            <w:tcW w:w="1021" w:type="dxa"/>
            <w:vMerge w:val="restart"/>
            <w:tcBorders>
              <w:top w:val="single" w:sz="6" w:space="0" w:color="auto"/>
              <w:left w:val="single" w:sz="4" w:space="0" w:color="auto"/>
              <w:right w:val="single" w:sz="4" w:space="0" w:color="auto"/>
            </w:tcBorders>
          </w:tcPr>
          <w:p>
            <w:pPr>
              <w:rPr>
                <w:b/>
                <w:bCs/>
                <w:sz w:val="24"/>
                <w:szCs w:val="24"/>
              </w:rPr>
            </w:pPr>
          </w:p>
        </w:tc>
        <w:tc>
          <w:tcPr>
            <w:tcW w:w="6350" w:type="dxa"/>
            <w:tcBorders>
              <w:top w:val="single" w:sz="6" w:space="0" w:color="auto"/>
              <w:left w:val="single" w:sz="6" w:space="0" w:color="auto"/>
              <w:bottom w:val="nil"/>
              <w:right w:val="single" w:sz="6" w:space="0" w:color="auto"/>
            </w:tcBorders>
          </w:tcPr>
          <w:p>
            <w:pPr>
              <w:rPr>
                <w:b/>
                <w:bCs/>
                <w:sz w:val="24"/>
                <w:szCs w:val="24"/>
              </w:rPr>
            </w:pPr>
            <w:r>
              <w:rPr>
                <w:sz w:val="24"/>
                <w:szCs w:val="24"/>
              </w:rPr>
              <w:t>►Erläuterung der Begriffe</w:t>
            </w:r>
          </w:p>
        </w:tc>
        <w:tc>
          <w:tcPr>
            <w:tcW w:w="2268" w:type="dxa"/>
            <w:gridSpan w:val="4"/>
            <w:tcBorders>
              <w:top w:val="single" w:sz="6" w:space="0" w:color="auto"/>
              <w:left w:val="single" w:sz="6" w:space="0" w:color="auto"/>
              <w:bottom w:val="single" w:sz="6" w:space="0" w:color="auto"/>
              <w:right w:val="single" w:sz="6" w:space="0" w:color="auto"/>
            </w:tcBorders>
          </w:tcPr>
          <w:p>
            <w:pPr>
              <w:jc w:val="center"/>
              <w:rPr>
                <w:sz w:val="24"/>
                <w:szCs w:val="24"/>
              </w:rPr>
            </w:pPr>
            <w:r>
              <w:rPr>
                <w:b/>
                <w:bCs/>
                <w:sz w:val="24"/>
                <w:szCs w:val="24"/>
              </w:rPr>
              <w:t>Gewichtungen</w:t>
            </w:r>
          </w:p>
        </w:tc>
      </w:tr>
      <w:tr>
        <w:tc>
          <w:tcPr>
            <w:tcW w:w="1021" w:type="dxa"/>
            <w:vMerge/>
            <w:tcBorders>
              <w:left w:val="single" w:sz="4" w:space="0" w:color="auto"/>
              <w:bottom w:val="single" w:sz="4" w:space="0" w:color="auto"/>
              <w:right w:val="single" w:sz="4" w:space="0" w:color="auto"/>
            </w:tcBorders>
          </w:tcPr>
          <w:p>
            <w:pPr>
              <w:rPr>
                <w:b/>
                <w:bCs/>
                <w:sz w:val="24"/>
                <w:szCs w:val="24"/>
              </w:rPr>
            </w:pPr>
          </w:p>
        </w:tc>
        <w:tc>
          <w:tcPr>
            <w:tcW w:w="6350" w:type="dxa"/>
            <w:tcBorders>
              <w:top w:val="nil"/>
              <w:left w:val="single" w:sz="6" w:space="0" w:color="auto"/>
              <w:bottom w:val="single" w:sz="6" w:space="0" w:color="auto"/>
              <w:right w:val="single" w:sz="6" w:space="0" w:color="auto"/>
            </w:tcBorders>
          </w:tcPr>
          <w:p>
            <w:pPr>
              <w:rPr>
                <w:b/>
                <w:bCs/>
                <w:sz w:val="24"/>
                <w:szCs w:val="24"/>
              </w:rPr>
            </w:pPr>
            <w:r>
              <w:rPr>
                <w:sz w:val="24"/>
                <w:szCs w:val="24"/>
              </w:rPr>
              <w:t>● Raum für stellenbezogene Operationalisierungen</w:t>
            </w: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4</w:t>
            </w: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3</w:t>
            </w: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2</w:t>
            </w:r>
          </w:p>
        </w:tc>
        <w:tc>
          <w:tcPr>
            <w:tcW w:w="567" w:type="dxa"/>
            <w:tcBorders>
              <w:top w:val="single" w:sz="6" w:space="0" w:color="auto"/>
              <w:left w:val="single" w:sz="6" w:space="0" w:color="auto"/>
              <w:bottom w:val="single" w:sz="6" w:space="0" w:color="auto"/>
              <w:right w:val="single" w:sz="6" w:space="0" w:color="auto"/>
            </w:tcBorders>
          </w:tcPr>
          <w:p>
            <w:pPr>
              <w:jc w:val="center"/>
              <w:rPr>
                <w:sz w:val="24"/>
                <w:szCs w:val="24"/>
              </w:rPr>
            </w:pPr>
            <w:r>
              <w:rPr>
                <w:sz w:val="24"/>
                <w:szCs w:val="24"/>
              </w:rPr>
              <w:t>1</w:t>
            </w:r>
          </w:p>
        </w:tc>
      </w:tr>
      <w:tr>
        <w:tc>
          <w:tcPr>
            <w:tcW w:w="1021" w:type="dxa"/>
            <w:tcBorders>
              <w:top w:val="single" w:sz="6" w:space="0" w:color="auto"/>
              <w:left w:val="single" w:sz="4" w:space="0" w:color="auto"/>
              <w:bottom w:val="single" w:sz="4" w:space="0" w:color="auto"/>
              <w:right w:val="single" w:sz="4" w:space="0" w:color="auto"/>
            </w:tcBorders>
          </w:tcPr>
          <w:p>
            <w:pPr>
              <w:rPr>
                <w:b/>
                <w:bCs/>
                <w:sz w:val="24"/>
                <w:szCs w:val="24"/>
              </w:rPr>
            </w:pPr>
            <w:r>
              <w:rPr>
                <w:b/>
                <w:bCs/>
                <w:sz w:val="24"/>
                <w:szCs w:val="24"/>
              </w:rPr>
              <w:t>3.3</w:t>
            </w:r>
          </w:p>
        </w:tc>
        <w:tc>
          <w:tcPr>
            <w:tcW w:w="6350" w:type="dxa"/>
            <w:tcBorders>
              <w:top w:val="single" w:sz="6" w:space="0" w:color="auto"/>
              <w:left w:val="single" w:sz="4" w:space="0" w:color="auto"/>
              <w:bottom w:val="single" w:sz="6" w:space="0" w:color="auto"/>
              <w:right w:val="nil"/>
            </w:tcBorders>
          </w:tcPr>
          <w:p>
            <w:pPr>
              <w:rPr>
                <w:b/>
                <w:bCs/>
                <w:sz w:val="24"/>
                <w:szCs w:val="24"/>
              </w:rPr>
            </w:pPr>
            <w:r>
              <w:rPr>
                <w:b/>
                <w:bCs/>
                <w:sz w:val="24"/>
                <w:szCs w:val="24"/>
              </w:rPr>
              <w:t>Sozialkompetenzen</w:t>
            </w:r>
          </w:p>
          <w:p>
            <w:pPr>
              <w:rPr>
                <w:b/>
                <w:bCs/>
                <w:sz w:val="24"/>
                <w:szCs w:val="24"/>
              </w:rPr>
            </w:pPr>
          </w:p>
        </w:tc>
        <w:tc>
          <w:tcPr>
            <w:tcW w:w="567" w:type="dxa"/>
            <w:tcBorders>
              <w:top w:val="single" w:sz="6" w:space="0" w:color="auto"/>
              <w:left w:val="nil"/>
              <w:bottom w:val="single" w:sz="4" w:space="0" w:color="auto"/>
              <w:right w:val="nil"/>
            </w:tcBorders>
          </w:tcPr>
          <w:p>
            <w:pPr>
              <w:rPr>
                <w:sz w:val="24"/>
                <w:szCs w:val="24"/>
              </w:rPr>
            </w:pPr>
          </w:p>
        </w:tc>
        <w:tc>
          <w:tcPr>
            <w:tcW w:w="567" w:type="dxa"/>
            <w:tcBorders>
              <w:top w:val="single" w:sz="6" w:space="0" w:color="auto"/>
              <w:left w:val="nil"/>
              <w:bottom w:val="single" w:sz="4" w:space="0" w:color="auto"/>
              <w:right w:val="nil"/>
            </w:tcBorders>
          </w:tcPr>
          <w:p>
            <w:pPr>
              <w:rPr>
                <w:sz w:val="24"/>
                <w:szCs w:val="24"/>
              </w:rPr>
            </w:pPr>
          </w:p>
        </w:tc>
        <w:tc>
          <w:tcPr>
            <w:tcW w:w="567" w:type="dxa"/>
            <w:tcBorders>
              <w:top w:val="single" w:sz="6" w:space="0" w:color="auto"/>
              <w:left w:val="nil"/>
              <w:bottom w:val="single" w:sz="4" w:space="0" w:color="auto"/>
              <w:right w:val="nil"/>
            </w:tcBorders>
          </w:tcPr>
          <w:p>
            <w:pPr>
              <w:rPr>
                <w:sz w:val="24"/>
                <w:szCs w:val="24"/>
              </w:rPr>
            </w:pPr>
          </w:p>
        </w:tc>
        <w:tc>
          <w:tcPr>
            <w:tcW w:w="567" w:type="dxa"/>
            <w:tcBorders>
              <w:top w:val="single" w:sz="6" w:space="0" w:color="auto"/>
              <w:left w:val="nil"/>
              <w:bottom w:val="single" w:sz="4" w:space="0" w:color="auto"/>
              <w:right w:val="single" w:sz="4" w:space="0" w:color="auto"/>
            </w:tcBorders>
          </w:tcPr>
          <w:p>
            <w:pPr>
              <w:rPr>
                <w:sz w:val="24"/>
                <w:szCs w:val="24"/>
              </w:rPr>
            </w:pPr>
          </w:p>
        </w:tc>
      </w:tr>
      <w:tr>
        <w:tc>
          <w:tcPr>
            <w:tcW w:w="1021" w:type="dxa"/>
            <w:tcBorders>
              <w:top w:val="single" w:sz="4" w:space="0" w:color="auto"/>
              <w:left w:val="single" w:sz="4" w:space="0" w:color="auto"/>
              <w:bottom w:val="nil"/>
              <w:right w:val="single" w:sz="4" w:space="0" w:color="auto"/>
            </w:tcBorders>
            <w:shd w:val="pct20" w:color="auto" w:fill="auto"/>
          </w:tcPr>
          <w:p>
            <w:pPr>
              <w:rPr>
                <w:sz w:val="24"/>
                <w:szCs w:val="24"/>
              </w:rPr>
            </w:pPr>
            <w:r>
              <w:rPr>
                <w:sz w:val="24"/>
                <w:szCs w:val="24"/>
              </w:rPr>
              <w:t>3.3.1</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Kommunikationsfähigkeit</w:t>
            </w:r>
          </w:p>
          <w:p>
            <w:pPr>
              <w:rPr>
                <w:sz w:val="24"/>
                <w:szCs w:val="24"/>
              </w:rPr>
            </w:pPr>
            <w:r>
              <w:rPr>
                <w:sz w:val="24"/>
                <w:szCs w:val="24"/>
              </w:rPr>
              <w:t>►</w:t>
            </w:r>
            <w:r>
              <w:t xml:space="preserve"> Fähigkeit, sich personen- und situationsbezogen auszuta</w:t>
            </w:r>
            <w:r>
              <w:t>u</w:t>
            </w:r>
            <w:r>
              <w:t>schen</w:t>
            </w:r>
            <w:r>
              <w:rPr>
                <w:i/>
                <w:iCs/>
              </w:rPr>
              <w:t>.</w:t>
            </w: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4" w:space="0" w:color="auto"/>
              <w:right w:val="single" w:sz="4" w:space="0" w:color="auto"/>
            </w:tcBorders>
            <w:shd w:val="pct20" w:color="auto" w:fill="auto"/>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hört aktiv zu, reflektiert und lässt ausreden</w:t>
            </w:r>
          </w:p>
        </w:tc>
        <w:tc>
          <w:tcPr>
            <w:tcW w:w="2268" w:type="dxa"/>
            <w:gridSpan w:val="4"/>
            <w:vMerge w:val="restart"/>
            <w:tcBorders>
              <w:top w:val="single" w:sz="4" w:space="0" w:color="auto"/>
              <w:left w:val="single" w:sz="4" w:space="0" w:color="auto"/>
              <w:right w:val="single" w:sz="4" w:space="0" w:color="auto"/>
            </w:tcBorders>
          </w:tcPr>
          <w:p>
            <w:pPr>
              <w:rPr>
                <w:sz w:val="24"/>
                <w:szCs w:val="24"/>
              </w:rPr>
            </w:pPr>
          </w:p>
        </w:tc>
      </w:tr>
      <w:tr>
        <w:tc>
          <w:tcPr>
            <w:tcW w:w="1021" w:type="dxa"/>
            <w:vMerge w:val="restart"/>
            <w:tcBorders>
              <w:top w:val="nil"/>
              <w:left w:val="single" w:sz="4" w:space="0" w:color="auto"/>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informiert rechtzeitig und umfassend</w:t>
            </w:r>
          </w:p>
        </w:tc>
        <w:tc>
          <w:tcPr>
            <w:tcW w:w="2268" w:type="dxa"/>
            <w:gridSpan w:val="4"/>
            <w:vMerge/>
            <w:tcBorders>
              <w:left w:val="single" w:sz="4" w:space="0" w:color="auto"/>
              <w:right w:val="single" w:sz="4" w:space="0" w:color="auto"/>
            </w:tcBorders>
          </w:tcPr>
          <w:p>
            <w:pPr>
              <w:rPr>
                <w:sz w:val="24"/>
                <w:szCs w:val="24"/>
              </w:rPr>
            </w:pPr>
          </w:p>
        </w:tc>
      </w:tr>
      <w:tr>
        <w:tc>
          <w:tcPr>
            <w:tcW w:w="1021" w:type="dxa"/>
            <w:vMerge/>
            <w:tcBorders>
              <w:left w:val="single" w:sz="4" w:space="0" w:color="auto"/>
              <w:bottom w:val="single" w:sz="4" w:space="0" w:color="auto"/>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äußert sich in Wort und Schrift strukturiert, flüssig und verständlich</w:t>
            </w:r>
          </w:p>
        </w:tc>
        <w:tc>
          <w:tcPr>
            <w:tcW w:w="2268" w:type="dxa"/>
            <w:gridSpan w:val="4"/>
            <w:vMerge/>
            <w:tcBorders>
              <w:left w:val="single" w:sz="4" w:space="0" w:color="auto"/>
              <w:bottom w:val="single" w:sz="6" w:space="0" w:color="auto"/>
              <w:right w:val="single" w:sz="4" w:space="0" w:color="auto"/>
            </w:tcBorders>
          </w:tcPr>
          <w:p>
            <w:pPr>
              <w:rPr>
                <w:sz w:val="24"/>
                <w:szCs w:val="24"/>
              </w:rPr>
            </w:pPr>
          </w:p>
        </w:tc>
      </w:tr>
      <w:tr>
        <w:tc>
          <w:tcPr>
            <w:tcW w:w="1021" w:type="dxa"/>
            <w:tcBorders>
              <w:top w:val="single" w:sz="4" w:space="0" w:color="auto"/>
              <w:left w:val="single" w:sz="4" w:space="0" w:color="auto"/>
              <w:bottom w:val="nil"/>
              <w:right w:val="single" w:sz="4" w:space="0" w:color="auto"/>
            </w:tcBorders>
            <w:shd w:val="pct20" w:color="auto" w:fill="auto"/>
          </w:tcPr>
          <w:p>
            <w:pPr>
              <w:rPr>
                <w:sz w:val="24"/>
                <w:szCs w:val="24"/>
              </w:rPr>
            </w:pPr>
            <w:r>
              <w:rPr>
                <w:sz w:val="24"/>
                <w:szCs w:val="24"/>
              </w:rPr>
              <w:t>3.3.2</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Kooperationsfähigkeit</w:t>
            </w:r>
          </w:p>
          <w:p>
            <w:pPr>
              <w:rPr>
                <w:sz w:val="24"/>
                <w:szCs w:val="24"/>
              </w:rPr>
            </w:pPr>
            <w:r>
              <w:rPr>
                <w:sz w:val="24"/>
                <w:szCs w:val="24"/>
              </w:rPr>
              <w:t>►</w:t>
            </w:r>
            <w:r>
              <w:t xml:space="preserve"> Fähigkeit, sich konstruktiv respektvoll mit anderen ause</w:t>
            </w:r>
            <w:r>
              <w:t>i</w:t>
            </w:r>
            <w:r>
              <w:t>nanderzusetzen und partnerschaftlich zusammen zu arbeiten; Konflikte zu erkennen und tragfähige Lösungen anzustreben</w:t>
            </w:r>
            <w:r>
              <w:rPr>
                <w:i/>
                <w:iCs/>
              </w:rPr>
              <w:t>.</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6" w:space="0" w:color="auto"/>
              <w:right w:val="single" w:sz="6" w:space="0" w:color="auto"/>
            </w:tcBorders>
            <w:shd w:val="pct20" w:color="auto" w:fill="auto"/>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verhält sich offen, berechenbar und hilfsbereit</w:t>
            </w:r>
          </w:p>
        </w:tc>
        <w:tc>
          <w:tcPr>
            <w:tcW w:w="2268" w:type="dxa"/>
            <w:gridSpan w:val="4"/>
            <w:vMerge w:val="restart"/>
            <w:tcBorders>
              <w:top w:val="single" w:sz="6" w:space="0" w:color="auto"/>
              <w:left w:val="single" w:sz="4" w:space="0" w:color="auto"/>
              <w:right w:val="single" w:sz="4" w:space="0" w:color="auto"/>
            </w:tcBorders>
          </w:tcPr>
          <w:p>
            <w:pPr>
              <w:rPr>
                <w:sz w:val="24"/>
                <w:szCs w:val="24"/>
              </w:rPr>
            </w:pPr>
          </w:p>
        </w:tc>
      </w:tr>
      <w:tr>
        <w:tc>
          <w:tcPr>
            <w:tcW w:w="1021" w:type="dxa"/>
            <w:vMerge w:val="restart"/>
            <w:tcBorders>
              <w:top w:val="nil"/>
              <w:left w:val="single" w:sz="4" w:space="0" w:color="auto"/>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arbeitet konstruktiv und vertrauensvoll mit anderen zusammen</w:t>
            </w:r>
          </w:p>
        </w:tc>
        <w:tc>
          <w:tcPr>
            <w:tcW w:w="2268" w:type="dxa"/>
            <w:gridSpan w:val="4"/>
            <w:vMerge/>
            <w:tcBorders>
              <w:left w:val="single" w:sz="4" w:space="0" w:color="auto"/>
              <w:right w:val="single" w:sz="4" w:space="0" w:color="auto"/>
            </w:tcBorders>
          </w:tcPr>
          <w:p>
            <w:pPr>
              <w:rPr>
                <w:sz w:val="24"/>
                <w:szCs w:val="24"/>
              </w:rPr>
            </w:pPr>
          </w:p>
        </w:tc>
      </w:tr>
      <w:tr>
        <w:tc>
          <w:tcPr>
            <w:tcW w:w="1021" w:type="dxa"/>
            <w:vMerge/>
            <w:tcBorders>
              <w:left w:val="single" w:sz="4" w:space="0" w:color="auto"/>
              <w:bottom w:val="single" w:sz="4" w:space="0" w:color="auto"/>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p>
        </w:tc>
        <w:tc>
          <w:tcPr>
            <w:tcW w:w="2268" w:type="dxa"/>
            <w:gridSpan w:val="4"/>
            <w:vMerge/>
            <w:tcBorders>
              <w:left w:val="single" w:sz="4" w:space="0" w:color="auto"/>
              <w:bottom w:val="single" w:sz="4" w:space="0" w:color="auto"/>
              <w:right w:val="single" w:sz="4" w:space="0" w:color="auto"/>
            </w:tcBorders>
          </w:tcPr>
          <w:p>
            <w:pPr>
              <w:rPr>
                <w:sz w:val="24"/>
                <w:szCs w:val="24"/>
              </w:rPr>
            </w:pPr>
          </w:p>
        </w:tc>
      </w:tr>
      <w:tr>
        <w:tc>
          <w:tcPr>
            <w:tcW w:w="1021" w:type="dxa"/>
            <w:tcBorders>
              <w:top w:val="single" w:sz="4" w:space="0" w:color="auto"/>
              <w:left w:val="single" w:sz="4" w:space="0" w:color="auto"/>
              <w:bottom w:val="nil"/>
              <w:right w:val="single" w:sz="4" w:space="0" w:color="auto"/>
            </w:tcBorders>
            <w:shd w:val="pct20" w:color="auto" w:fill="auto"/>
          </w:tcPr>
          <w:p>
            <w:pPr>
              <w:rPr>
                <w:sz w:val="24"/>
                <w:szCs w:val="24"/>
              </w:rPr>
            </w:pPr>
            <w:r>
              <w:rPr>
                <w:sz w:val="24"/>
                <w:szCs w:val="24"/>
              </w:rPr>
              <w:t>3.3.3</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Dienstleistungsorientierung</w:t>
            </w:r>
          </w:p>
          <w:p>
            <w:pPr>
              <w:rPr>
                <w:sz w:val="24"/>
                <w:szCs w:val="24"/>
              </w:rPr>
            </w:pPr>
            <w:r>
              <w:rPr>
                <w:sz w:val="24"/>
                <w:szCs w:val="24"/>
              </w:rPr>
              <w:t>►</w:t>
            </w:r>
            <w:r>
              <w:t xml:space="preserve"> Fähigkeit, die Arbeit als Dienstleistung für den externen und internen Kunden zu begreifen</w:t>
            </w:r>
            <w:r>
              <w:rPr>
                <w:i/>
                <w:iCs/>
              </w:rPr>
              <w:t>.</w:t>
            </w: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r>
              <w:rPr>
                <w:sz w:val="24"/>
                <w:szCs w:val="24"/>
              </w:rPr>
              <w:t>x</w:t>
            </w:r>
          </w:p>
        </w:tc>
        <w:tc>
          <w:tcPr>
            <w:tcW w:w="567" w:type="dxa"/>
            <w:tcBorders>
              <w:top w:val="single" w:sz="6" w:space="0" w:color="auto"/>
              <w:left w:val="single" w:sz="6" w:space="0" w:color="auto"/>
              <w:bottom w:val="single" w:sz="4" w:space="0" w:color="auto"/>
              <w:right w:val="single" w:sz="6" w:space="0" w:color="auto"/>
            </w:tcBorders>
            <w:shd w:val="pct20" w:color="auto" w:fill="auto"/>
          </w:tcPr>
          <w:p>
            <w:pPr>
              <w:rPr>
                <w:sz w:val="24"/>
                <w:szCs w:val="24"/>
              </w:rPr>
            </w:pPr>
          </w:p>
        </w:tc>
        <w:tc>
          <w:tcPr>
            <w:tcW w:w="567" w:type="dxa"/>
            <w:tcBorders>
              <w:top w:val="single" w:sz="6" w:space="0" w:color="auto"/>
              <w:left w:val="single" w:sz="6" w:space="0" w:color="auto"/>
              <w:bottom w:val="single" w:sz="4" w:space="0" w:color="auto"/>
              <w:right w:val="single" w:sz="4" w:space="0" w:color="auto"/>
            </w:tcBorders>
            <w:shd w:val="pct20" w:color="auto" w:fill="auto"/>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verhält sich freundlich, offen und geduldig</w:t>
            </w:r>
          </w:p>
        </w:tc>
        <w:tc>
          <w:tcPr>
            <w:tcW w:w="2268" w:type="dxa"/>
            <w:gridSpan w:val="4"/>
            <w:vMerge w:val="restart"/>
            <w:tcBorders>
              <w:top w:val="single" w:sz="4" w:space="0" w:color="auto"/>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argumentiert verständlich bezogen auf den jeweiligen Adressaten</w:t>
            </w:r>
          </w:p>
        </w:tc>
        <w:tc>
          <w:tcPr>
            <w:tcW w:w="2268" w:type="dxa"/>
            <w:gridSpan w:val="4"/>
            <w:vMerge/>
            <w:tcBorders>
              <w:left w:val="single" w:sz="4" w:space="0" w:color="auto"/>
              <w:right w:val="single" w:sz="4" w:space="0" w:color="auto"/>
            </w:tcBorders>
          </w:tcPr>
          <w:p>
            <w:pPr>
              <w:rPr>
                <w:sz w:val="24"/>
                <w:szCs w:val="24"/>
              </w:rPr>
            </w:pPr>
          </w:p>
        </w:tc>
      </w:tr>
      <w:tr>
        <w:tc>
          <w:tcPr>
            <w:tcW w:w="1021" w:type="dxa"/>
            <w:tcBorders>
              <w:top w:val="nil"/>
              <w:left w:val="single" w:sz="4" w:space="0" w:color="auto"/>
              <w:bottom w:val="single" w:sz="4" w:space="0" w:color="auto"/>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fragt gezielt nach Anliegen der Kunden/Kundinnen, nimmt diese ernst, überprüft und handelt</w:t>
            </w:r>
          </w:p>
        </w:tc>
        <w:tc>
          <w:tcPr>
            <w:tcW w:w="2268" w:type="dxa"/>
            <w:gridSpan w:val="4"/>
            <w:vMerge/>
            <w:tcBorders>
              <w:left w:val="single" w:sz="4" w:space="0" w:color="auto"/>
              <w:bottom w:val="single" w:sz="4" w:space="0" w:color="auto"/>
              <w:right w:val="single" w:sz="4" w:space="0" w:color="auto"/>
            </w:tcBorders>
          </w:tcPr>
          <w:p>
            <w:pPr>
              <w:rPr>
                <w:sz w:val="24"/>
                <w:szCs w:val="24"/>
              </w:rPr>
            </w:pPr>
          </w:p>
        </w:tc>
      </w:tr>
      <w:tr>
        <w:tc>
          <w:tcPr>
            <w:tcW w:w="1021" w:type="dxa"/>
            <w:tcBorders>
              <w:top w:val="single" w:sz="4" w:space="0" w:color="auto"/>
              <w:left w:val="single" w:sz="4" w:space="0" w:color="auto"/>
              <w:bottom w:val="nil"/>
              <w:right w:val="single" w:sz="4" w:space="0" w:color="auto"/>
            </w:tcBorders>
            <w:shd w:val="pct20" w:color="auto" w:fill="auto"/>
          </w:tcPr>
          <w:p>
            <w:pPr>
              <w:rPr>
                <w:sz w:val="24"/>
                <w:szCs w:val="24"/>
              </w:rPr>
            </w:pPr>
            <w:r>
              <w:rPr>
                <w:sz w:val="24"/>
                <w:szCs w:val="24"/>
              </w:rPr>
              <w:t>3.3.4</w:t>
            </w:r>
          </w:p>
        </w:tc>
        <w:tc>
          <w:tcPr>
            <w:tcW w:w="6350" w:type="dxa"/>
            <w:tcBorders>
              <w:top w:val="single" w:sz="6" w:space="0" w:color="auto"/>
              <w:left w:val="single" w:sz="4" w:space="0" w:color="auto"/>
              <w:bottom w:val="single" w:sz="6" w:space="0" w:color="auto"/>
              <w:right w:val="single" w:sz="6" w:space="0" w:color="auto"/>
            </w:tcBorders>
          </w:tcPr>
          <w:p>
            <w:pPr>
              <w:rPr>
                <w:sz w:val="24"/>
                <w:szCs w:val="24"/>
              </w:rPr>
            </w:pPr>
            <w:r>
              <w:rPr>
                <w:sz w:val="24"/>
                <w:szCs w:val="24"/>
              </w:rPr>
              <w:t>Diversity-Kompetenz</w:t>
            </w:r>
          </w:p>
          <w:p>
            <w:pPr>
              <w:rPr>
                <w:sz w:val="24"/>
                <w:szCs w:val="24"/>
              </w:rPr>
            </w:pPr>
            <w:r>
              <w:rPr>
                <w:sz w:val="24"/>
                <w:szCs w:val="24"/>
              </w:rPr>
              <w:t>►</w:t>
            </w:r>
            <w:r>
              <w:t xml:space="preserve"> Fähigkeit, die Vielfalt von Menschen (u. a. hinsichtlich Alter, Geschlecht, Behinderung, Migrationshintergrund, Religion, s</w:t>
            </w:r>
            <w:r>
              <w:t>e</w:t>
            </w:r>
            <w:r>
              <w:t>xueller Identität) wahrzunehmen, in der Aufgabenwahrnehmung zu berücksichtigen und einen diskriminierungsfreien und wer</w:t>
            </w:r>
            <w:r>
              <w:t>t</w:t>
            </w:r>
            <w:r>
              <w:t>schätzenden Umgang zu pflegen.</w:t>
            </w:r>
          </w:p>
        </w:tc>
        <w:tc>
          <w:tcPr>
            <w:tcW w:w="567" w:type="dxa"/>
            <w:tcBorders>
              <w:top w:val="single" w:sz="6" w:space="0" w:color="auto"/>
              <w:left w:val="single" w:sz="6" w:space="0" w:color="auto"/>
              <w:bottom w:val="single" w:sz="4" w:space="0" w:color="auto"/>
              <w:right w:val="single" w:sz="6" w:space="0" w:color="auto"/>
            </w:tcBorders>
            <w:shd w:val="clear" w:color="auto" w:fill="BFBFBF"/>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shd w:val="clear" w:color="auto" w:fill="BFBFBF"/>
          </w:tcPr>
          <w:p>
            <w:pPr>
              <w:rPr>
                <w:sz w:val="24"/>
                <w:szCs w:val="24"/>
              </w:rPr>
            </w:pPr>
            <w:r>
              <w:rPr>
                <w:sz w:val="24"/>
                <w:szCs w:val="24"/>
              </w:rPr>
              <w:t>x</w:t>
            </w:r>
          </w:p>
        </w:tc>
        <w:tc>
          <w:tcPr>
            <w:tcW w:w="567" w:type="dxa"/>
            <w:tcBorders>
              <w:top w:val="single" w:sz="6" w:space="0" w:color="auto"/>
              <w:left w:val="single" w:sz="6" w:space="0" w:color="auto"/>
              <w:bottom w:val="single" w:sz="4" w:space="0" w:color="auto"/>
              <w:right w:val="single" w:sz="6" w:space="0" w:color="auto"/>
            </w:tcBorders>
            <w:shd w:val="clear" w:color="auto" w:fill="BFBFBF"/>
          </w:tcPr>
          <w:p>
            <w:pPr>
              <w:rPr>
                <w:sz w:val="24"/>
                <w:szCs w:val="24"/>
              </w:rPr>
            </w:pPr>
          </w:p>
        </w:tc>
        <w:tc>
          <w:tcPr>
            <w:tcW w:w="567" w:type="dxa"/>
            <w:tcBorders>
              <w:top w:val="single" w:sz="6" w:space="0" w:color="auto"/>
              <w:left w:val="single" w:sz="6" w:space="0" w:color="auto"/>
              <w:bottom w:val="single" w:sz="4" w:space="0" w:color="auto"/>
              <w:right w:val="single" w:sz="4" w:space="0" w:color="auto"/>
            </w:tcBorders>
            <w:shd w:val="clear" w:color="auto" w:fill="BFBFBF"/>
          </w:tcPr>
          <w:p>
            <w:pPr>
              <w:rPr>
                <w:sz w:val="24"/>
                <w:szCs w:val="24"/>
              </w:rPr>
            </w:pPr>
          </w:p>
        </w:tc>
      </w:tr>
      <w:tr>
        <w:tc>
          <w:tcPr>
            <w:tcW w:w="1021" w:type="dxa"/>
            <w:tcBorders>
              <w:top w:val="nil"/>
              <w:left w:val="single" w:sz="4" w:space="0" w:color="auto"/>
              <w:bottom w:val="nil"/>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begegnet Menschen unabhängig von Alter, Geschlecht, Behinderung, Migrationshintergrund, Religion und sexueller Identität offen und wertschätzend</w:t>
            </w:r>
          </w:p>
        </w:tc>
        <w:tc>
          <w:tcPr>
            <w:tcW w:w="2268" w:type="dxa"/>
            <w:gridSpan w:val="4"/>
            <w:vMerge w:val="restart"/>
            <w:tcBorders>
              <w:top w:val="single" w:sz="4" w:space="0" w:color="auto"/>
              <w:left w:val="single" w:sz="4" w:space="0" w:color="auto"/>
              <w:right w:val="single" w:sz="4" w:space="0" w:color="auto"/>
            </w:tcBorders>
          </w:tcPr>
          <w:p>
            <w:pPr>
              <w:rPr>
                <w:sz w:val="24"/>
                <w:szCs w:val="24"/>
              </w:rPr>
            </w:pPr>
          </w:p>
        </w:tc>
      </w:tr>
      <w:tr>
        <w:tc>
          <w:tcPr>
            <w:tcW w:w="1021" w:type="dxa"/>
            <w:vMerge w:val="restart"/>
            <w:tcBorders>
              <w:top w:val="nil"/>
              <w:left w:val="single" w:sz="4" w:space="0" w:color="auto"/>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 xml:space="preserve">Bereitschaft und Fähigkeit, sich in die Perspektiven und Lebenslagen anderer hineinzuversetzen, auch wenn diese stark von der eigenen unterscheiden (Fähigkeit zum Perspektivwechsel) </w:t>
            </w:r>
          </w:p>
        </w:tc>
        <w:tc>
          <w:tcPr>
            <w:tcW w:w="2268" w:type="dxa"/>
            <w:gridSpan w:val="4"/>
            <w:vMerge/>
            <w:tcBorders>
              <w:left w:val="single" w:sz="4" w:space="0" w:color="auto"/>
              <w:right w:val="single" w:sz="4" w:space="0" w:color="auto"/>
            </w:tcBorders>
          </w:tcPr>
          <w:p>
            <w:pPr>
              <w:rPr>
                <w:sz w:val="24"/>
                <w:szCs w:val="24"/>
              </w:rPr>
            </w:pPr>
          </w:p>
        </w:tc>
      </w:tr>
      <w:tr>
        <w:tc>
          <w:tcPr>
            <w:tcW w:w="1021" w:type="dxa"/>
            <w:vMerge/>
            <w:tcBorders>
              <w:left w:val="single" w:sz="4" w:space="0" w:color="auto"/>
              <w:bottom w:val="single" w:sz="4" w:space="0" w:color="auto"/>
              <w:right w:val="single" w:sz="4" w:space="0" w:color="auto"/>
            </w:tcBorders>
            <w:shd w:val="pct20" w:color="auto" w:fill="auto"/>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vermeidet Generalisierungen und Stereotype</w:t>
            </w:r>
          </w:p>
        </w:tc>
        <w:tc>
          <w:tcPr>
            <w:tcW w:w="2268" w:type="dxa"/>
            <w:gridSpan w:val="4"/>
            <w:vMerge/>
            <w:tcBorders>
              <w:left w:val="single" w:sz="4" w:space="0" w:color="auto"/>
              <w:bottom w:val="single" w:sz="4" w:space="0" w:color="auto"/>
              <w:right w:val="single" w:sz="4" w:space="0" w:color="auto"/>
            </w:tcBorders>
          </w:tcPr>
          <w:p>
            <w:pPr>
              <w:rPr>
                <w:sz w:val="24"/>
                <w:szCs w:val="24"/>
              </w:rPr>
            </w:pPr>
          </w:p>
        </w:tc>
      </w:tr>
      <w:tr>
        <w:tc>
          <w:tcPr>
            <w:tcW w:w="1021" w:type="dxa"/>
            <w:tcBorders>
              <w:top w:val="single" w:sz="4" w:space="0" w:color="auto"/>
              <w:left w:val="single" w:sz="4" w:space="0" w:color="auto"/>
              <w:bottom w:val="nil"/>
              <w:right w:val="single" w:sz="4" w:space="0" w:color="auto"/>
            </w:tcBorders>
            <w:shd w:val="clear" w:color="auto" w:fill="C9C9C9"/>
          </w:tcPr>
          <w:p>
            <w:pPr>
              <w:rPr>
                <w:sz w:val="24"/>
                <w:szCs w:val="24"/>
              </w:rPr>
            </w:pPr>
            <w:r>
              <w:rPr>
                <w:sz w:val="24"/>
                <w:szCs w:val="24"/>
              </w:rPr>
              <w:t>3.3.5</w:t>
            </w:r>
          </w:p>
        </w:tc>
        <w:tc>
          <w:tcPr>
            <w:tcW w:w="6350" w:type="dxa"/>
            <w:tcBorders>
              <w:top w:val="single" w:sz="6" w:space="0" w:color="auto"/>
              <w:left w:val="single" w:sz="4" w:space="0" w:color="auto"/>
              <w:bottom w:val="single" w:sz="6" w:space="0" w:color="auto"/>
              <w:right w:val="single" w:sz="6" w:space="0" w:color="auto"/>
            </w:tcBorders>
            <w:shd w:val="clear" w:color="auto" w:fill="auto"/>
          </w:tcPr>
          <w:p>
            <w:pPr>
              <w:rPr>
                <w:sz w:val="24"/>
                <w:szCs w:val="24"/>
              </w:rPr>
            </w:pPr>
            <w:r>
              <w:rPr>
                <w:sz w:val="24"/>
                <w:szCs w:val="24"/>
              </w:rPr>
              <w:t xml:space="preserve">Interkulturelle Kompetenz </w:t>
            </w:r>
            <w:r>
              <w:t>gemäß § 4 PartIntG</w:t>
            </w:r>
          </w:p>
          <w:p>
            <w:pPr>
              <w:rPr>
                <w:sz w:val="24"/>
                <w:szCs w:val="24"/>
              </w:rPr>
            </w:pPr>
            <w:r>
              <w:t>► Fähigkeit, Menschen verschiedener Herkunft aufgeschlossen zu begegnen, die eigenen Prägungen zu reflektieren und diese Selbstreflexion auf den Umgang mit Anderen übertragen zu können</w:t>
            </w:r>
          </w:p>
        </w:tc>
        <w:tc>
          <w:tcPr>
            <w:tcW w:w="567" w:type="dxa"/>
            <w:tcBorders>
              <w:top w:val="single" w:sz="6" w:space="0" w:color="auto"/>
              <w:left w:val="single" w:sz="6" w:space="0" w:color="auto"/>
              <w:bottom w:val="single" w:sz="4" w:space="0" w:color="auto"/>
              <w:right w:val="single" w:sz="6" w:space="0" w:color="auto"/>
            </w:tcBorders>
            <w:shd w:val="clear" w:color="auto" w:fill="BFBFBF"/>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shd w:val="clear" w:color="auto" w:fill="BFBFBF"/>
          </w:tcPr>
          <w:p>
            <w:pPr>
              <w:rPr>
                <w:sz w:val="24"/>
                <w:szCs w:val="24"/>
              </w:rPr>
            </w:pPr>
            <w:r>
              <w:rPr>
                <w:sz w:val="24"/>
                <w:szCs w:val="24"/>
              </w:rPr>
              <w:t>x</w:t>
            </w:r>
          </w:p>
        </w:tc>
        <w:tc>
          <w:tcPr>
            <w:tcW w:w="567" w:type="dxa"/>
            <w:tcBorders>
              <w:top w:val="single" w:sz="6" w:space="0" w:color="auto"/>
              <w:left w:val="single" w:sz="6" w:space="0" w:color="auto"/>
              <w:bottom w:val="single" w:sz="4" w:space="0" w:color="auto"/>
              <w:right w:val="single" w:sz="6" w:space="0" w:color="auto"/>
            </w:tcBorders>
            <w:shd w:val="clear" w:color="auto" w:fill="BFBFBF"/>
          </w:tcPr>
          <w:p>
            <w:pPr>
              <w:rPr>
                <w:sz w:val="24"/>
                <w:szCs w:val="24"/>
              </w:rPr>
            </w:pPr>
          </w:p>
        </w:tc>
        <w:tc>
          <w:tcPr>
            <w:tcW w:w="567" w:type="dxa"/>
            <w:tcBorders>
              <w:top w:val="single" w:sz="6" w:space="0" w:color="auto"/>
              <w:left w:val="single" w:sz="6" w:space="0" w:color="auto"/>
              <w:bottom w:val="single" w:sz="4" w:space="0" w:color="auto"/>
              <w:right w:val="single" w:sz="4" w:space="0" w:color="auto"/>
            </w:tcBorders>
            <w:shd w:val="clear" w:color="auto" w:fill="BFBFBF"/>
          </w:tcPr>
          <w:p>
            <w:pPr>
              <w:rPr>
                <w:sz w:val="24"/>
                <w:szCs w:val="24"/>
              </w:rPr>
            </w:pPr>
          </w:p>
        </w:tc>
      </w:tr>
      <w:tr>
        <w:tc>
          <w:tcPr>
            <w:tcW w:w="1021" w:type="dxa"/>
            <w:tcBorders>
              <w:top w:val="nil"/>
              <w:left w:val="single" w:sz="4" w:space="0" w:color="auto"/>
              <w:bottom w:val="nil"/>
              <w:right w:val="single" w:sz="4" w:space="0" w:color="auto"/>
            </w:tcBorders>
            <w:shd w:val="clear" w:color="auto" w:fill="C9C9C9"/>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erkennt kulturell geprägte Wahrnehmungs- und Bewertungsstereotype bei sich und anderen</w:t>
            </w:r>
          </w:p>
        </w:tc>
        <w:tc>
          <w:tcPr>
            <w:tcW w:w="2268" w:type="dxa"/>
            <w:gridSpan w:val="4"/>
            <w:vMerge w:val="restart"/>
            <w:tcBorders>
              <w:top w:val="single" w:sz="4" w:space="0" w:color="auto"/>
              <w:left w:val="single" w:sz="4" w:space="0" w:color="auto"/>
              <w:right w:val="single" w:sz="4" w:space="0" w:color="auto"/>
            </w:tcBorders>
          </w:tcPr>
          <w:p>
            <w:pPr>
              <w:rPr>
                <w:sz w:val="24"/>
                <w:szCs w:val="24"/>
              </w:rPr>
            </w:pPr>
          </w:p>
        </w:tc>
      </w:tr>
      <w:tr>
        <w:tc>
          <w:tcPr>
            <w:tcW w:w="1021" w:type="dxa"/>
            <w:vMerge w:val="restart"/>
            <w:tcBorders>
              <w:top w:val="nil"/>
              <w:left w:val="single" w:sz="4" w:space="0" w:color="auto"/>
              <w:right w:val="single" w:sz="4" w:space="0" w:color="auto"/>
            </w:tcBorders>
            <w:shd w:val="clear" w:color="auto" w:fill="C9C9C9"/>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kann mit Fremdheitserfahrungen und daraus resultierenden Spannungen umgehen</w:t>
            </w:r>
          </w:p>
        </w:tc>
        <w:tc>
          <w:tcPr>
            <w:tcW w:w="2268" w:type="dxa"/>
            <w:gridSpan w:val="4"/>
            <w:vMerge/>
            <w:tcBorders>
              <w:left w:val="single" w:sz="4" w:space="0" w:color="auto"/>
              <w:right w:val="single" w:sz="4" w:space="0" w:color="auto"/>
            </w:tcBorders>
          </w:tcPr>
          <w:p>
            <w:pPr>
              <w:rPr>
                <w:sz w:val="24"/>
                <w:szCs w:val="24"/>
              </w:rPr>
            </w:pPr>
          </w:p>
        </w:tc>
      </w:tr>
      <w:tr>
        <w:tc>
          <w:tcPr>
            <w:tcW w:w="1021" w:type="dxa"/>
            <w:vMerge/>
            <w:tcBorders>
              <w:left w:val="single" w:sz="4" w:space="0" w:color="auto"/>
              <w:bottom w:val="single" w:sz="4" w:space="0" w:color="auto"/>
              <w:right w:val="single" w:sz="4" w:space="0" w:color="auto"/>
            </w:tcBorders>
            <w:shd w:val="clear" w:color="auto" w:fill="C9C9C9"/>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hat Kenntnisse und Erfahrungen über andere Kulturen, Personen, Nationen, Verhaltensweisen, und wendet diese situationsangemessen an</w:t>
            </w:r>
          </w:p>
        </w:tc>
        <w:tc>
          <w:tcPr>
            <w:tcW w:w="2268" w:type="dxa"/>
            <w:gridSpan w:val="4"/>
            <w:vMerge/>
            <w:tcBorders>
              <w:left w:val="single" w:sz="4" w:space="0" w:color="auto"/>
              <w:bottom w:val="single" w:sz="4" w:space="0" w:color="auto"/>
              <w:right w:val="single" w:sz="4" w:space="0" w:color="auto"/>
            </w:tcBorders>
          </w:tcPr>
          <w:p>
            <w:pPr>
              <w:rPr>
                <w:sz w:val="24"/>
                <w:szCs w:val="24"/>
              </w:rPr>
            </w:pPr>
          </w:p>
        </w:tc>
      </w:tr>
    </w:tbl>
    <w:p>
      <w:r>
        <w:br w:type="page"/>
      </w:r>
    </w:p>
    <w:tbl>
      <w:tblPr>
        <w:tblW w:w="0" w:type="auto"/>
        <w:tblLayout w:type="fixed"/>
        <w:tblCellMar>
          <w:left w:w="71" w:type="dxa"/>
          <w:right w:w="71" w:type="dxa"/>
        </w:tblCellMar>
        <w:tblLook w:val="0000" w:firstRow="0" w:lastRow="0" w:firstColumn="0" w:lastColumn="0" w:noHBand="0" w:noVBand="0"/>
      </w:tblPr>
      <w:tblGrid>
        <w:gridCol w:w="1021"/>
        <w:gridCol w:w="6350"/>
        <w:gridCol w:w="567"/>
        <w:gridCol w:w="567"/>
        <w:gridCol w:w="567"/>
        <w:gridCol w:w="567"/>
      </w:tblGrid>
      <w:tr>
        <w:tc>
          <w:tcPr>
            <w:tcW w:w="1021" w:type="dxa"/>
            <w:vMerge w:val="restart"/>
            <w:tcBorders>
              <w:top w:val="single" w:sz="4" w:space="0" w:color="auto"/>
              <w:left w:val="single" w:sz="4" w:space="0" w:color="auto"/>
              <w:right w:val="single" w:sz="4" w:space="0" w:color="auto"/>
            </w:tcBorders>
          </w:tcPr>
          <w:p>
            <w:pPr>
              <w:rPr>
                <w:sz w:val="24"/>
                <w:szCs w:val="24"/>
              </w:rPr>
            </w:pPr>
          </w:p>
        </w:tc>
        <w:tc>
          <w:tcPr>
            <w:tcW w:w="6350" w:type="dxa"/>
            <w:tcBorders>
              <w:top w:val="single" w:sz="6" w:space="0" w:color="auto"/>
              <w:left w:val="single" w:sz="6" w:space="0" w:color="auto"/>
              <w:bottom w:val="nil"/>
              <w:right w:val="single" w:sz="6" w:space="0" w:color="auto"/>
            </w:tcBorders>
          </w:tcPr>
          <w:p>
            <w:pPr>
              <w:rPr>
                <w:bCs/>
                <w:sz w:val="24"/>
                <w:szCs w:val="24"/>
              </w:rPr>
            </w:pPr>
            <w:r>
              <w:rPr>
                <w:sz w:val="24"/>
                <w:szCs w:val="24"/>
              </w:rPr>
              <w:t>►Erläuterung der Begriffe</w:t>
            </w:r>
          </w:p>
        </w:tc>
        <w:tc>
          <w:tcPr>
            <w:tcW w:w="2268" w:type="dxa"/>
            <w:gridSpan w:val="4"/>
            <w:tcBorders>
              <w:top w:val="single" w:sz="6" w:space="0" w:color="auto"/>
              <w:left w:val="single" w:sz="6" w:space="0" w:color="auto"/>
              <w:bottom w:val="single" w:sz="4" w:space="0" w:color="auto"/>
              <w:right w:val="single" w:sz="4" w:space="0" w:color="auto"/>
            </w:tcBorders>
          </w:tcPr>
          <w:p>
            <w:pPr>
              <w:jc w:val="center"/>
              <w:rPr>
                <w:sz w:val="24"/>
                <w:szCs w:val="24"/>
              </w:rPr>
            </w:pPr>
            <w:r>
              <w:rPr>
                <w:b/>
                <w:bCs/>
                <w:sz w:val="24"/>
                <w:szCs w:val="24"/>
              </w:rPr>
              <w:t>Gewichtungen</w:t>
            </w:r>
          </w:p>
        </w:tc>
      </w:tr>
      <w:tr>
        <w:tc>
          <w:tcPr>
            <w:tcW w:w="1021" w:type="dxa"/>
            <w:vMerge/>
            <w:tcBorders>
              <w:left w:val="single" w:sz="4" w:space="0" w:color="auto"/>
              <w:bottom w:val="nil"/>
              <w:right w:val="single" w:sz="4" w:space="0" w:color="auto"/>
            </w:tcBorders>
          </w:tcPr>
          <w:p>
            <w:pPr>
              <w:rPr>
                <w:sz w:val="24"/>
                <w:szCs w:val="24"/>
              </w:rPr>
            </w:pPr>
          </w:p>
        </w:tc>
        <w:tc>
          <w:tcPr>
            <w:tcW w:w="6350" w:type="dxa"/>
            <w:tcBorders>
              <w:top w:val="nil"/>
              <w:left w:val="single" w:sz="6" w:space="0" w:color="auto"/>
              <w:bottom w:val="single" w:sz="6" w:space="0" w:color="auto"/>
              <w:right w:val="single" w:sz="6" w:space="0" w:color="auto"/>
            </w:tcBorders>
          </w:tcPr>
          <w:p>
            <w:pPr>
              <w:rPr>
                <w:bCs/>
                <w:sz w:val="24"/>
                <w:szCs w:val="24"/>
              </w:rPr>
            </w:pPr>
            <w:r>
              <w:rPr>
                <w:sz w:val="24"/>
                <w:szCs w:val="24"/>
              </w:rPr>
              <w:t>● Raum für stellenbezogene Operationalisierungen</w:t>
            </w:r>
          </w:p>
        </w:tc>
        <w:tc>
          <w:tcPr>
            <w:tcW w:w="567" w:type="dxa"/>
            <w:tcBorders>
              <w:top w:val="single" w:sz="6" w:space="0" w:color="auto"/>
              <w:left w:val="single" w:sz="6" w:space="0" w:color="auto"/>
              <w:bottom w:val="single" w:sz="4" w:space="0" w:color="auto"/>
              <w:right w:val="single" w:sz="6" w:space="0" w:color="auto"/>
            </w:tcBorders>
          </w:tcPr>
          <w:p>
            <w:pPr>
              <w:jc w:val="center"/>
              <w:rPr>
                <w:sz w:val="24"/>
                <w:szCs w:val="24"/>
              </w:rPr>
            </w:pPr>
            <w:r>
              <w:rPr>
                <w:sz w:val="24"/>
                <w:szCs w:val="24"/>
              </w:rPr>
              <w:t>4</w:t>
            </w:r>
          </w:p>
        </w:tc>
        <w:tc>
          <w:tcPr>
            <w:tcW w:w="567" w:type="dxa"/>
            <w:tcBorders>
              <w:top w:val="single" w:sz="6" w:space="0" w:color="auto"/>
              <w:left w:val="single" w:sz="6" w:space="0" w:color="auto"/>
              <w:bottom w:val="single" w:sz="4" w:space="0" w:color="auto"/>
              <w:right w:val="single" w:sz="6" w:space="0" w:color="auto"/>
            </w:tcBorders>
          </w:tcPr>
          <w:p>
            <w:pPr>
              <w:jc w:val="center"/>
              <w:rPr>
                <w:sz w:val="24"/>
                <w:szCs w:val="24"/>
              </w:rPr>
            </w:pPr>
            <w:r>
              <w:rPr>
                <w:sz w:val="24"/>
                <w:szCs w:val="24"/>
              </w:rPr>
              <w:t>3</w:t>
            </w:r>
          </w:p>
        </w:tc>
        <w:tc>
          <w:tcPr>
            <w:tcW w:w="567" w:type="dxa"/>
            <w:tcBorders>
              <w:top w:val="single" w:sz="6" w:space="0" w:color="auto"/>
              <w:left w:val="single" w:sz="6" w:space="0" w:color="auto"/>
              <w:bottom w:val="single" w:sz="4" w:space="0" w:color="auto"/>
              <w:right w:val="single" w:sz="6" w:space="0" w:color="auto"/>
            </w:tcBorders>
          </w:tcPr>
          <w:p>
            <w:pPr>
              <w:jc w:val="center"/>
              <w:rPr>
                <w:sz w:val="24"/>
                <w:szCs w:val="24"/>
              </w:rPr>
            </w:pPr>
            <w:r>
              <w:rPr>
                <w:sz w:val="24"/>
                <w:szCs w:val="24"/>
              </w:rPr>
              <w:t>2</w:t>
            </w:r>
          </w:p>
        </w:tc>
        <w:tc>
          <w:tcPr>
            <w:tcW w:w="567" w:type="dxa"/>
            <w:tcBorders>
              <w:top w:val="single" w:sz="6" w:space="0" w:color="auto"/>
              <w:left w:val="single" w:sz="6" w:space="0" w:color="auto"/>
              <w:bottom w:val="single" w:sz="4" w:space="0" w:color="auto"/>
              <w:right w:val="single" w:sz="4" w:space="0" w:color="auto"/>
            </w:tcBorders>
          </w:tcPr>
          <w:p>
            <w:pPr>
              <w:jc w:val="center"/>
              <w:rPr>
                <w:sz w:val="24"/>
                <w:szCs w:val="24"/>
              </w:rPr>
            </w:pPr>
            <w:r>
              <w:rPr>
                <w:sz w:val="24"/>
                <w:szCs w:val="24"/>
              </w:rPr>
              <w:t>1</w:t>
            </w:r>
          </w:p>
        </w:tc>
      </w:tr>
      <w:tr>
        <w:tc>
          <w:tcPr>
            <w:tcW w:w="1021" w:type="dxa"/>
            <w:tcBorders>
              <w:top w:val="single" w:sz="4" w:space="0" w:color="auto"/>
              <w:left w:val="single" w:sz="4" w:space="0" w:color="auto"/>
              <w:bottom w:val="nil"/>
              <w:right w:val="single" w:sz="4" w:space="0" w:color="auto"/>
            </w:tcBorders>
          </w:tcPr>
          <w:p>
            <w:pPr>
              <w:rPr>
                <w:sz w:val="24"/>
                <w:szCs w:val="24"/>
              </w:rPr>
            </w:pPr>
            <w:r>
              <w:rPr>
                <w:sz w:val="24"/>
                <w:szCs w:val="24"/>
              </w:rPr>
              <w:t>3.3.6</w:t>
            </w:r>
          </w:p>
        </w:tc>
        <w:tc>
          <w:tcPr>
            <w:tcW w:w="6350" w:type="dxa"/>
            <w:tcBorders>
              <w:top w:val="single" w:sz="6" w:space="0" w:color="auto"/>
              <w:left w:val="single" w:sz="4" w:space="0" w:color="auto"/>
              <w:bottom w:val="single" w:sz="6" w:space="0" w:color="auto"/>
              <w:right w:val="single" w:sz="6" w:space="0" w:color="auto"/>
            </w:tcBorders>
          </w:tcPr>
          <w:p>
            <w:pPr>
              <w:rPr>
                <w:bCs/>
                <w:sz w:val="24"/>
                <w:szCs w:val="24"/>
              </w:rPr>
            </w:pPr>
            <w:r>
              <w:rPr>
                <w:bCs/>
                <w:sz w:val="24"/>
                <w:szCs w:val="24"/>
              </w:rPr>
              <w:t>Konfliktfähigkeit</w:t>
            </w:r>
          </w:p>
          <w:p>
            <w:pPr>
              <w:rPr>
                <w:i/>
                <w:iCs/>
              </w:rPr>
            </w:pPr>
            <w:r>
              <w:rPr>
                <w:sz w:val="24"/>
                <w:szCs w:val="24"/>
              </w:rPr>
              <w:t xml:space="preserve">► </w:t>
            </w:r>
            <w:r>
              <w:rPr>
                <w:bCs/>
                <w:szCs w:val="22"/>
              </w:rPr>
              <w:t>Fähigkeit, Probleme und Konflikte zu erkennen und tragfähige Lösungen anzustreben sowie mit Kritik anderer konstruktiv und sachlich umzugehen.</w:t>
            </w:r>
          </w:p>
        </w:tc>
        <w:tc>
          <w:tcPr>
            <w:tcW w:w="567" w:type="dxa"/>
            <w:tcBorders>
              <w:top w:val="single" w:sz="6" w:space="0" w:color="auto"/>
              <w:left w:val="single" w:sz="6" w:space="0" w:color="auto"/>
              <w:bottom w:val="single" w:sz="4" w:space="0" w:color="auto"/>
              <w:right w:val="single" w:sz="6" w:space="0" w:color="auto"/>
            </w:tcBorders>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tcPr>
          <w:p>
            <w:pPr>
              <w:rPr>
                <w:sz w:val="24"/>
                <w:szCs w:val="24"/>
              </w:rPr>
            </w:pPr>
          </w:p>
        </w:tc>
        <w:tc>
          <w:tcPr>
            <w:tcW w:w="567" w:type="dxa"/>
            <w:tcBorders>
              <w:top w:val="single" w:sz="6" w:space="0" w:color="auto"/>
              <w:left w:val="single" w:sz="6" w:space="0" w:color="auto"/>
              <w:bottom w:val="single" w:sz="4" w:space="0" w:color="auto"/>
              <w:right w:val="single" w:sz="6" w:space="0" w:color="auto"/>
            </w:tcBorders>
          </w:tcPr>
          <w:p>
            <w:pPr>
              <w:rPr>
                <w:sz w:val="24"/>
                <w:szCs w:val="24"/>
              </w:rPr>
            </w:pPr>
            <w:r>
              <w:rPr>
                <w:sz w:val="24"/>
                <w:szCs w:val="24"/>
              </w:rPr>
              <w:t>x</w:t>
            </w:r>
          </w:p>
        </w:tc>
        <w:tc>
          <w:tcPr>
            <w:tcW w:w="567" w:type="dxa"/>
            <w:tcBorders>
              <w:top w:val="single" w:sz="6" w:space="0" w:color="auto"/>
              <w:left w:val="single" w:sz="6" w:space="0" w:color="auto"/>
              <w:bottom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xml:space="preserve">● </w:t>
            </w:r>
            <w:r>
              <w:rPr>
                <w:bCs/>
                <w:szCs w:val="24"/>
              </w:rPr>
              <w:t>nimmt Konflikte frühzeitig wahr, spricht sie offen und sachlich an und sucht nach tragfähigen Lösungen</w:t>
            </w:r>
          </w:p>
        </w:tc>
        <w:tc>
          <w:tcPr>
            <w:tcW w:w="2268" w:type="dxa"/>
            <w:gridSpan w:val="4"/>
            <w:vMerge w:val="restart"/>
            <w:tcBorders>
              <w:top w:val="single" w:sz="4" w:space="0" w:color="auto"/>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sieht in Konflikten Chancen zur Verbesserung</w:t>
            </w:r>
          </w:p>
        </w:tc>
        <w:tc>
          <w:tcPr>
            <w:tcW w:w="2268" w:type="dxa"/>
            <w:gridSpan w:val="4"/>
            <w:vMerge/>
            <w:tcBorders>
              <w:left w:val="single" w:sz="4" w:space="0" w:color="auto"/>
              <w:right w:val="single" w:sz="4" w:space="0" w:color="auto"/>
            </w:tcBorders>
          </w:tcPr>
          <w:p>
            <w:pPr>
              <w:rPr>
                <w:sz w:val="24"/>
                <w:szCs w:val="24"/>
              </w:rPr>
            </w:pPr>
          </w:p>
        </w:tc>
      </w:tr>
      <w:tr>
        <w:tc>
          <w:tcPr>
            <w:tcW w:w="1021" w:type="dxa"/>
            <w:tcBorders>
              <w:top w:val="nil"/>
              <w:left w:val="single" w:sz="4" w:space="0" w:color="auto"/>
              <w:bottom w:val="nil"/>
              <w:right w:val="single" w:sz="4" w:space="0" w:color="auto"/>
            </w:tcBorders>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reflektiert eigenes Denken und Handeln</w:t>
            </w:r>
          </w:p>
        </w:tc>
        <w:tc>
          <w:tcPr>
            <w:tcW w:w="2268" w:type="dxa"/>
            <w:gridSpan w:val="4"/>
            <w:vMerge/>
            <w:tcBorders>
              <w:left w:val="single" w:sz="4" w:space="0" w:color="auto"/>
              <w:right w:val="single" w:sz="4" w:space="0" w:color="auto"/>
            </w:tcBorders>
          </w:tcPr>
          <w:p>
            <w:pPr>
              <w:rPr>
                <w:sz w:val="24"/>
                <w:szCs w:val="24"/>
              </w:rPr>
            </w:pPr>
          </w:p>
        </w:tc>
      </w:tr>
      <w:tr>
        <w:tc>
          <w:tcPr>
            <w:tcW w:w="1021" w:type="dxa"/>
            <w:tcBorders>
              <w:top w:val="nil"/>
              <w:left w:val="single" w:sz="4" w:space="0" w:color="auto"/>
              <w:bottom w:val="single" w:sz="4" w:space="0" w:color="auto"/>
              <w:right w:val="single" w:sz="4" w:space="0" w:color="auto"/>
            </w:tcBorders>
          </w:tcPr>
          <w:p>
            <w:pPr>
              <w:rPr>
                <w:sz w:val="24"/>
                <w:szCs w:val="24"/>
              </w:rPr>
            </w:pPr>
          </w:p>
        </w:tc>
        <w:tc>
          <w:tcPr>
            <w:tcW w:w="6350" w:type="dxa"/>
            <w:tcBorders>
              <w:top w:val="single" w:sz="6" w:space="0" w:color="auto"/>
              <w:left w:val="single" w:sz="4" w:space="0" w:color="auto"/>
              <w:bottom w:val="single" w:sz="6" w:space="0" w:color="auto"/>
              <w:right w:val="single" w:sz="4" w:space="0" w:color="auto"/>
            </w:tcBorders>
          </w:tcPr>
          <w:p>
            <w:pPr>
              <w:rPr>
                <w:szCs w:val="24"/>
              </w:rPr>
            </w:pPr>
            <w:r>
              <w:rPr>
                <w:szCs w:val="24"/>
              </w:rPr>
              <w:t>● fordert Feedback ein und setzt sich damit auseinander</w:t>
            </w:r>
          </w:p>
        </w:tc>
        <w:tc>
          <w:tcPr>
            <w:tcW w:w="2268" w:type="dxa"/>
            <w:gridSpan w:val="4"/>
            <w:vMerge/>
            <w:tcBorders>
              <w:left w:val="single" w:sz="4" w:space="0" w:color="auto"/>
              <w:bottom w:val="single" w:sz="4" w:space="0" w:color="auto"/>
              <w:right w:val="single" w:sz="4" w:space="0" w:color="auto"/>
            </w:tcBorders>
          </w:tcPr>
          <w:p>
            <w:pPr>
              <w:rPr>
                <w:sz w:val="24"/>
                <w:szCs w:val="24"/>
              </w:rPr>
            </w:pPr>
          </w:p>
        </w:tc>
      </w:tr>
    </w:tbl>
    <w:p>
      <w:pPr>
        <w:rPr>
          <w:sz w:val="24"/>
          <w:szCs w:val="24"/>
        </w:rPr>
      </w:pPr>
    </w:p>
    <w:sectPr>
      <w:headerReference w:type="even" r:id="rId8"/>
      <w:headerReference w:type="default" r:id="rId9"/>
      <w:footerReference w:type="even" r:id="rId10"/>
      <w:footerReference w:type="default" r:id="rId11"/>
      <w:headerReference w:type="first" r:id="rId12"/>
      <w:footerReference w:type="first" r:id="rId13"/>
      <w:pgSz w:w="11906" w:h="16838"/>
      <w:pgMar w:top="851" w:right="566" w:bottom="568" w:left="1418" w:header="567" w:footer="21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tabs>
        <w:tab w:val="clear" w:pos="4536"/>
        <w:tab w:val="clear" w:pos="9072"/>
        <w:tab w:val="left" w:pos="4410"/>
        <w:tab w:val="right" w:pos="9639"/>
      </w:tabs>
      <w:rPr>
        <w:sz w:val="16"/>
        <w:szCs w:val="16"/>
      </w:rPr>
    </w:pPr>
    <w:r>
      <w:rPr>
        <w:sz w:val="16"/>
        <w:szCs w:val="16"/>
      </w:rPr>
      <w:tab/>
    </w:r>
    <w:r>
      <w:rPr>
        <w:sz w:val="16"/>
        <w:szCs w:val="16"/>
      </w:rPr>
      <w:tab/>
      <w:t xml:space="preserve">Seite </w:t>
    </w:r>
    <w:r>
      <w:rPr>
        <w:sz w:val="16"/>
        <w:szCs w:val="16"/>
      </w:rPr>
      <w:fldChar w:fldCharType="begin"/>
    </w:r>
    <w:r>
      <w:rPr>
        <w:sz w:val="16"/>
        <w:szCs w:val="16"/>
      </w:rPr>
      <w:instrText xml:space="preserve"> PAGE </w:instrText>
    </w:r>
    <w:r>
      <w:rPr>
        <w:sz w:val="16"/>
        <w:szCs w:val="16"/>
      </w:rPr>
      <w:fldChar w:fldCharType="separate"/>
    </w:r>
    <w:r>
      <w:rPr>
        <w:noProof/>
        <w:sz w:val="16"/>
        <w:szCs w:val="16"/>
      </w:rPr>
      <w:t>2</w:t>
    </w:r>
    <w:r>
      <w:rPr>
        <w:sz w:val="16"/>
        <w:szCs w:val="16"/>
      </w:rPr>
      <w:fldChar w:fldCharType="end"/>
    </w:r>
    <w:r>
      <w:rPr>
        <w:sz w:val="16"/>
        <w:szCs w:val="16"/>
      </w:rPr>
      <w:t xml:space="preserve"> von </w:t>
    </w:r>
    <w:r>
      <w:rPr>
        <w:sz w:val="16"/>
        <w:szCs w:val="16"/>
      </w:rPr>
      <w:fldChar w:fldCharType="begin"/>
    </w:r>
    <w:r>
      <w:rPr>
        <w:sz w:val="16"/>
        <w:szCs w:val="16"/>
      </w:rPr>
      <w:instrText xml:space="preserve"> NUMPAGES </w:instrText>
    </w:r>
    <w:r>
      <w:rPr>
        <w:sz w:val="16"/>
        <w:szCs w:val="16"/>
      </w:rPr>
      <w:fldChar w:fldCharType="separate"/>
    </w:r>
    <w:r>
      <w:rPr>
        <w:noProof/>
        <w:sz w:val="16"/>
        <w:szCs w:val="16"/>
      </w:rPr>
      <w:t>5</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9CC1A16"/>
    <w:multiLevelType w:val="hybridMultilevel"/>
    <w:tmpl w:val="7F72E00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DEE181C"/>
    <w:multiLevelType w:val="hybridMultilevel"/>
    <w:tmpl w:val="1A548634"/>
    <w:lvl w:ilvl="0" w:tplc="8CC4D068">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537101B"/>
    <w:multiLevelType w:val="hybridMultilevel"/>
    <w:tmpl w:val="1C16021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AF6125B"/>
    <w:multiLevelType w:val="hybridMultilevel"/>
    <w:tmpl w:val="5BB0D3F2"/>
    <w:lvl w:ilvl="0" w:tplc="3C18BE06">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BA2608"/>
    <w:multiLevelType w:val="hybridMultilevel"/>
    <w:tmpl w:val="C248D43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D77736D"/>
    <w:multiLevelType w:val="hybridMultilevel"/>
    <w:tmpl w:val="00169C58"/>
    <w:lvl w:ilvl="0" w:tplc="0407000F">
      <w:start w:val="1"/>
      <w:numFmt w:val="decimal"/>
      <w:lvlText w:val="%1."/>
      <w:lvlJc w:val="left"/>
      <w:pPr>
        <w:tabs>
          <w:tab w:val="num" w:pos="360"/>
        </w:tabs>
        <w:ind w:left="360" w:hanging="360"/>
      </w:pPr>
      <w:rPr>
        <w:rFonts w:cs="Times New Roman"/>
      </w:rPr>
    </w:lvl>
    <w:lvl w:ilvl="1" w:tplc="04070019" w:tentative="1">
      <w:start w:val="1"/>
      <w:numFmt w:val="lowerLetter"/>
      <w:lvlText w:val="%2."/>
      <w:lvlJc w:val="left"/>
      <w:pPr>
        <w:tabs>
          <w:tab w:val="num" w:pos="1080"/>
        </w:tabs>
        <w:ind w:left="1080" w:hanging="360"/>
      </w:pPr>
      <w:rPr>
        <w:rFonts w:cs="Times New Roman"/>
      </w:rPr>
    </w:lvl>
    <w:lvl w:ilvl="2" w:tplc="0407001B" w:tentative="1">
      <w:start w:val="1"/>
      <w:numFmt w:val="lowerRoman"/>
      <w:lvlText w:val="%3."/>
      <w:lvlJc w:val="right"/>
      <w:pPr>
        <w:tabs>
          <w:tab w:val="num" w:pos="1800"/>
        </w:tabs>
        <w:ind w:left="1800" w:hanging="180"/>
      </w:pPr>
      <w:rPr>
        <w:rFonts w:cs="Times New Roman"/>
      </w:rPr>
    </w:lvl>
    <w:lvl w:ilvl="3" w:tplc="0407000F" w:tentative="1">
      <w:start w:val="1"/>
      <w:numFmt w:val="decimal"/>
      <w:lvlText w:val="%4."/>
      <w:lvlJc w:val="left"/>
      <w:pPr>
        <w:tabs>
          <w:tab w:val="num" w:pos="2520"/>
        </w:tabs>
        <w:ind w:left="2520" w:hanging="360"/>
      </w:pPr>
      <w:rPr>
        <w:rFonts w:cs="Times New Roman"/>
      </w:rPr>
    </w:lvl>
    <w:lvl w:ilvl="4" w:tplc="04070019" w:tentative="1">
      <w:start w:val="1"/>
      <w:numFmt w:val="lowerLetter"/>
      <w:lvlText w:val="%5."/>
      <w:lvlJc w:val="left"/>
      <w:pPr>
        <w:tabs>
          <w:tab w:val="num" w:pos="3240"/>
        </w:tabs>
        <w:ind w:left="3240" w:hanging="360"/>
      </w:pPr>
      <w:rPr>
        <w:rFonts w:cs="Times New Roman"/>
      </w:rPr>
    </w:lvl>
    <w:lvl w:ilvl="5" w:tplc="0407001B" w:tentative="1">
      <w:start w:val="1"/>
      <w:numFmt w:val="lowerRoman"/>
      <w:lvlText w:val="%6."/>
      <w:lvlJc w:val="right"/>
      <w:pPr>
        <w:tabs>
          <w:tab w:val="num" w:pos="3960"/>
        </w:tabs>
        <w:ind w:left="3960" w:hanging="180"/>
      </w:pPr>
      <w:rPr>
        <w:rFonts w:cs="Times New Roman"/>
      </w:rPr>
    </w:lvl>
    <w:lvl w:ilvl="6" w:tplc="0407000F" w:tentative="1">
      <w:start w:val="1"/>
      <w:numFmt w:val="decimal"/>
      <w:lvlText w:val="%7."/>
      <w:lvlJc w:val="left"/>
      <w:pPr>
        <w:tabs>
          <w:tab w:val="num" w:pos="4680"/>
        </w:tabs>
        <w:ind w:left="4680" w:hanging="360"/>
      </w:pPr>
      <w:rPr>
        <w:rFonts w:cs="Times New Roman"/>
      </w:rPr>
    </w:lvl>
    <w:lvl w:ilvl="7" w:tplc="04070019" w:tentative="1">
      <w:start w:val="1"/>
      <w:numFmt w:val="lowerLetter"/>
      <w:lvlText w:val="%8."/>
      <w:lvlJc w:val="left"/>
      <w:pPr>
        <w:tabs>
          <w:tab w:val="num" w:pos="5400"/>
        </w:tabs>
        <w:ind w:left="5400" w:hanging="360"/>
      </w:pPr>
      <w:rPr>
        <w:rFonts w:cs="Times New Roman"/>
      </w:rPr>
    </w:lvl>
    <w:lvl w:ilvl="8" w:tplc="0407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336E4153"/>
    <w:multiLevelType w:val="hybridMultilevel"/>
    <w:tmpl w:val="A19A2D08"/>
    <w:lvl w:ilvl="0" w:tplc="4F8ADE7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50A6F23"/>
    <w:multiLevelType w:val="hybridMultilevel"/>
    <w:tmpl w:val="09E03962"/>
    <w:lvl w:ilvl="0" w:tplc="0407000F">
      <w:start w:val="1"/>
      <w:numFmt w:val="decimal"/>
      <w:lvlText w:val="%1."/>
      <w:lvlJc w:val="left"/>
      <w:pPr>
        <w:tabs>
          <w:tab w:val="num" w:pos="928"/>
        </w:tabs>
        <w:ind w:left="928" w:hanging="360"/>
      </w:pPr>
      <w:rPr>
        <w:rFonts w:cs="Times New Roman" w:hint="default"/>
      </w:rPr>
    </w:lvl>
    <w:lvl w:ilvl="1" w:tplc="04070019" w:tentative="1">
      <w:start w:val="1"/>
      <w:numFmt w:val="lowerLetter"/>
      <w:lvlText w:val="%2."/>
      <w:lvlJc w:val="left"/>
      <w:pPr>
        <w:tabs>
          <w:tab w:val="num" w:pos="1648"/>
        </w:tabs>
        <w:ind w:left="1648" w:hanging="360"/>
      </w:pPr>
      <w:rPr>
        <w:rFonts w:cs="Times New Roman"/>
      </w:rPr>
    </w:lvl>
    <w:lvl w:ilvl="2" w:tplc="0407001B" w:tentative="1">
      <w:start w:val="1"/>
      <w:numFmt w:val="lowerRoman"/>
      <w:lvlText w:val="%3."/>
      <w:lvlJc w:val="right"/>
      <w:pPr>
        <w:tabs>
          <w:tab w:val="num" w:pos="2368"/>
        </w:tabs>
        <w:ind w:left="2368" w:hanging="180"/>
      </w:pPr>
      <w:rPr>
        <w:rFonts w:cs="Times New Roman"/>
      </w:rPr>
    </w:lvl>
    <w:lvl w:ilvl="3" w:tplc="0407000F" w:tentative="1">
      <w:start w:val="1"/>
      <w:numFmt w:val="decimal"/>
      <w:lvlText w:val="%4."/>
      <w:lvlJc w:val="left"/>
      <w:pPr>
        <w:tabs>
          <w:tab w:val="num" w:pos="3088"/>
        </w:tabs>
        <w:ind w:left="3088" w:hanging="360"/>
      </w:pPr>
      <w:rPr>
        <w:rFonts w:cs="Times New Roman"/>
      </w:rPr>
    </w:lvl>
    <w:lvl w:ilvl="4" w:tplc="04070019" w:tentative="1">
      <w:start w:val="1"/>
      <w:numFmt w:val="lowerLetter"/>
      <w:lvlText w:val="%5."/>
      <w:lvlJc w:val="left"/>
      <w:pPr>
        <w:tabs>
          <w:tab w:val="num" w:pos="3808"/>
        </w:tabs>
        <w:ind w:left="3808" w:hanging="360"/>
      </w:pPr>
      <w:rPr>
        <w:rFonts w:cs="Times New Roman"/>
      </w:rPr>
    </w:lvl>
    <w:lvl w:ilvl="5" w:tplc="0407001B" w:tentative="1">
      <w:start w:val="1"/>
      <w:numFmt w:val="lowerRoman"/>
      <w:lvlText w:val="%6."/>
      <w:lvlJc w:val="right"/>
      <w:pPr>
        <w:tabs>
          <w:tab w:val="num" w:pos="4528"/>
        </w:tabs>
        <w:ind w:left="4528" w:hanging="180"/>
      </w:pPr>
      <w:rPr>
        <w:rFonts w:cs="Times New Roman"/>
      </w:rPr>
    </w:lvl>
    <w:lvl w:ilvl="6" w:tplc="0407000F" w:tentative="1">
      <w:start w:val="1"/>
      <w:numFmt w:val="decimal"/>
      <w:lvlText w:val="%7."/>
      <w:lvlJc w:val="left"/>
      <w:pPr>
        <w:tabs>
          <w:tab w:val="num" w:pos="5248"/>
        </w:tabs>
        <w:ind w:left="5248" w:hanging="360"/>
      </w:pPr>
      <w:rPr>
        <w:rFonts w:cs="Times New Roman"/>
      </w:rPr>
    </w:lvl>
    <w:lvl w:ilvl="7" w:tplc="04070019" w:tentative="1">
      <w:start w:val="1"/>
      <w:numFmt w:val="lowerLetter"/>
      <w:lvlText w:val="%8."/>
      <w:lvlJc w:val="left"/>
      <w:pPr>
        <w:tabs>
          <w:tab w:val="num" w:pos="5968"/>
        </w:tabs>
        <w:ind w:left="5968" w:hanging="360"/>
      </w:pPr>
      <w:rPr>
        <w:rFonts w:cs="Times New Roman"/>
      </w:rPr>
    </w:lvl>
    <w:lvl w:ilvl="8" w:tplc="0407001B" w:tentative="1">
      <w:start w:val="1"/>
      <w:numFmt w:val="lowerRoman"/>
      <w:lvlText w:val="%9."/>
      <w:lvlJc w:val="right"/>
      <w:pPr>
        <w:tabs>
          <w:tab w:val="num" w:pos="6688"/>
        </w:tabs>
        <w:ind w:left="6688" w:hanging="180"/>
      </w:pPr>
      <w:rPr>
        <w:rFonts w:cs="Times New Roman"/>
      </w:rPr>
    </w:lvl>
  </w:abstractNum>
  <w:abstractNum w:abstractNumId="9" w15:restartNumberingAfterBreak="0">
    <w:nsid w:val="3CEC5B84"/>
    <w:multiLevelType w:val="hybridMultilevel"/>
    <w:tmpl w:val="CEE84F1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D290AED"/>
    <w:multiLevelType w:val="hybridMultilevel"/>
    <w:tmpl w:val="8C5AFE4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3D2C74B9"/>
    <w:multiLevelType w:val="hybridMultilevel"/>
    <w:tmpl w:val="6DE676B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CE294B"/>
    <w:multiLevelType w:val="hybridMultilevel"/>
    <w:tmpl w:val="D1F0A1D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201593F"/>
    <w:multiLevelType w:val="hybridMultilevel"/>
    <w:tmpl w:val="FDC0686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45A043C8"/>
    <w:multiLevelType w:val="hybridMultilevel"/>
    <w:tmpl w:val="1CBE15C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83B5422"/>
    <w:multiLevelType w:val="hybridMultilevel"/>
    <w:tmpl w:val="6BE241F6"/>
    <w:lvl w:ilvl="0" w:tplc="B8344326">
      <w:start w:val="1"/>
      <w:numFmt w:val="upperRoman"/>
      <w:lvlText w:val="%1."/>
      <w:lvlJc w:val="right"/>
      <w:pPr>
        <w:ind w:left="0" w:firstLine="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517C4AB0"/>
    <w:multiLevelType w:val="hybridMultilevel"/>
    <w:tmpl w:val="A95E02BA"/>
    <w:lvl w:ilvl="0" w:tplc="14960590">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8B729F9"/>
    <w:multiLevelType w:val="hybridMultilevel"/>
    <w:tmpl w:val="77A21DC4"/>
    <w:lvl w:ilvl="0" w:tplc="E59C569E">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E800E90"/>
    <w:multiLevelType w:val="hybridMultilevel"/>
    <w:tmpl w:val="0EF04C66"/>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60F31D54"/>
    <w:multiLevelType w:val="hybridMultilevel"/>
    <w:tmpl w:val="36408D4E"/>
    <w:lvl w:ilvl="0" w:tplc="0407000F">
      <w:start w:val="1"/>
      <w:numFmt w:val="decimal"/>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66F92ABA"/>
    <w:multiLevelType w:val="hybridMultilevel"/>
    <w:tmpl w:val="B6705BB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69AC3C9C"/>
    <w:multiLevelType w:val="hybridMultilevel"/>
    <w:tmpl w:val="034CC35A"/>
    <w:lvl w:ilvl="0" w:tplc="0407000F">
      <w:start w:val="1"/>
      <w:numFmt w:val="decimal"/>
      <w:lvlText w:val="%1."/>
      <w:lvlJc w:val="left"/>
      <w:pPr>
        <w:tabs>
          <w:tab w:val="num" w:pos="360"/>
        </w:tabs>
        <w:ind w:left="360" w:hanging="360"/>
      </w:pPr>
      <w:rPr>
        <w:rFonts w:cs="Times New Roman"/>
      </w:rPr>
    </w:lvl>
    <w:lvl w:ilvl="1" w:tplc="04070019" w:tentative="1">
      <w:start w:val="1"/>
      <w:numFmt w:val="lowerLetter"/>
      <w:lvlText w:val="%2."/>
      <w:lvlJc w:val="left"/>
      <w:pPr>
        <w:tabs>
          <w:tab w:val="num" w:pos="1080"/>
        </w:tabs>
        <w:ind w:left="1080" w:hanging="360"/>
      </w:pPr>
      <w:rPr>
        <w:rFonts w:cs="Times New Roman"/>
      </w:rPr>
    </w:lvl>
    <w:lvl w:ilvl="2" w:tplc="0407001B" w:tentative="1">
      <w:start w:val="1"/>
      <w:numFmt w:val="lowerRoman"/>
      <w:lvlText w:val="%3."/>
      <w:lvlJc w:val="right"/>
      <w:pPr>
        <w:tabs>
          <w:tab w:val="num" w:pos="1800"/>
        </w:tabs>
        <w:ind w:left="1800" w:hanging="180"/>
      </w:pPr>
      <w:rPr>
        <w:rFonts w:cs="Times New Roman"/>
      </w:rPr>
    </w:lvl>
    <w:lvl w:ilvl="3" w:tplc="0407000F" w:tentative="1">
      <w:start w:val="1"/>
      <w:numFmt w:val="decimal"/>
      <w:lvlText w:val="%4."/>
      <w:lvlJc w:val="left"/>
      <w:pPr>
        <w:tabs>
          <w:tab w:val="num" w:pos="2520"/>
        </w:tabs>
        <w:ind w:left="2520" w:hanging="360"/>
      </w:pPr>
      <w:rPr>
        <w:rFonts w:cs="Times New Roman"/>
      </w:rPr>
    </w:lvl>
    <w:lvl w:ilvl="4" w:tplc="04070019" w:tentative="1">
      <w:start w:val="1"/>
      <w:numFmt w:val="lowerLetter"/>
      <w:lvlText w:val="%5."/>
      <w:lvlJc w:val="left"/>
      <w:pPr>
        <w:tabs>
          <w:tab w:val="num" w:pos="3240"/>
        </w:tabs>
        <w:ind w:left="3240" w:hanging="360"/>
      </w:pPr>
      <w:rPr>
        <w:rFonts w:cs="Times New Roman"/>
      </w:rPr>
    </w:lvl>
    <w:lvl w:ilvl="5" w:tplc="0407001B" w:tentative="1">
      <w:start w:val="1"/>
      <w:numFmt w:val="lowerRoman"/>
      <w:lvlText w:val="%6."/>
      <w:lvlJc w:val="right"/>
      <w:pPr>
        <w:tabs>
          <w:tab w:val="num" w:pos="3960"/>
        </w:tabs>
        <w:ind w:left="3960" w:hanging="180"/>
      </w:pPr>
      <w:rPr>
        <w:rFonts w:cs="Times New Roman"/>
      </w:rPr>
    </w:lvl>
    <w:lvl w:ilvl="6" w:tplc="0407000F" w:tentative="1">
      <w:start w:val="1"/>
      <w:numFmt w:val="decimal"/>
      <w:lvlText w:val="%7."/>
      <w:lvlJc w:val="left"/>
      <w:pPr>
        <w:tabs>
          <w:tab w:val="num" w:pos="4680"/>
        </w:tabs>
        <w:ind w:left="4680" w:hanging="360"/>
      </w:pPr>
      <w:rPr>
        <w:rFonts w:cs="Times New Roman"/>
      </w:rPr>
    </w:lvl>
    <w:lvl w:ilvl="7" w:tplc="04070019" w:tentative="1">
      <w:start w:val="1"/>
      <w:numFmt w:val="lowerLetter"/>
      <w:lvlText w:val="%8."/>
      <w:lvlJc w:val="left"/>
      <w:pPr>
        <w:tabs>
          <w:tab w:val="num" w:pos="5400"/>
        </w:tabs>
        <w:ind w:left="5400" w:hanging="360"/>
      </w:pPr>
      <w:rPr>
        <w:rFonts w:cs="Times New Roman"/>
      </w:rPr>
    </w:lvl>
    <w:lvl w:ilvl="8" w:tplc="0407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F96236C"/>
    <w:multiLevelType w:val="hybridMultilevel"/>
    <w:tmpl w:val="C792E6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2434F97"/>
    <w:multiLevelType w:val="hybridMultilevel"/>
    <w:tmpl w:val="E6CA92C4"/>
    <w:lvl w:ilvl="0" w:tplc="AE3A6ED0">
      <w:start w:val="1"/>
      <w:numFmt w:val="decimal"/>
      <w:lvlText w:val="%1."/>
      <w:lvlJc w:val="left"/>
      <w:pPr>
        <w:ind w:left="76" w:hanging="360"/>
      </w:pPr>
      <w:rPr>
        <w:rFonts w:hint="default"/>
      </w:rPr>
    </w:lvl>
    <w:lvl w:ilvl="1" w:tplc="04070019" w:tentative="1">
      <w:start w:val="1"/>
      <w:numFmt w:val="lowerLetter"/>
      <w:lvlText w:val="%2."/>
      <w:lvlJc w:val="left"/>
      <w:pPr>
        <w:ind w:left="796" w:hanging="360"/>
      </w:pPr>
    </w:lvl>
    <w:lvl w:ilvl="2" w:tplc="0407001B" w:tentative="1">
      <w:start w:val="1"/>
      <w:numFmt w:val="lowerRoman"/>
      <w:lvlText w:val="%3."/>
      <w:lvlJc w:val="right"/>
      <w:pPr>
        <w:ind w:left="1516" w:hanging="180"/>
      </w:pPr>
    </w:lvl>
    <w:lvl w:ilvl="3" w:tplc="0407000F" w:tentative="1">
      <w:start w:val="1"/>
      <w:numFmt w:val="decimal"/>
      <w:lvlText w:val="%4."/>
      <w:lvlJc w:val="left"/>
      <w:pPr>
        <w:ind w:left="2236" w:hanging="360"/>
      </w:pPr>
    </w:lvl>
    <w:lvl w:ilvl="4" w:tplc="04070019" w:tentative="1">
      <w:start w:val="1"/>
      <w:numFmt w:val="lowerLetter"/>
      <w:lvlText w:val="%5."/>
      <w:lvlJc w:val="left"/>
      <w:pPr>
        <w:ind w:left="2956" w:hanging="360"/>
      </w:pPr>
    </w:lvl>
    <w:lvl w:ilvl="5" w:tplc="0407001B" w:tentative="1">
      <w:start w:val="1"/>
      <w:numFmt w:val="lowerRoman"/>
      <w:lvlText w:val="%6."/>
      <w:lvlJc w:val="right"/>
      <w:pPr>
        <w:ind w:left="3676" w:hanging="180"/>
      </w:pPr>
    </w:lvl>
    <w:lvl w:ilvl="6" w:tplc="0407000F" w:tentative="1">
      <w:start w:val="1"/>
      <w:numFmt w:val="decimal"/>
      <w:lvlText w:val="%7."/>
      <w:lvlJc w:val="left"/>
      <w:pPr>
        <w:ind w:left="4396" w:hanging="360"/>
      </w:pPr>
    </w:lvl>
    <w:lvl w:ilvl="7" w:tplc="04070019" w:tentative="1">
      <w:start w:val="1"/>
      <w:numFmt w:val="lowerLetter"/>
      <w:lvlText w:val="%8."/>
      <w:lvlJc w:val="left"/>
      <w:pPr>
        <w:ind w:left="5116" w:hanging="360"/>
      </w:pPr>
    </w:lvl>
    <w:lvl w:ilvl="8" w:tplc="0407001B" w:tentative="1">
      <w:start w:val="1"/>
      <w:numFmt w:val="lowerRoman"/>
      <w:lvlText w:val="%9."/>
      <w:lvlJc w:val="right"/>
      <w:pPr>
        <w:ind w:left="5836" w:hanging="180"/>
      </w:pPr>
    </w:lvl>
  </w:abstractNum>
  <w:abstractNum w:abstractNumId="24" w15:restartNumberingAfterBreak="0">
    <w:nsid w:val="744B3344"/>
    <w:multiLevelType w:val="hybridMultilevel"/>
    <w:tmpl w:val="489E218C"/>
    <w:lvl w:ilvl="0" w:tplc="0407000F">
      <w:start w:val="1"/>
      <w:numFmt w:val="decimal"/>
      <w:lvlText w:val="%1."/>
      <w:lvlJc w:val="left"/>
      <w:pPr>
        <w:tabs>
          <w:tab w:val="num" w:pos="360"/>
        </w:tabs>
        <w:ind w:left="360" w:hanging="360"/>
      </w:pPr>
      <w:rPr>
        <w:rFonts w:cs="Times New Roman"/>
      </w:rPr>
    </w:lvl>
    <w:lvl w:ilvl="1" w:tplc="04070019" w:tentative="1">
      <w:start w:val="1"/>
      <w:numFmt w:val="lowerLetter"/>
      <w:lvlText w:val="%2."/>
      <w:lvlJc w:val="left"/>
      <w:pPr>
        <w:tabs>
          <w:tab w:val="num" w:pos="1080"/>
        </w:tabs>
        <w:ind w:left="1080" w:hanging="360"/>
      </w:pPr>
      <w:rPr>
        <w:rFonts w:cs="Times New Roman"/>
      </w:rPr>
    </w:lvl>
    <w:lvl w:ilvl="2" w:tplc="0407001B" w:tentative="1">
      <w:start w:val="1"/>
      <w:numFmt w:val="lowerRoman"/>
      <w:lvlText w:val="%3."/>
      <w:lvlJc w:val="right"/>
      <w:pPr>
        <w:tabs>
          <w:tab w:val="num" w:pos="1800"/>
        </w:tabs>
        <w:ind w:left="1800" w:hanging="180"/>
      </w:pPr>
      <w:rPr>
        <w:rFonts w:cs="Times New Roman"/>
      </w:rPr>
    </w:lvl>
    <w:lvl w:ilvl="3" w:tplc="0407000F" w:tentative="1">
      <w:start w:val="1"/>
      <w:numFmt w:val="decimal"/>
      <w:lvlText w:val="%4."/>
      <w:lvlJc w:val="left"/>
      <w:pPr>
        <w:tabs>
          <w:tab w:val="num" w:pos="2520"/>
        </w:tabs>
        <w:ind w:left="2520" w:hanging="360"/>
      </w:pPr>
      <w:rPr>
        <w:rFonts w:cs="Times New Roman"/>
      </w:rPr>
    </w:lvl>
    <w:lvl w:ilvl="4" w:tplc="04070019" w:tentative="1">
      <w:start w:val="1"/>
      <w:numFmt w:val="lowerLetter"/>
      <w:lvlText w:val="%5."/>
      <w:lvlJc w:val="left"/>
      <w:pPr>
        <w:tabs>
          <w:tab w:val="num" w:pos="3240"/>
        </w:tabs>
        <w:ind w:left="3240" w:hanging="360"/>
      </w:pPr>
      <w:rPr>
        <w:rFonts w:cs="Times New Roman"/>
      </w:rPr>
    </w:lvl>
    <w:lvl w:ilvl="5" w:tplc="0407001B" w:tentative="1">
      <w:start w:val="1"/>
      <w:numFmt w:val="lowerRoman"/>
      <w:lvlText w:val="%6."/>
      <w:lvlJc w:val="right"/>
      <w:pPr>
        <w:tabs>
          <w:tab w:val="num" w:pos="3960"/>
        </w:tabs>
        <w:ind w:left="3960" w:hanging="180"/>
      </w:pPr>
      <w:rPr>
        <w:rFonts w:cs="Times New Roman"/>
      </w:rPr>
    </w:lvl>
    <w:lvl w:ilvl="6" w:tplc="0407000F" w:tentative="1">
      <w:start w:val="1"/>
      <w:numFmt w:val="decimal"/>
      <w:lvlText w:val="%7."/>
      <w:lvlJc w:val="left"/>
      <w:pPr>
        <w:tabs>
          <w:tab w:val="num" w:pos="4680"/>
        </w:tabs>
        <w:ind w:left="4680" w:hanging="360"/>
      </w:pPr>
      <w:rPr>
        <w:rFonts w:cs="Times New Roman"/>
      </w:rPr>
    </w:lvl>
    <w:lvl w:ilvl="7" w:tplc="04070019" w:tentative="1">
      <w:start w:val="1"/>
      <w:numFmt w:val="lowerLetter"/>
      <w:lvlText w:val="%8."/>
      <w:lvlJc w:val="left"/>
      <w:pPr>
        <w:tabs>
          <w:tab w:val="num" w:pos="5400"/>
        </w:tabs>
        <w:ind w:left="5400" w:hanging="360"/>
      </w:pPr>
      <w:rPr>
        <w:rFonts w:cs="Times New Roman"/>
      </w:rPr>
    </w:lvl>
    <w:lvl w:ilvl="8" w:tplc="0407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784709F3"/>
    <w:multiLevelType w:val="hybridMultilevel"/>
    <w:tmpl w:val="E3302D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7D14302F"/>
    <w:multiLevelType w:val="hybridMultilevel"/>
    <w:tmpl w:val="67CEC9B4"/>
    <w:lvl w:ilvl="0" w:tplc="036EDB52">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7E4C7849"/>
    <w:multiLevelType w:val="hybridMultilevel"/>
    <w:tmpl w:val="C7BAE91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20"/>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6"/>
  </w:num>
  <w:num w:numId="6">
    <w:abstractNumId w:val="23"/>
  </w:num>
  <w:num w:numId="7">
    <w:abstractNumId w:val="25"/>
  </w:num>
  <w:num w:numId="8">
    <w:abstractNumId w:val="22"/>
  </w:num>
  <w:num w:numId="9">
    <w:abstractNumId w:val="2"/>
  </w:num>
  <w:num w:numId="10">
    <w:abstractNumId w:val="18"/>
  </w:num>
  <w:num w:numId="11">
    <w:abstractNumId w:val="7"/>
  </w:num>
  <w:num w:numId="12">
    <w:abstractNumId w:val="15"/>
  </w:num>
  <w:num w:numId="13">
    <w:abstractNumId w:val="26"/>
  </w:num>
  <w:num w:numId="14">
    <w:abstractNumId w:val="17"/>
  </w:num>
  <w:num w:numId="15">
    <w:abstractNumId w:val="5"/>
  </w:num>
  <w:num w:numId="16">
    <w:abstractNumId w:val="1"/>
  </w:num>
  <w:num w:numId="17">
    <w:abstractNumId w:val="9"/>
  </w:num>
  <w:num w:numId="18">
    <w:abstractNumId w:val="27"/>
  </w:num>
  <w:num w:numId="19">
    <w:abstractNumId w:val="14"/>
  </w:num>
  <w:num w:numId="20">
    <w:abstractNumId w:val="0"/>
    <w:lvlOverride w:ilvl="0">
      <w:lvl w:ilvl="0">
        <w:start w:val="1"/>
        <w:numFmt w:val="bullet"/>
        <w:lvlText w:val=""/>
        <w:legacy w:legacy="1" w:legacySpace="0" w:legacyIndent="283"/>
        <w:lvlJc w:val="left"/>
        <w:pPr>
          <w:ind w:left="1276" w:hanging="283"/>
        </w:pPr>
        <w:rPr>
          <w:rFonts w:ascii="Symbol" w:hAnsi="Symbol" w:hint="default"/>
        </w:rPr>
      </w:lvl>
    </w:lvlOverride>
  </w:num>
  <w:num w:numId="21">
    <w:abstractNumId w:val="0"/>
    <w:lvlOverride w:ilvl="0">
      <w:lvl w:ilvl="0">
        <w:numFmt w:val="bullet"/>
        <w:lvlText w:val=""/>
        <w:legacy w:legacy="1" w:legacySpace="0" w:legacyIndent="283"/>
        <w:lvlJc w:val="left"/>
        <w:pPr>
          <w:ind w:left="1276" w:hanging="283"/>
        </w:pPr>
        <w:rPr>
          <w:rFonts w:ascii="Symbol" w:hAnsi="Symbol" w:hint="default"/>
        </w:rPr>
      </w:lvl>
    </w:lvlOverride>
  </w:num>
  <w:num w:numId="22">
    <w:abstractNumId w:val="8"/>
  </w:num>
  <w:num w:numId="23">
    <w:abstractNumId w:val="19"/>
  </w:num>
  <w:num w:numId="24">
    <w:abstractNumId w:val="6"/>
  </w:num>
  <w:num w:numId="25">
    <w:abstractNumId w:val="24"/>
  </w:num>
  <w:num w:numId="26">
    <w:abstractNumId w:val="21"/>
  </w:num>
  <w:num w:numId="27">
    <w:abstractNumId w:val="11"/>
  </w:num>
  <w:num w:numId="28">
    <w:abstractNumId w:val="13"/>
  </w:num>
  <w:num w:numId="29">
    <w:abstractNumId w:val="3"/>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C74EA01-3090-4DF9-A536-7E9A76025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spacing w:before="240" w:after="60"/>
      <w:outlineLvl w:val="0"/>
    </w:pPr>
    <w:rPr>
      <w:rFonts w:ascii="Cambria" w:hAnsi="Cambria"/>
      <w:b/>
      <w:bCs/>
      <w:kern w:val="32"/>
      <w:sz w:val="32"/>
      <w:szCs w:val="32"/>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uiPriority w:val="99"/>
    <w:semiHidden/>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uiPriority w:val="99"/>
  </w:style>
  <w:style w:type="paragraph" w:styleId="Funotentext">
    <w:name w:val="footnote text"/>
    <w:basedOn w:val="Standard"/>
    <w:link w:val="FunotentextZchn"/>
    <w:uiPriority w:val="99"/>
    <w:semiHidden/>
    <w:rPr>
      <w:sz w:val="20"/>
    </w:rPr>
  </w:style>
  <w:style w:type="character" w:styleId="Funotenzeichen">
    <w:name w:val="footnote reference"/>
    <w:uiPriority w:val="99"/>
    <w:semiHidden/>
    <w:rPr>
      <w:vertAlign w:val="superscript"/>
    </w:rPr>
  </w:style>
  <w:style w:type="paragraph" w:customStyle="1" w:styleId="berschrift41">
    <w:name w:val="Überschrift 41"/>
    <w:basedOn w:val="Standard"/>
    <w:pPr>
      <w:spacing w:before="100" w:beforeAutospacing="1" w:after="100" w:afterAutospacing="1"/>
      <w:outlineLvl w:val="4"/>
    </w:pPr>
    <w:rPr>
      <w:rFonts w:ascii="Times New Roman" w:hAnsi="Times New Roman"/>
      <w:b/>
      <w:bCs/>
      <w:sz w:val="24"/>
      <w:szCs w:val="24"/>
    </w:rPr>
  </w:style>
  <w:style w:type="paragraph" w:styleId="Sprechblasentext">
    <w:name w:val="Balloon Text"/>
    <w:basedOn w:val="Standard"/>
    <w:link w:val="SprechblasentextZchn"/>
    <w:uiPriority w:val="99"/>
    <w:semiHidden/>
    <w:rPr>
      <w:rFonts w:ascii="Tahoma" w:hAnsi="Tahoma" w:cs="Tahoma"/>
      <w:sz w:val="16"/>
      <w:szCs w:val="16"/>
    </w:rPr>
  </w:style>
  <w:style w:type="character" w:styleId="Hyperlink">
    <w:name w:val="Hyperlink"/>
    <w:uiPriority w:val="99"/>
    <w:semiHidden/>
    <w:unhideWhenUsed/>
    <w:rPr>
      <w:color w:val="003674"/>
      <w:u w:val="single"/>
      <w:shd w:val="clear" w:color="auto" w:fill="auto"/>
    </w:rPr>
  </w:style>
  <w:style w:type="character" w:customStyle="1" w:styleId="FunotentextZchn">
    <w:name w:val="Fußnotentext Zchn"/>
    <w:link w:val="Funotentext"/>
    <w:uiPriority w:val="99"/>
    <w:semiHidden/>
    <w:rPr>
      <w:rFonts w:ascii="Arial" w:hAnsi="Arial"/>
    </w:rPr>
  </w:style>
  <w:style w:type="table" w:styleId="Tabellenraster">
    <w:name w:val="Table Grid"/>
    <w:basedOn w:val="NormaleTabell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pPr>
      <w:ind w:left="708"/>
    </w:pPr>
  </w:style>
  <w:style w:type="character" w:customStyle="1" w:styleId="berschrift1Zchn">
    <w:name w:val="Überschrift 1 Zchn"/>
    <w:link w:val="berschrift1"/>
    <w:uiPriority w:val="9"/>
    <w:rPr>
      <w:rFonts w:ascii="Cambria" w:eastAsia="Times New Roman" w:hAnsi="Cambria" w:cs="Times New Roman"/>
      <w:b/>
      <w:bCs/>
      <w:kern w:val="32"/>
      <w:sz w:val="32"/>
      <w:szCs w:val="32"/>
    </w:rPr>
  </w:style>
  <w:style w:type="character" w:customStyle="1" w:styleId="KopfzeileZchn">
    <w:name w:val="Kopfzeile Zchn"/>
    <w:link w:val="Kopfzeile"/>
    <w:uiPriority w:val="99"/>
    <w:rPr>
      <w:rFonts w:ascii="Arial" w:hAnsi="Arial"/>
      <w:sz w:val="22"/>
    </w:rPr>
  </w:style>
  <w:style w:type="character" w:customStyle="1" w:styleId="FuzeileZchn">
    <w:name w:val="Fußzeile Zchn"/>
    <w:link w:val="Fuzeile"/>
    <w:uiPriority w:val="99"/>
    <w:rPr>
      <w:rFonts w:ascii="Arial" w:hAnsi="Arial"/>
      <w:sz w:val="22"/>
    </w:rPr>
  </w:style>
  <w:style w:type="character" w:customStyle="1" w:styleId="SprechblasentextZchn">
    <w:name w:val="Sprechblasentext Zchn"/>
    <w:link w:val="Sprechblasentext"/>
    <w:uiPriority w:val="99"/>
    <w:semiHidden/>
    <w:rPr>
      <w:rFonts w:ascii="Tahoma" w:hAnsi="Tahoma" w:cs="Tahoma"/>
      <w:sz w:val="16"/>
      <w:szCs w:val="16"/>
    </w:rPr>
  </w:style>
  <w:style w:type="paragraph" w:styleId="Textkrper">
    <w:name w:val="Body Text"/>
    <w:basedOn w:val="Standard"/>
    <w:link w:val="TextkrperZchn"/>
    <w:uiPriority w:val="99"/>
    <w:pPr>
      <w:jc w:val="both"/>
    </w:pPr>
    <w:rPr>
      <w:rFonts w:ascii="Times New Roman" w:hAnsi="Times New Roman"/>
      <w:sz w:val="20"/>
    </w:rPr>
  </w:style>
  <w:style w:type="character" w:customStyle="1" w:styleId="TextkrperZchn">
    <w:name w:val="Textkörper Zchn"/>
    <w:basedOn w:val="Absatz-Standardschriftart"/>
    <w:link w:val="Textkrper"/>
    <w:uiPriority w:val="99"/>
  </w:style>
  <w:style w:type="character" w:styleId="Kommentarzeichen">
    <w:name w:val="annotation reference"/>
    <w:uiPriority w:val="99"/>
    <w:semiHidden/>
    <w:rPr>
      <w:rFonts w:cs="Times New Roman"/>
      <w:sz w:val="16"/>
      <w:szCs w:val="16"/>
    </w:rPr>
  </w:style>
  <w:style w:type="paragraph" w:styleId="Kommentartext">
    <w:name w:val="annotation text"/>
    <w:basedOn w:val="Standard"/>
    <w:link w:val="KommentartextZchn"/>
    <w:uiPriority w:val="99"/>
    <w:semiHidden/>
    <w:rPr>
      <w:rFonts w:ascii="Times New Roman" w:hAnsi="Times New Roman"/>
      <w:sz w:val="20"/>
    </w:rPr>
  </w:style>
  <w:style w:type="character" w:customStyle="1" w:styleId="KommentartextZchn">
    <w:name w:val="Kommentartext Zchn"/>
    <w:basedOn w:val="Absatz-Standardschriftart"/>
    <w:link w:val="Kommentartext"/>
    <w:uiPriority w:val="99"/>
    <w:semiHidden/>
  </w:style>
  <w:style w:type="paragraph" w:styleId="Kommentarthema">
    <w:name w:val="annotation subject"/>
    <w:basedOn w:val="Kommentartext"/>
    <w:next w:val="Kommentartext"/>
    <w:link w:val="KommentarthemaZchn"/>
    <w:uiPriority w:val="99"/>
    <w:semiHidden/>
    <w:rPr>
      <w:b/>
      <w:bCs/>
    </w:rPr>
  </w:style>
  <w:style w:type="character" w:customStyle="1" w:styleId="KommentarthemaZchn">
    <w:name w:val="Kommentarthema Zchn"/>
    <w:link w:val="Kommentarthema"/>
    <w:uiPriority w:val="99"/>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96122">
      <w:bodyDiv w:val="1"/>
      <w:marLeft w:val="0"/>
      <w:marRight w:val="0"/>
      <w:marTop w:val="0"/>
      <w:marBottom w:val="0"/>
      <w:divBdr>
        <w:top w:val="none" w:sz="0" w:space="0" w:color="auto"/>
        <w:left w:val="none" w:sz="0" w:space="0" w:color="auto"/>
        <w:bottom w:val="none" w:sz="0" w:space="0" w:color="auto"/>
        <w:right w:val="none" w:sz="0" w:space="0" w:color="auto"/>
      </w:divBdr>
      <w:divsChild>
        <w:div w:id="1538271585">
          <w:marLeft w:val="0"/>
          <w:marRight w:val="0"/>
          <w:marTop w:val="0"/>
          <w:marBottom w:val="0"/>
          <w:divBdr>
            <w:top w:val="none" w:sz="0" w:space="0" w:color="auto"/>
            <w:left w:val="none" w:sz="0" w:space="0" w:color="auto"/>
            <w:bottom w:val="none" w:sz="0" w:space="0" w:color="auto"/>
            <w:right w:val="none" w:sz="0" w:space="0" w:color="auto"/>
          </w:divBdr>
          <w:divsChild>
            <w:div w:id="1481926719">
              <w:marLeft w:val="0"/>
              <w:marRight w:val="0"/>
              <w:marTop w:val="0"/>
              <w:marBottom w:val="0"/>
              <w:divBdr>
                <w:top w:val="none" w:sz="0" w:space="0" w:color="auto"/>
                <w:left w:val="none" w:sz="0" w:space="0" w:color="auto"/>
                <w:bottom w:val="none" w:sz="0" w:space="0" w:color="auto"/>
                <w:right w:val="none" w:sz="0" w:space="0" w:color="auto"/>
              </w:divBdr>
              <w:divsChild>
                <w:div w:id="165938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86185">
          <w:marLeft w:val="0"/>
          <w:marRight w:val="0"/>
          <w:marTop w:val="0"/>
          <w:marBottom w:val="0"/>
          <w:divBdr>
            <w:top w:val="none" w:sz="0" w:space="0" w:color="auto"/>
            <w:left w:val="none" w:sz="0" w:space="0" w:color="auto"/>
            <w:bottom w:val="none" w:sz="0" w:space="0" w:color="auto"/>
            <w:right w:val="none" w:sz="0" w:space="0" w:color="auto"/>
          </w:divBdr>
          <w:divsChild>
            <w:div w:id="1457794194">
              <w:marLeft w:val="-300"/>
              <w:marRight w:val="0"/>
              <w:marTop w:val="60"/>
              <w:marBottom w:val="0"/>
              <w:divBdr>
                <w:top w:val="none" w:sz="0" w:space="0" w:color="auto"/>
                <w:left w:val="none" w:sz="0" w:space="0" w:color="auto"/>
                <w:bottom w:val="none" w:sz="0" w:space="0" w:color="auto"/>
                <w:right w:val="none" w:sz="0" w:space="0" w:color="auto"/>
              </w:divBdr>
            </w:div>
          </w:divsChild>
        </w:div>
      </w:divsChild>
    </w:div>
    <w:div w:id="379211809">
      <w:bodyDiv w:val="1"/>
      <w:marLeft w:val="0"/>
      <w:marRight w:val="0"/>
      <w:marTop w:val="0"/>
      <w:marBottom w:val="0"/>
      <w:divBdr>
        <w:top w:val="none" w:sz="0" w:space="0" w:color="auto"/>
        <w:left w:val="none" w:sz="0" w:space="0" w:color="auto"/>
        <w:bottom w:val="none" w:sz="0" w:space="0" w:color="auto"/>
        <w:right w:val="none" w:sz="0" w:space="0" w:color="auto"/>
      </w:divBdr>
    </w:div>
    <w:div w:id="432558178">
      <w:bodyDiv w:val="1"/>
      <w:marLeft w:val="0"/>
      <w:marRight w:val="0"/>
      <w:marTop w:val="0"/>
      <w:marBottom w:val="0"/>
      <w:divBdr>
        <w:top w:val="none" w:sz="0" w:space="0" w:color="auto"/>
        <w:left w:val="none" w:sz="0" w:space="0" w:color="auto"/>
        <w:bottom w:val="none" w:sz="0" w:space="0" w:color="auto"/>
        <w:right w:val="none" w:sz="0" w:space="0" w:color="auto"/>
      </w:divBdr>
    </w:div>
    <w:div w:id="606543128">
      <w:bodyDiv w:val="1"/>
      <w:marLeft w:val="0"/>
      <w:marRight w:val="0"/>
      <w:marTop w:val="0"/>
      <w:marBottom w:val="0"/>
      <w:divBdr>
        <w:top w:val="none" w:sz="0" w:space="0" w:color="auto"/>
        <w:left w:val="none" w:sz="0" w:space="0" w:color="auto"/>
        <w:bottom w:val="none" w:sz="0" w:space="0" w:color="auto"/>
        <w:right w:val="none" w:sz="0" w:space="0" w:color="auto"/>
      </w:divBdr>
    </w:div>
    <w:div w:id="1890872760">
      <w:bodyDiv w:val="1"/>
      <w:marLeft w:val="0"/>
      <w:marRight w:val="0"/>
      <w:marTop w:val="0"/>
      <w:marBottom w:val="0"/>
      <w:divBdr>
        <w:top w:val="none" w:sz="0" w:space="0" w:color="auto"/>
        <w:left w:val="none" w:sz="0" w:space="0" w:color="auto"/>
        <w:bottom w:val="none" w:sz="0" w:space="0" w:color="auto"/>
        <w:right w:val="none" w:sz="0" w:space="0" w:color="auto"/>
      </w:divBdr>
      <w:divsChild>
        <w:div w:id="849104314">
          <w:marLeft w:val="0"/>
          <w:marRight w:val="0"/>
          <w:marTop w:val="0"/>
          <w:marBottom w:val="0"/>
          <w:divBdr>
            <w:top w:val="none" w:sz="0" w:space="0" w:color="auto"/>
            <w:left w:val="none" w:sz="0" w:space="0" w:color="auto"/>
            <w:bottom w:val="none" w:sz="0" w:space="0" w:color="auto"/>
            <w:right w:val="none" w:sz="0" w:space="0" w:color="auto"/>
          </w:divBdr>
          <w:divsChild>
            <w:div w:id="933367283">
              <w:marLeft w:val="0"/>
              <w:marRight w:val="0"/>
              <w:marTop w:val="0"/>
              <w:marBottom w:val="0"/>
              <w:divBdr>
                <w:top w:val="none" w:sz="0" w:space="0" w:color="auto"/>
                <w:left w:val="none" w:sz="0" w:space="0" w:color="auto"/>
                <w:bottom w:val="none" w:sz="0" w:space="0" w:color="auto"/>
                <w:right w:val="none" w:sz="0" w:space="0" w:color="auto"/>
              </w:divBdr>
              <w:divsChild>
                <w:div w:id="1413745346">
                  <w:marLeft w:val="0"/>
                  <w:marRight w:val="0"/>
                  <w:marTop w:val="0"/>
                  <w:marBottom w:val="0"/>
                  <w:divBdr>
                    <w:top w:val="none" w:sz="0" w:space="0" w:color="auto"/>
                    <w:left w:val="none" w:sz="0" w:space="0" w:color="auto"/>
                    <w:bottom w:val="none" w:sz="0" w:space="0" w:color="auto"/>
                    <w:right w:val="none" w:sz="0" w:space="0" w:color="auto"/>
                  </w:divBdr>
                  <w:divsChild>
                    <w:div w:id="906108432">
                      <w:marLeft w:val="0"/>
                      <w:marRight w:val="0"/>
                      <w:marTop w:val="0"/>
                      <w:marBottom w:val="0"/>
                      <w:divBdr>
                        <w:top w:val="none" w:sz="0" w:space="0" w:color="auto"/>
                        <w:left w:val="none" w:sz="0" w:space="0" w:color="auto"/>
                        <w:bottom w:val="none" w:sz="0" w:space="0" w:color="auto"/>
                        <w:right w:val="none" w:sz="0" w:space="0" w:color="auto"/>
                      </w:divBdr>
                      <w:divsChild>
                        <w:div w:id="1191911772">
                          <w:marLeft w:val="0"/>
                          <w:marRight w:val="0"/>
                          <w:marTop w:val="0"/>
                          <w:marBottom w:val="75"/>
                          <w:divBdr>
                            <w:top w:val="none" w:sz="0" w:space="0" w:color="auto"/>
                            <w:left w:val="none" w:sz="0" w:space="0" w:color="auto"/>
                            <w:bottom w:val="none" w:sz="0" w:space="0" w:color="auto"/>
                            <w:right w:val="none" w:sz="0" w:space="0" w:color="auto"/>
                          </w:divBdr>
                        </w:div>
                        <w:div w:id="1225876870">
                          <w:marLeft w:val="0"/>
                          <w:marRight w:val="0"/>
                          <w:marTop w:val="0"/>
                          <w:marBottom w:val="75"/>
                          <w:divBdr>
                            <w:top w:val="none" w:sz="0" w:space="0" w:color="auto"/>
                            <w:left w:val="none" w:sz="0" w:space="0" w:color="auto"/>
                            <w:bottom w:val="none" w:sz="0" w:space="0" w:color="auto"/>
                            <w:right w:val="none" w:sz="0" w:space="0" w:color="auto"/>
                          </w:divBdr>
                        </w:div>
                        <w:div w:id="1570336425">
                          <w:marLeft w:val="0"/>
                          <w:marRight w:val="0"/>
                          <w:marTop w:val="0"/>
                          <w:marBottom w:val="75"/>
                          <w:divBdr>
                            <w:top w:val="none" w:sz="0" w:space="0" w:color="auto"/>
                            <w:left w:val="none" w:sz="0" w:space="0" w:color="auto"/>
                            <w:bottom w:val="none" w:sz="0" w:space="0" w:color="auto"/>
                            <w:right w:val="none" w:sz="0" w:space="0" w:color="auto"/>
                          </w:divBdr>
                        </w:div>
                        <w:div w:id="1690790121">
                          <w:marLeft w:val="0"/>
                          <w:marRight w:val="0"/>
                          <w:marTop w:val="0"/>
                          <w:marBottom w:val="75"/>
                          <w:divBdr>
                            <w:top w:val="none" w:sz="0" w:space="0" w:color="auto"/>
                            <w:left w:val="none" w:sz="0" w:space="0" w:color="auto"/>
                            <w:bottom w:val="none" w:sz="0" w:space="0" w:color="auto"/>
                            <w:right w:val="none" w:sz="0" w:space="0" w:color="auto"/>
                          </w:divBdr>
                        </w:div>
                        <w:div w:id="176187259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114588151">
      <w:bodyDiv w:val="1"/>
      <w:marLeft w:val="0"/>
      <w:marRight w:val="0"/>
      <w:marTop w:val="0"/>
      <w:marBottom w:val="0"/>
      <w:divBdr>
        <w:top w:val="none" w:sz="0" w:space="0" w:color="auto"/>
        <w:left w:val="none" w:sz="0" w:space="0" w:color="auto"/>
        <w:bottom w:val="none" w:sz="0" w:space="0" w:color="auto"/>
        <w:right w:val="none" w:sz="0" w:space="0" w:color="auto"/>
      </w:divBdr>
      <w:divsChild>
        <w:div w:id="1447771644">
          <w:marLeft w:val="0"/>
          <w:marRight w:val="0"/>
          <w:marTop w:val="0"/>
          <w:marBottom w:val="0"/>
          <w:divBdr>
            <w:top w:val="none" w:sz="0" w:space="0" w:color="auto"/>
            <w:left w:val="none" w:sz="0" w:space="0" w:color="auto"/>
            <w:bottom w:val="none" w:sz="0" w:space="0" w:color="auto"/>
            <w:right w:val="none" w:sz="0" w:space="0" w:color="auto"/>
          </w:divBdr>
          <w:divsChild>
            <w:div w:id="160519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P:\WINDOWS\Temp\I%20A%2021.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91D5E-65BE-49D8-8D02-AD42E0A22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 A 21.dot</Template>
  <TotalTime>0</TotalTime>
  <Pages>5</Pages>
  <Words>1276</Words>
  <Characters>8042</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I A 21</vt:lpstr>
    </vt:vector>
  </TitlesOfParts>
  <Company>LAND BERLIN</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A 21</dc:title>
  <dc:subject/>
  <dc:creator>Kl00188</dc:creator>
  <cp:keywords/>
  <cp:lastModifiedBy>Rosenau, Marleen</cp:lastModifiedBy>
  <cp:revision>2</cp:revision>
  <cp:lastPrinted>2018-10-30T15:25:00Z</cp:lastPrinted>
  <dcterms:created xsi:type="dcterms:W3CDTF">2020-01-07T06:52:00Z</dcterms:created>
  <dcterms:modified xsi:type="dcterms:W3CDTF">2020-01-07T06:52:00Z</dcterms:modified>
</cp:coreProperties>
</file>