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eastAsia="Times New Roman" w:cs="Times New Roman"/>
          <w:szCs w:val="24"/>
          <w:lang w:eastAsia="de-DE"/>
        </w:rPr>
      </w:pPr>
      <w:r>
        <w:rPr>
          <w:rFonts w:eastAsia="Times New Roman" w:cs="Times New Roman"/>
          <w:szCs w:val="24"/>
          <w:lang w:eastAsia="de-DE"/>
        </w:rPr>
        <w:t>(MUSTER)</w:t>
      </w:r>
    </w:p>
    <w:p>
      <w:pPr>
        <w:outlineLvl w:val="0"/>
        <w:rPr>
          <w:rFonts w:eastAsia="Times New Roman" w:cs="Times New Roman"/>
          <w:szCs w:val="24"/>
          <w:lang w:eastAsia="de-D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174"/>
      </w:tblGrid>
      <w:tr>
        <w:trPr>
          <w:trHeight w:val="1122"/>
        </w:trPr>
        <w:tc>
          <w:tcPr>
            <w:tcW w:w="3174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>Ausbildungsdienststelle (Stempel)</w:t>
            </w:r>
          </w:p>
          <w:p>
            <w:pPr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</w:p>
          <w:p>
            <w:pPr>
              <w:jc w:val="left"/>
              <w:rPr>
                <w:rFonts w:eastAsia="Times New Roman" w:cs="Arial"/>
                <w:sz w:val="22"/>
                <w:szCs w:val="20"/>
                <w:lang w:eastAsia="de-DE"/>
              </w:rPr>
            </w:pPr>
          </w:p>
          <w:p>
            <w:pPr>
              <w:jc w:val="left"/>
              <w:rPr>
                <w:rFonts w:eastAsia="Times New Roman" w:cs="Arial"/>
                <w:sz w:val="22"/>
                <w:szCs w:val="20"/>
                <w:lang w:eastAsia="de-DE"/>
              </w:rPr>
            </w:pPr>
          </w:p>
          <w:p>
            <w:pPr>
              <w:jc w:val="left"/>
              <w:rPr>
                <w:rFonts w:eastAsia="Times New Roman" w:cs="Arial"/>
                <w:szCs w:val="24"/>
                <w:lang w:eastAsia="de-DE"/>
              </w:rPr>
            </w:pPr>
          </w:p>
        </w:tc>
      </w:tr>
    </w:tbl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</w:p>
    <w:p>
      <w:pPr>
        <w:jc w:val="center"/>
        <w:outlineLvl w:val="0"/>
        <w:rPr>
          <w:rFonts w:eastAsia="Times New Roman" w:cs="Times New Roman"/>
          <w:sz w:val="32"/>
          <w:szCs w:val="32"/>
          <w:lang w:eastAsia="de-DE"/>
        </w:rPr>
      </w:pPr>
      <w:r>
        <w:rPr>
          <w:rFonts w:eastAsia="Times New Roman" w:cs="Times New Roman"/>
          <w:sz w:val="32"/>
          <w:szCs w:val="32"/>
          <w:lang w:eastAsia="de-DE"/>
        </w:rPr>
        <w:t>Leistungsbeurteilung</w:t>
      </w:r>
    </w:p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</w:p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</w:p>
    <w:p>
      <w:pPr>
        <w:jc w:val="left"/>
        <w:rPr>
          <w:rFonts w:eastAsia="Times New Roman" w:cs="Times New Roman"/>
          <w:b/>
          <w:bCs/>
          <w:sz w:val="22"/>
          <w:szCs w:val="20"/>
          <w:lang w:eastAsia="de-DE"/>
        </w:rPr>
      </w:pPr>
      <w:r>
        <w:rPr>
          <w:rFonts w:eastAsia="Times New Roman" w:cs="Times New Roman"/>
          <w:b/>
          <w:bCs/>
          <w:sz w:val="22"/>
          <w:szCs w:val="20"/>
          <w:lang w:eastAsia="de-DE"/>
        </w:rPr>
        <w:t>1</w:t>
      </w:r>
      <w:r>
        <w:rPr>
          <w:rFonts w:eastAsia="Times New Roman" w:cs="Times New Roman"/>
          <w:b/>
          <w:bCs/>
          <w:sz w:val="22"/>
          <w:szCs w:val="20"/>
          <w:lang w:eastAsia="de-DE"/>
        </w:rPr>
        <w:tab/>
        <w:t>Allgemeine Angaben</w:t>
      </w:r>
    </w:p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</w:p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sz w:val="22"/>
          <w:szCs w:val="20"/>
          <w:lang w:eastAsia="de-DE"/>
        </w:rPr>
        <w:t>1.1</w:t>
      </w:r>
      <w:r>
        <w:rPr>
          <w:rFonts w:eastAsia="Times New Roman" w:cs="Times New Roman"/>
          <w:sz w:val="22"/>
          <w:szCs w:val="20"/>
          <w:lang w:eastAsia="de-DE"/>
        </w:rPr>
        <w:tab/>
        <w:t>Persönliche Angaben der Anwärterin oder des Anwärters</w:t>
      </w:r>
    </w:p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</w:p>
    <w:tbl>
      <w:tblPr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954"/>
        <w:gridCol w:w="3969"/>
      </w:tblGrid>
      <w:tr>
        <w:trPr>
          <w:trHeight w:val="649"/>
        </w:trPr>
        <w:tc>
          <w:tcPr>
            <w:tcW w:w="5954" w:type="dxa"/>
            <w:tcBorders>
              <w:top w:val="single" w:sz="12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Familienname, Vorname</w:t>
            </w:r>
          </w:p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Geburtsdatum</w:t>
            </w:r>
          </w:p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noProof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</w:tr>
    </w:tbl>
    <w:p>
      <w:pPr>
        <w:spacing w:before="240" w:after="240"/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sz w:val="22"/>
          <w:szCs w:val="20"/>
          <w:lang w:eastAsia="de-DE"/>
        </w:rPr>
        <w:t>1.2</w:t>
      </w:r>
      <w:r>
        <w:rPr>
          <w:rFonts w:eastAsia="Times New Roman" w:cs="Times New Roman"/>
          <w:sz w:val="22"/>
          <w:szCs w:val="20"/>
          <w:lang w:eastAsia="de-DE"/>
        </w:rPr>
        <w:tab/>
        <w:t>Zeitraum der Leistungsbeurteilung (Ausbildungsabschnitt)</w:t>
      </w:r>
    </w:p>
    <w:tbl>
      <w:tblPr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954"/>
        <w:gridCol w:w="3969"/>
      </w:tblGrid>
      <w:tr>
        <w:trPr>
          <w:trHeight w:val="649"/>
        </w:trPr>
        <w:tc>
          <w:tcPr>
            <w:tcW w:w="5954" w:type="dxa"/>
            <w:tcBorders>
              <w:top w:val="single" w:sz="12" w:space="0" w:color="auto"/>
            </w:tcBorders>
          </w:tcPr>
          <w:p>
            <w:pPr>
              <w:spacing w:after="240"/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vom</w:t>
            </w:r>
          </w:p>
          <w:p>
            <w:pPr>
              <w:spacing w:after="240"/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>
            <w:pPr>
              <w:spacing w:after="240"/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bis</w:t>
            </w:r>
          </w:p>
          <w:p>
            <w:pPr>
              <w:spacing w:after="240"/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 </w: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</w:tbl>
    <w:p>
      <w:pPr>
        <w:spacing w:before="240" w:after="240"/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b/>
          <w:bCs/>
          <w:sz w:val="22"/>
          <w:szCs w:val="20"/>
          <w:lang w:eastAsia="de-DE"/>
        </w:rPr>
        <w:t>2</w:t>
      </w:r>
      <w:r>
        <w:rPr>
          <w:rFonts w:eastAsia="Times New Roman" w:cs="Times New Roman"/>
          <w:b/>
          <w:bCs/>
          <w:sz w:val="22"/>
          <w:szCs w:val="20"/>
          <w:lang w:eastAsia="de-DE"/>
        </w:rPr>
        <w:tab/>
        <w:t>Ausbildungsgang</w:t>
      </w:r>
      <w:r>
        <w:rPr>
          <w:rFonts w:eastAsia="Times New Roman" w:cs="Times New Roman"/>
          <w:sz w:val="22"/>
          <w:szCs w:val="20"/>
          <w:lang w:eastAsia="de-DE"/>
        </w:rPr>
        <w:t xml:space="preserve"> </w:t>
      </w:r>
    </w:p>
    <w:p>
      <w:pPr>
        <w:spacing w:after="240"/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sz w:val="22"/>
          <w:szCs w:val="20"/>
          <w:lang w:eastAsia="de-DE"/>
        </w:rPr>
        <w:t>2.1</w:t>
      </w:r>
      <w:r>
        <w:rPr>
          <w:rFonts w:eastAsia="Times New Roman" w:cs="Times New Roman"/>
          <w:sz w:val="22"/>
          <w:szCs w:val="20"/>
          <w:lang w:eastAsia="de-DE"/>
        </w:rPr>
        <w:tab/>
        <w:t>Praxisanleitung</w:t>
      </w:r>
    </w:p>
    <w:tbl>
      <w:tblPr>
        <w:tblW w:w="100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2"/>
      </w:tblGrid>
      <w:tr>
        <w:tc>
          <w:tcPr>
            <w:tcW w:w="10062" w:type="dxa"/>
            <w:tcBorders>
              <w:top w:val="single" w:sz="6" w:space="0" w:color="auto"/>
              <w:bottom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  <w:r>
              <w:rPr>
                <w:rFonts w:eastAsia="Times New Roman" w:cs="Times New Roman"/>
                <w:sz w:val="22"/>
                <w:lang w:eastAsia="de-DE"/>
              </w:rPr>
              <w:t xml:space="preserve">Name und Bearbeiterzeichen der Praxisanleiterin oder des Praxisanleiters </w:t>
            </w:r>
          </w:p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</w:p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</w:p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</w:p>
        </w:tc>
      </w:tr>
      <w:tr>
        <w:tc>
          <w:tcPr>
            <w:tcW w:w="10062" w:type="dxa"/>
            <w:tcBorders>
              <w:top w:val="single" w:sz="4" w:space="0" w:color="auto"/>
              <w:bottom w:val="single" w:sz="6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  <w:r>
              <w:rPr>
                <w:rFonts w:eastAsia="Times New Roman" w:cs="Times New Roman"/>
                <w:sz w:val="22"/>
                <w:lang w:eastAsia="de-DE"/>
              </w:rPr>
              <w:t xml:space="preserve">Kurze Sachgebietsbeschreibung der Praxisanleiterin oder des Praxisanleiters </w:t>
            </w:r>
          </w:p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</w:p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</w:p>
          <w:p>
            <w:pPr>
              <w:jc w:val="left"/>
              <w:rPr>
                <w:rFonts w:eastAsia="Times New Roman" w:cs="Times New Roman"/>
                <w:sz w:val="22"/>
                <w:lang w:eastAsia="de-DE"/>
              </w:rPr>
            </w:pPr>
          </w:p>
        </w:tc>
      </w:tr>
    </w:tbl>
    <w:p>
      <w:pPr>
        <w:spacing w:before="240" w:after="240"/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sz w:val="22"/>
          <w:szCs w:val="20"/>
          <w:lang w:eastAsia="de-DE"/>
        </w:rPr>
        <w:t>2.2</w:t>
      </w:r>
      <w:r>
        <w:rPr>
          <w:rFonts w:eastAsia="Times New Roman" w:cs="Times New Roman"/>
          <w:sz w:val="22"/>
          <w:szCs w:val="20"/>
          <w:lang w:eastAsia="de-DE"/>
        </w:rPr>
        <w:tab/>
        <w:t>Angabe der Tätigkeit</w:t>
      </w:r>
    </w:p>
    <w:p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29" w:color="auto"/>
        </w:pBdr>
        <w:ind w:right="-426"/>
        <w:outlineLvl w:val="0"/>
        <w:rPr>
          <w:rFonts w:eastAsia="Times New Roman" w:cs="Arial"/>
          <w:sz w:val="22"/>
          <w:lang w:eastAsia="de-DE"/>
        </w:rPr>
      </w:pPr>
      <w:r>
        <w:rPr>
          <w:rFonts w:eastAsia="Times New Roman" w:cs="Arial"/>
          <w:sz w:val="22"/>
          <w:lang w:eastAsia="de-DE"/>
        </w:rPr>
        <w:t>Nachfolgende Tätigkeiten wurden von der Anwärterin oder dem Anwärter während des o.g. Ausbildungsabschnitts ausgeführt:</w:t>
      </w:r>
    </w:p>
    <w:p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29" w:color="auto"/>
        </w:pBdr>
        <w:ind w:right="-426"/>
        <w:outlineLvl w:val="0"/>
        <w:rPr>
          <w:rFonts w:eastAsia="Times New Roman" w:cs="Arial"/>
          <w:sz w:val="22"/>
          <w:lang w:eastAsia="de-DE"/>
        </w:rPr>
      </w:pPr>
    </w:p>
    <w:p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29" w:color="auto"/>
        </w:pBdr>
        <w:ind w:right="-426"/>
        <w:outlineLvl w:val="0"/>
        <w:rPr>
          <w:rFonts w:eastAsia="Times New Roman" w:cs="Arial"/>
          <w:sz w:val="22"/>
          <w:lang w:eastAsia="de-DE"/>
        </w:rPr>
      </w:pPr>
    </w:p>
    <w:p>
      <w:pPr>
        <w:spacing w:after="200" w:line="276" w:lineRule="auto"/>
        <w:jc w:val="left"/>
        <w:rPr>
          <w:rFonts w:eastAsia="Times New Roman" w:cs="Times New Roman"/>
          <w:b/>
          <w:bCs/>
          <w:sz w:val="22"/>
          <w:szCs w:val="20"/>
          <w:lang w:eastAsia="de-DE"/>
        </w:rPr>
      </w:pPr>
      <w:r>
        <w:rPr>
          <w:rFonts w:eastAsia="Times New Roman" w:cs="Times New Roman"/>
          <w:b/>
          <w:bCs/>
          <w:sz w:val="22"/>
          <w:szCs w:val="20"/>
          <w:lang w:eastAsia="de-DE"/>
        </w:rPr>
        <w:br w:type="page"/>
      </w:r>
    </w:p>
    <w:p>
      <w:pPr>
        <w:spacing w:before="240" w:after="240"/>
        <w:jc w:val="left"/>
        <w:rPr>
          <w:rFonts w:eastAsia="Times New Roman" w:cs="Times New Roman"/>
          <w:b/>
          <w:bCs/>
          <w:sz w:val="22"/>
          <w:szCs w:val="20"/>
          <w:lang w:eastAsia="de-DE"/>
        </w:rPr>
      </w:pPr>
    </w:p>
    <w:p>
      <w:pPr>
        <w:spacing w:before="240" w:after="240"/>
        <w:jc w:val="left"/>
        <w:rPr>
          <w:rFonts w:eastAsia="Times New Roman" w:cs="Times New Roman"/>
          <w:b/>
          <w:bCs/>
          <w:sz w:val="22"/>
          <w:szCs w:val="20"/>
          <w:lang w:eastAsia="de-DE"/>
        </w:rPr>
      </w:pPr>
      <w:r>
        <w:rPr>
          <w:rFonts w:eastAsia="Times New Roman" w:cs="Times New Roman"/>
          <w:b/>
          <w:bCs/>
          <w:sz w:val="22"/>
          <w:szCs w:val="20"/>
          <w:lang w:eastAsia="de-DE"/>
        </w:rPr>
        <w:t>3</w:t>
      </w:r>
      <w:r>
        <w:rPr>
          <w:rFonts w:eastAsia="Times New Roman" w:cs="Times New Roman"/>
          <w:b/>
          <w:bCs/>
          <w:sz w:val="22"/>
          <w:szCs w:val="20"/>
          <w:lang w:eastAsia="de-DE"/>
        </w:rPr>
        <w:tab/>
        <w:t>Leistungsnachweis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081"/>
        <w:gridCol w:w="3969"/>
      </w:tblGrid>
      <w:tr>
        <w:trPr>
          <w:trHeight w:val="649"/>
        </w:trPr>
        <w:tc>
          <w:tcPr>
            <w:tcW w:w="6081" w:type="dxa"/>
            <w:tcBorders>
              <w:top w:val="single" w:sz="12" w:space="0" w:color="auto"/>
            </w:tcBorders>
          </w:tcPr>
          <w:p>
            <w:pPr>
              <w:jc w:val="left"/>
              <w:rPr>
                <w:rFonts w:eastAsia="Times New Roman" w:cs="Times New Roman"/>
                <w:bCs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bCs/>
                <w:sz w:val="22"/>
                <w:szCs w:val="20"/>
                <w:lang w:eastAsia="de-DE"/>
              </w:rPr>
              <w:t>Art des Leistungsnachweises</w:t>
            </w:r>
          </w:p>
          <w:p>
            <w:pPr>
              <w:jc w:val="left"/>
              <w:rPr>
                <w:rFonts w:eastAsia="Times New Roman" w:cs="Times New Roman"/>
                <w:bCs/>
                <w:sz w:val="22"/>
                <w:szCs w:val="20"/>
                <w:lang w:eastAsia="de-DE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>
            <w:pPr>
              <w:jc w:val="left"/>
              <w:rPr>
                <w:rFonts w:eastAsia="Times New Roman" w:cs="Times New Roman"/>
                <w:bCs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bCs/>
                <w:sz w:val="22"/>
                <w:szCs w:val="20"/>
                <w:lang w:eastAsia="de-DE"/>
              </w:rPr>
              <w:t>Ergebnis des Leistungsnachweises</w:t>
            </w:r>
          </w:p>
          <w:p>
            <w:pPr>
              <w:jc w:val="left"/>
              <w:rPr>
                <w:rFonts w:eastAsia="Times New Roman" w:cs="Times New Roman"/>
                <w:bCs/>
                <w:sz w:val="22"/>
                <w:szCs w:val="20"/>
                <w:lang w:eastAsia="de-DE"/>
              </w:rPr>
            </w:pPr>
          </w:p>
        </w:tc>
      </w:tr>
    </w:tbl>
    <w:p>
      <w:pPr>
        <w:spacing w:before="240"/>
        <w:jc w:val="left"/>
        <w:rPr>
          <w:rFonts w:eastAsia="Times New Roman" w:cs="Times New Roman"/>
          <w:b/>
          <w:bCs/>
          <w:sz w:val="22"/>
          <w:lang w:eastAsia="de-DE"/>
        </w:rPr>
      </w:pPr>
    </w:p>
    <w:p>
      <w:pPr>
        <w:spacing w:before="240"/>
        <w:jc w:val="left"/>
        <w:rPr>
          <w:rFonts w:eastAsia="Times New Roman" w:cs="Times New Roman"/>
          <w:b/>
          <w:bCs/>
          <w:sz w:val="22"/>
          <w:lang w:eastAsia="de-DE"/>
        </w:rPr>
      </w:pPr>
    </w:p>
    <w:p>
      <w:pPr>
        <w:spacing w:before="240"/>
        <w:jc w:val="left"/>
        <w:rPr>
          <w:rFonts w:eastAsia="Times New Roman" w:cs="Times New Roman"/>
          <w:b/>
          <w:bCs/>
          <w:sz w:val="22"/>
          <w:lang w:eastAsia="de-DE"/>
        </w:rPr>
      </w:pPr>
    </w:p>
    <w:p>
      <w:pPr>
        <w:spacing w:before="240"/>
        <w:jc w:val="left"/>
        <w:rPr>
          <w:rFonts w:eastAsia="Times New Roman" w:cs="Times New Roman"/>
          <w:b/>
          <w:bCs/>
          <w:sz w:val="22"/>
          <w:lang w:eastAsia="de-DE"/>
        </w:rPr>
      </w:pPr>
      <w:r>
        <w:rPr>
          <w:rFonts w:eastAsia="Times New Roman" w:cs="Times New Roman"/>
          <w:b/>
          <w:bCs/>
          <w:sz w:val="22"/>
          <w:lang w:eastAsia="de-DE"/>
        </w:rPr>
        <w:t>4</w:t>
      </w:r>
      <w:r>
        <w:rPr>
          <w:rFonts w:eastAsia="Times New Roman" w:cs="Times New Roman"/>
          <w:b/>
          <w:bCs/>
          <w:sz w:val="22"/>
          <w:lang w:eastAsia="de-DE"/>
        </w:rPr>
        <w:tab/>
        <w:t>Leistungsbeurteilung</w:t>
      </w:r>
    </w:p>
    <w:p>
      <w:pPr>
        <w:tabs>
          <w:tab w:val="left" w:pos="993"/>
        </w:tabs>
        <w:ind w:left="709"/>
        <w:jc w:val="left"/>
        <w:rPr>
          <w:rFonts w:eastAsia="Times New Roman" w:cs="Times New Roman"/>
          <w:bCs/>
          <w:sz w:val="22"/>
          <w:szCs w:val="20"/>
          <w:lang w:eastAsia="de-DE"/>
        </w:rPr>
      </w:pPr>
      <w:r>
        <w:rPr>
          <w:rFonts w:eastAsia="Times New Roman" w:cs="Times New Roman"/>
          <w:bCs/>
          <w:sz w:val="22"/>
          <w:szCs w:val="20"/>
          <w:lang w:eastAsia="de-DE"/>
        </w:rPr>
        <w:t>Grundlage der Leistungsbeurteilung ist das Anforderungsprofil (Anlage).</w:t>
      </w:r>
    </w:p>
    <w:p>
      <w:pPr>
        <w:tabs>
          <w:tab w:val="left" w:pos="993"/>
        </w:tabs>
        <w:ind w:left="709"/>
        <w:jc w:val="left"/>
        <w:rPr>
          <w:rFonts w:eastAsia="Times New Roman" w:cs="Times New Roman"/>
          <w:b/>
          <w:bCs/>
          <w:sz w:val="22"/>
          <w:szCs w:val="20"/>
          <w:lang w:eastAsia="de-DE"/>
        </w:rPr>
      </w:pPr>
    </w:p>
    <w:p>
      <w:pPr>
        <w:tabs>
          <w:tab w:val="left" w:pos="709"/>
        </w:tabs>
        <w:jc w:val="left"/>
        <w:rPr>
          <w:rFonts w:eastAsia="Times New Roman" w:cs="Times New Roman"/>
          <w:bCs/>
          <w:sz w:val="22"/>
          <w:szCs w:val="20"/>
          <w:lang w:eastAsia="de-DE"/>
        </w:rPr>
      </w:pPr>
      <w:r>
        <w:rPr>
          <w:rFonts w:eastAsia="Times New Roman" w:cs="Times New Roman"/>
          <w:bCs/>
          <w:sz w:val="22"/>
          <w:szCs w:val="20"/>
          <w:lang w:eastAsia="de-DE"/>
        </w:rPr>
        <w:t>4.1</w:t>
      </w:r>
      <w:r>
        <w:rPr>
          <w:rFonts w:eastAsia="Times New Roman" w:cs="Times New Roman"/>
          <w:bCs/>
          <w:sz w:val="22"/>
          <w:szCs w:val="20"/>
          <w:lang w:eastAsia="de-DE"/>
        </w:rPr>
        <w:tab/>
        <w:t>Bewertung der Leistungsmerkmale</w:t>
      </w:r>
    </w:p>
    <w:p>
      <w:pPr>
        <w:tabs>
          <w:tab w:val="left" w:pos="993"/>
        </w:tabs>
        <w:jc w:val="left"/>
        <w:rPr>
          <w:rFonts w:eastAsia="Times New Roman" w:cs="Times New Roman"/>
          <w:b/>
          <w:bCs/>
          <w:sz w:val="22"/>
          <w:szCs w:val="20"/>
          <w:lang w:eastAsia="de-DE"/>
        </w:rPr>
      </w:pPr>
    </w:p>
    <w:p>
      <w:pPr>
        <w:tabs>
          <w:tab w:val="left" w:pos="993"/>
        </w:tabs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sz w:val="22"/>
          <w:szCs w:val="20"/>
          <w:lang w:eastAsia="de-DE"/>
        </w:rPr>
        <w:t>Die grau unterlegten Einzelmerkmale (Leistungs-, Lern- und Veränderungsfähigkeit etc.) sind stets zu bewerten.</w:t>
      </w:r>
    </w:p>
    <w:p>
      <w:pPr>
        <w:jc w:val="left"/>
        <w:rPr>
          <w:rFonts w:eastAsia="Times New Roman" w:cs="Times New Roman"/>
          <w:sz w:val="22"/>
          <w:szCs w:val="20"/>
          <w:lang w:eastAsia="de-DE"/>
        </w:rPr>
      </w:pPr>
    </w:p>
    <w:p>
      <w:pPr>
        <w:tabs>
          <w:tab w:val="center" w:pos="4536"/>
          <w:tab w:val="right" w:pos="9072"/>
        </w:tabs>
        <w:jc w:val="left"/>
        <w:outlineLvl w:val="0"/>
        <w:rPr>
          <w:rFonts w:eastAsia="Times New Roman" w:cs="Arial"/>
          <w:b/>
          <w:bCs/>
          <w:sz w:val="22"/>
          <w:szCs w:val="20"/>
          <w:lang w:eastAsia="de-DE"/>
        </w:rPr>
      </w:pPr>
      <w:r>
        <w:rPr>
          <w:rFonts w:eastAsia="Times New Roman" w:cs="Arial"/>
          <w:b/>
          <w:bCs/>
          <w:sz w:val="22"/>
          <w:szCs w:val="20"/>
          <w:lang w:eastAsia="de-DE"/>
        </w:rPr>
        <w:t>Legende:</w:t>
      </w:r>
    </w:p>
    <w:p>
      <w:pPr>
        <w:tabs>
          <w:tab w:val="center" w:pos="4536"/>
          <w:tab w:val="right" w:pos="9072"/>
        </w:tabs>
        <w:jc w:val="left"/>
        <w:outlineLvl w:val="0"/>
        <w:rPr>
          <w:rFonts w:eastAsia="Times New Roman" w:cs="Arial"/>
          <w:b/>
          <w:bCs/>
          <w:sz w:val="22"/>
          <w:szCs w:val="20"/>
          <w:lang w:eastAsia="de-DE"/>
        </w:rPr>
      </w:pPr>
    </w:p>
    <w:tbl>
      <w:tblPr>
        <w:tblW w:w="94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1"/>
        <w:gridCol w:w="4467"/>
      </w:tblGrid>
      <w:tr>
        <w:tc>
          <w:tcPr>
            <w:tcW w:w="5031" w:type="dxa"/>
          </w:tcPr>
          <w:p>
            <w:pPr>
              <w:tabs>
                <w:tab w:val="left" w:pos="4876"/>
                <w:tab w:val="left" w:pos="4962"/>
                <w:tab w:val="left" w:pos="6379"/>
                <w:tab w:val="right" w:pos="8647"/>
                <w:tab w:val="right" w:pos="9072"/>
              </w:tabs>
              <w:spacing w:after="120"/>
              <w:ind w:left="426" w:hanging="426"/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 xml:space="preserve">1 = </w:t>
            </w:r>
            <w:r>
              <w:rPr>
                <w:rFonts w:eastAsia="Times New Roman" w:cs="Arial"/>
                <w:sz w:val="20"/>
                <w:szCs w:val="20"/>
                <w:lang w:eastAsia="de-DE"/>
              </w:rPr>
              <w:tab/>
              <w:t>eine Leistung, die den Anforderungen in besonderem Maße entspricht</w:t>
            </w:r>
          </w:p>
        </w:tc>
        <w:tc>
          <w:tcPr>
            <w:tcW w:w="4467" w:type="dxa"/>
          </w:tcPr>
          <w:p>
            <w:pPr>
              <w:tabs>
                <w:tab w:val="left" w:pos="4876"/>
                <w:tab w:val="left" w:pos="4962"/>
                <w:tab w:val="left" w:pos="6379"/>
                <w:tab w:val="right" w:pos="8647"/>
                <w:tab w:val="right" w:pos="9072"/>
              </w:tabs>
              <w:spacing w:after="120"/>
              <w:ind w:left="425" w:hanging="425"/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>2 =</w:t>
            </w:r>
            <w:r>
              <w:rPr>
                <w:rFonts w:eastAsia="Times New Roman" w:cs="Arial"/>
                <w:sz w:val="20"/>
                <w:szCs w:val="20"/>
                <w:lang w:eastAsia="de-DE"/>
              </w:rPr>
              <w:tab/>
              <w:t>eine Leistung, die den Anforderungen voll entspricht</w:t>
            </w:r>
          </w:p>
        </w:tc>
      </w:tr>
      <w:tr>
        <w:tc>
          <w:tcPr>
            <w:tcW w:w="5031" w:type="dxa"/>
          </w:tcPr>
          <w:p>
            <w:pPr>
              <w:tabs>
                <w:tab w:val="left" w:pos="4876"/>
                <w:tab w:val="left" w:pos="4962"/>
                <w:tab w:val="left" w:pos="6379"/>
                <w:tab w:val="right" w:pos="8647"/>
                <w:tab w:val="right" w:pos="9072"/>
              </w:tabs>
              <w:spacing w:after="120"/>
              <w:ind w:left="426" w:hanging="426"/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 xml:space="preserve">3 = </w:t>
            </w:r>
            <w:r>
              <w:rPr>
                <w:rFonts w:eastAsia="Times New Roman" w:cs="Arial"/>
                <w:sz w:val="20"/>
                <w:szCs w:val="20"/>
                <w:lang w:eastAsia="de-DE"/>
              </w:rPr>
              <w:tab/>
              <w:t>eine Leistung, die im Allgemeinen den Anforderungen entspricht</w:t>
            </w:r>
          </w:p>
        </w:tc>
        <w:tc>
          <w:tcPr>
            <w:tcW w:w="4467" w:type="dxa"/>
          </w:tcPr>
          <w:p>
            <w:pPr>
              <w:tabs>
                <w:tab w:val="left" w:pos="4876"/>
                <w:tab w:val="left" w:pos="4962"/>
                <w:tab w:val="left" w:pos="6379"/>
                <w:tab w:val="right" w:pos="8647"/>
                <w:tab w:val="right" w:pos="9072"/>
              </w:tabs>
              <w:spacing w:after="120"/>
              <w:ind w:left="425" w:hanging="425"/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 xml:space="preserve">4 = </w:t>
            </w:r>
            <w:r>
              <w:rPr>
                <w:rFonts w:eastAsia="Times New Roman" w:cs="Arial"/>
                <w:sz w:val="20"/>
                <w:szCs w:val="20"/>
                <w:lang w:eastAsia="de-DE"/>
              </w:rPr>
              <w:tab/>
              <w:t>eine Leistung, die zwar Mängel aufweist, aber im Ganzen den Anforderungen noch entspricht</w:t>
            </w:r>
          </w:p>
        </w:tc>
      </w:tr>
      <w:tr>
        <w:tc>
          <w:tcPr>
            <w:tcW w:w="5031" w:type="dxa"/>
          </w:tcPr>
          <w:p>
            <w:pPr>
              <w:tabs>
                <w:tab w:val="left" w:pos="4876"/>
                <w:tab w:val="left" w:pos="4962"/>
                <w:tab w:val="left" w:pos="6379"/>
                <w:tab w:val="right" w:pos="8647"/>
                <w:tab w:val="right" w:pos="9072"/>
              </w:tabs>
              <w:spacing w:after="120"/>
              <w:ind w:left="426" w:hanging="426"/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>5 =</w:t>
            </w:r>
            <w:r>
              <w:rPr>
                <w:rFonts w:eastAsia="Times New Roman" w:cs="Arial"/>
                <w:sz w:val="20"/>
                <w:szCs w:val="20"/>
                <w:lang w:eastAsia="de-DE"/>
              </w:rPr>
              <w:tab/>
              <w:t>eine Leistung, die den Anforderungen nicht entspricht, jedoch erkennen lässt, dass die notwendigen Grundkenntnisse vorhanden sind und die Mängel in absehbarer Zeit behoben werden könnten</w:t>
            </w:r>
          </w:p>
        </w:tc>
        <w:tc>
          <w:tcPr>
            <w:tcW w:w="4467" w:type="dxa"/>
          </w:tcPr>
          <w:p>
            <w:pPr>
              <w:tabs>
                <w:tab w:val="left" w:pos="429"/>
                <w:tab w:val="left" w:pos="4539"/>
                <w:tab w:val="left" w:pos="6379"/>
                <w:tab w:val="right" w:pos="8647"/>
                <w:tab w:val="right" w:pos="9072"/>
              </w:tabs>
              <w:spacing w:after="120"/>
              <w:ind w:left="429" w:hanging="429"/>
              <w:jc w:val="left"/>
              <w:rPr>
                <w:rFonts w:eastAsia="Times New Roman" w:cs="Arial"/>
                <w:sz w:val="20"/>
                <w:szCs w:val="20"/>
                <w:lang w:eastAsia="de-DE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 xml:space="preserve">6 = </w:t>
            </w:r>
            <w:r>
              <w:rPr>
                <w:rFonts w:eastAsia="Times New Roman" w:cs="Arial"/>
                <w:sz w:val="20"/>
                <w:szCs w:val="20"/>
                <w:lang w:eastAsia="de-DE"/>
              </w:rPr>
              <w:tab/>
              <w:t>eine Leistung, die den Anforderungen nicht entspricht und bei der selbst die Grundkenntnisse so lückenhaft sind, dass die Mängel in absehbarer Zeit nicht behoben werden könnten</w:t>
            </w:r>
          </w:p>
        </w:tc>
      </w:tr>
    </w:tbl>
    <w:p>
      <w:pPr>
        <w:tabs>
          <w:tab w:val="left" w:pos="708"/>
          <w:tab w:val="center" w:pos="4536"/>
          <w:tab w:val="right" w:pos="9072"/>
        </w:tabs>
        <w:jc w:val="left"/>
        <w:rPr>
          <w:rFonts w:eastAsia="Times New Roman" w:cs="Times New Roman"/>
          <w:sz w:val="22"/>
          <w:szCs w:val="20"/>
          <w:lang w:eastAsia="de-DE"/>
        </w:rPr>
      </w:pPr>
      <w:r>
        <w:rPr>
          <w:rFonts w:eastAsia="Times New Roman" w:cs="Times New Roman"/>
          <w:sz w:val="22"/>
          <w:szCs w:val="20"/>
          <w:lang w:eastAsia="de-DE"/>
        </w:rPr>
        <w:t>(Zwischenbeurteilungen und Binnendifferenzierungen sind nicht zulässig.)</w:t>
      </w:r>
    </w:p>
    <w:p>
      <w:pPr>
        <w:rPr>
          <w:rFonts w:cs="Arial"/>
          <w:szCs w:val="24"/>
        </w:rPr>
      </w:pPr>
    </w:p>
    <w:tbl>
      <w:tblPr>
        <w:tblW w:w="1027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1"/>
        <w:gridCol w:w="5854"/>
        <w:gridCol w:w="567"/>
        <w:gridCol w:w="567"/>
        <w:gridCol w:w="567"/>
        <w:gridCol w:w="567"/>
        <w:gridCol w:w="567"/>
        <w:gridCol w:w="567"/>
      </w:tblGrid>
      <w:tr>
        <w:tc>
          <w:tcPr>
            <w:tcW w:w="6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  <w:t>3.1 Fachkompetenzen</w:t>
            </w:r>
          </w:p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6</w:t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3.1.1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Kenntnisse in Deutsch </w:t>
            </w:r>
            <w:r>
              <w:rPr>
                <w:rFonts w:cs="Arial"/>
                <w:sz w:val="22"/>
                <w:szCs w:val="24"/>
              </w:rPr>
              <w:t>(</w:t>
            </w:r>
            <w:r>
              <w:rPr>
                <w:rFonts w:cs="Arial"/>
                <w:color w:val="000000"/>
                <w:sz w:val="22"/>
                <w:szCs w:val="24"/>
              </w:rPr>
              <w:t>sichere mündliche und schriftliche Verwendung der deutschen Sprache)</w:t>
            </w:r>
          </w:p>
        </w:tc>
        <w:bookmarkStart w:id="0" w:name="Kontrollkästchen1"/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  <w:bookmarkEnd w:id="0"/>
          </w:p>
        </w:tc>
        <w:bookmarkStart w:id="1" w:name="Kontrollkästchen2"/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  <w:bookmarkEnd w:id="1"/>
          </w:p>
        </w:tc>
        <w:bookmarkStart w:id="2" w:name="Kontrollkästchen3"/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  <w:bookmarkEnd w:id="2"/>
          </w:p>
        </w:tc>
        <w:bookmarkStart w:id="3" w:name="Kontrollkästchen4"/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  <w:bookmarkEnd w:id="3"/>
          </w:p>
        </w:tc>
        <w:bookmarkStart w:id="4" w:name="Kontrollkästchen5"/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  <w:bookmarkEnd w:id="4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3.1.2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in Mathematik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3.1.3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in mindestens einer weiteren Sprache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3.1.4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in Sozial- bzw. Gesellschaftskunde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3.1.5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über Aufbau- und Ablauforganisation der Berliner Verwaltung (Geschäftsverfahren und Geschäftsordnungen der Berliner Verwaltung, GGO I, GGO II)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bCs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3.1.6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und Erfahrungen im Umgang mit moderner Informations- und Kommunikationstechnologie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bCs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3.1.7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der staats- und verfassungsrechtlichen Grundlagen der Bundesrepublik Deutschland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3.1.8</w:t>
            </w:r>
            <w:bookmarkStart w:id="5" w:name="_GoBack"/>
            <w:bookmarkEnd w:id="5"/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Kenntnisse von Arbeitsschutz- und Datenschutzvorschriften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</w:tbl>
    <w:p>
      <w:r>
        <w:br w:type="page"/>
      </w:r>
    </w:p>
    <w:tbl>
      <w:tblPr>
        <w:tblW w:w="1027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1"/>
        <w:gridCol w:w="5854"/>
        <w:gridCol w:w="567"/>
        <w:gridCol w:w="567"/>
        <w:gridCol w:w="567"/>
        <w:gridCol w:w="567"/>
        <w:gridCol w:w="567"/>
        <w:gridCol w:w="567"/>
      </w:tblGrid>
      <w:t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6</w:t>
            </w:r>
          </w:p>
        </w:tc>
      </w:tr>
      <w:t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de-DE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  <w:t>3.2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de-DE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  <w:t>Persönliche Kompetenzen</w:t>
            </w:r>
          </w:p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►Erläuterung der Begriffe</w:t>
            </w:r>
          </w:p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● Raum für stellenbezogene Operationalisierungen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3.2.1</w:t>
            </w:r>
          </w:p>
        </w:tc>
        <w:tc>
          <w:tcPr>
            <w:tcW w:w="585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Leistungs-, Lern- und Veränderungsfähigkeit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auch unter schwierigen Bedingungen engagiert zu arbeiten, den Handlungsrahmen auszufüllen und aktiv Wissen und Erfahrungen einzubringen sowie sich auf neue Aufgaben einzustellen und neue Kenntnisse zu erwerben.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geht aktiv und engagiert an Aufgaben heran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überträgt Wissen aus anderen Kontexten auf das eigene Arbeitsgebiet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ist Innovation gegenüber aufgeschlossen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3.2.2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Organisationsfähigkeit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vorausschauend zu planen und zu strukturieren und entsprechend zu agieren.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koordiniert Arbeitsabläufe sach-, zeit- und personengerecht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setzt sinnvolle Prioritäten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konzentriert sich auf das Wichtige und Wesentliche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3.2.3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Ziel- und Ergebnisorientierung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Denken und Handeln auf ein gewünschtes Ziel hin auszurichten und die erforderlichen Ressourcen effizient einzusetzen</w:t>
            </w:r>
            <w:r>
              <w:rPr>
                <w:i/>
                <w:iCs/>
                <w:sz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setzt Ressourcen effektiv ein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bleibt konsequent bei der Sache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3.2.4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Entscheidungsfähigkeit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zeitnahe und nachvollziehbare Entscheidungen zu treffen und dafür Verantwortung zu übernehmen.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trifft auch in schwierigen Situationen klare Entscheidungen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trifft Entscheidungen adressatenorientiert, transparent und übernimmt Verantwortung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steht zur eigenen Entscheidung/zum eigenen Wort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3.2.5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Belastbarkeit</w:t>
            </w:r>
          </w:p>
          <w:p>
            <w:pPr>
              <w:rPr>
                <w:i/>
                <w:iCs/>
                <w:sz w:val="22"/>
              </w:rPr>
            </w:pPr>
            <w:r>
              <w:rPr>
                <w:sz w:val="22"/>
              </w:rPr>
              <w:t xml:space="preserve">► </w:t>
            </w:r>
            <w:r>
              <w:rPr>
                <w:bCs/>
                <w:sz w:val="22"/>
              </w:rPr>
              <w:t>Fähigkeit, auch unter schwierigen Bedingungen überlegt zu agieren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behält in Stresssituationen und unter Zeitdruck den Überblick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reagiert auf kurzfristige Veränderungen souverän und passt Handlungsstrategien den veränderten Bedingungen an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resigniert nicht bei Rückschlägen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3.2.6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Selbstständigkeit</w:t>
            </w:r>
          </w:p>
          <w:p>
            <w:pPr>
              <w:rPr>
                <w:i/>
                <w:iCs/>
                <w:sz w:val="22"/>
              </w:rPr>
            </w:pPr>
            <w:r>
              <w:rPr>
                <w:sz w:val="22"/>
              </w:rPr>
              <w:t xml:space="preserve">► </w:t>
            </w:r>
            <w:r>
              <w:rPr>
                <w:bCs/>
                <w:sz w:val="22"/>
              </w:rPr>
              <w:t>Fähigkeit, den zur Verfügung stehenden Handlungsrahmen aktiv auszufüllen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arbeitet im Verlaufe der Ausbildung zunehmend selbstständig und mit wenig Anleitungserfordernis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nutzt den vorgegebenen Ermessens-/Handlungsspielraum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greift Probleme aus eigenem Antrieb auf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de-DE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  <w:t>3.3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>
            <w:pPr>
              <w:jc w:val="left"/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  <w:t>Sozialkompetenzen</w:t>
            </w:r>
          </w:p>
          <w:p>
            <w:pPr>
              <w:jc w:val="left"/>
              <w:rPr>
                <w:rFonts w:eastAsia="Times New Roman" w:cs="Times New Roman"/>
                <w:b/>
                <w:bCs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3.3.1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Kommunikationsfähigkeit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sich personen- und situationsbezogen auszutauschen</w:t>
            </w:r>
            <w:r>
              <w:rPr>
                <w:i/>
                <w:iCs/>
                <w:sz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hört aktiv zu, reflektiert und lässt ausreden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informiert rechtzeitig und umfassend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äußert sich in Wort und Schrift strukturiert, flüssig und verständlich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3.3.2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Kooperationsfähigkeit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sich konstruktiv respektvoll mit anderen auseinanderzusetzen und partnerschaftlich zusammen zu arbeiten; Konflikte zu erkennen und tragfähige Lösungen anzustreben</w:t>
            </w:r>
            <w:r>
              <w:rPr>
                <w:i/>
                <w:iCs/>
                <w:sz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verhält sich offen, berechenbar und hilfsbereit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arbeitet konstruktiv und vertrauensvoll mit anderen zusammen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3.3.3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Dienstleistungsorientierung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die Arbeit als Dienstleistung für den externen und internen Kunden zu begreifen</w:t>
            </w:r>
            <w:r>
              <w:rPr>
                <w:i/>
                <w:iCs/>
                <w:sz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verhält sich freundlich, offen und geduldig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argumentiert verständlich bezogen auf den jeweiligen Adressaten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fragt gezielt nach Anliegen der Kunden/Kundinnen, nimmt diese ernst, überprüft und handelt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3.3.4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Diversity</w:t>
            </w:r>
            <w:proofErr w:type="spellEnd"/>
            <w:r>
              <w:rPr>
                <w:sz w:val="22"/>
              </w:rPr>
              <w:t>-Kompetenz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die Vielfalt von Menschen (u. a. hinsichtlich Alter, Geschlecht, Behinderung, Migrationshintergrund, Religion, sexueller Identität) wahrzunehmen, in der Aufgabenwahrnehmung zu berücksichtigen und einen diskriminierungsfreien und wertschätzenden Umgang zu pflegen.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begegnet Menschen unabhängig von Alter, Geschlecht, Behinderung, Migrationshintergrund, Religion und sexueller Identität offen und wertschätzend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 xml:space="preserve">Bereitschaft und Fähigkeit, sich in die Perspektiven und Lebenslagen anderer hineinzuversetzen, auch wenn diese stark von der eigenen unterscheiden (Fähigkeit zum Perspektivwechsel) 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vermeidet Generalisierungen und Stereotype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</w:tbl>
    <w:p>
      <w:r>
        <w:br w:type="page"/>
      </w:r>
    </w:p>
    <w:tbl>
      <w:tblPr>
        <w:tblW w:w="1027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1"/>
        <w:gridCol w:w="5854"/>
        <w:gridCol w:w="567"/>
        <w:gridCol w:w="567"/>
        <w:gridCol w:w="567"/>
        <w:gridCol w:w="567"/>
        <w:gridCol w:w="567"/>
        <w:gridCol w:w="567"/>
      </w:tblGrid>
      <w:t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jc w:val="left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3.3.5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Interkulturelle Kompetenz gemäß § 4 </w:t>
            </w:r>
            <w:proofErr w:type="spellStart"/>
            <w:r>
              <w:rPr>
                <w:sz w:val="22"/>
              </w:rPr>
              <w:t>PartIntG</w:t>
            </w:r>
            <w:proofErr w:type="spellEnd"/>
          </w:p>
          <w:p>
            <w:pPr>
              <w:rPr>
                <w:sz w:val="22"/>
              </w:rPr>
            </w:pPr>
            <w:r>
              <w:rPr>
                <w:sz w:val="22"/>
              </w:rPr>
              <w:t>► Fähigkeit, Menschen verschiedener Herkunft aufgeschlossen zu begegnen, die eigenen Prägungen zu reflektieren und diese Selbstreflexion auf den Umgang mit Anderen übertragen zu können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erkennt kulturell geprägte Wahrnehmungs- und Bewertungsstereotype bei sich und anderen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kann mit Fremdheitserfahrungen und daraus resultierenden Spannungen umgehen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hat Kenntnisse und Erfahrungen über andere Kulturen, Personen, Nationen, Verhaltensweisen, und wendet diese situationsangemessen an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t>3.3.6</w:t>
            </w: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Konfliktfähigkeit</w:t>
            </w:r>
          </w:p>
          <w:p>
            <w:pPr>
              <w:rPr>
                <w:i/>
                <w:iCs/>
                <w:sz w:val="22"/>
              </w:rPr>
            </w:pPr>
            <w:r>
              <w:rPr>
                <w:sz w:val="22"/>
              </w:rPr>
              <w:t xml:space="preserve">► </w:t>
            </w:r>
            <w:r>
              <w:rPr>
                <w:bCs/>
                <w:sz w:val="22"/>
              </w:rPr>
              <w:t>Fähigkeit, Probleme und Konflikte zu erkennen und tragfähige Lösungen anzustreben sowie mit Kritik anderer konstruktiv und sachlich umzugehen.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Times New Roman"/>
                <w:sz w:val="22"/>
                <w:szCs w:val="20"/>
                <w:lang w:eastAsia="de-DE"/>
              </w:rPr>
              <w:fldChar w:fldCharType="end"/>
            </w: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● </w:t>
            </w:r>
            <w:r>
              <w:rPr>
                <w:bCs/>
                <w:sz w:val="22"/>
              </w:rPr>
              <w:t>nimmt Konflikte frühzeitig wahr, spricht sie offen und sachlich an und sucht nach tragfähigen Lösungen</w:t>
            </w:r>
          </w:p>
        </w:tc>
        <w:tc>
          <w:tcPr>
            <w:tcW w:w="34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sieht in Konflikten Chancen zur Verbesserung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reflektiert eigenes Denken und Handeln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  <w:tr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eastAsia="Times New Roman" w:cs="Times New Roman"/>
                <w:szCs w:val="24"/>
                <w:lang w:eastAsia="de-DE"/>
              </w:rPr>
            </w:pPr>
          </w:p>
        </w:tc>
        <w:tc>
          <w:tcPr>
            <w:tcW w:w="58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● fordert Feedback ein und setzt sich damit auseinander</w:t>
            </w:r>
          </w:p>
        </w:tc>
        <w:tc>
          <w:tcPr>
            <w:tcW w:w="34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eastAsia="Times New Roman" w:cs="Times New Roman"/>
                <w:sz w:val="22"/>
                <w:szCs w:val="20"/>
                <w:lang w:eastAsia="de-DE"/>
              </w:rPr>
            </w:pPr>
          </w:p>
        </w:tc>
      </w:tr>
    </w:tbl>
    <w:p>
      <w:pPr>
        <w:spacing w:before="240" w:after="240"/>
        <w:rPr>
          <w:rFonts w:cs="Arial"/>
          <w:bCs/>
          <w:szCs w:val="24"/>
        </w:rPr>
      </w:pPr>
    </w:p>
    <w:p>
      <w:pPr>
        <w:spacing w:before="240" w:after="24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4.2</w:t>
      </w:r>
      <w:r>
        <w:rPr>
          <w:rFonts w:cs="Arial"/>
          <w:bCs/>
          <w:szCs w:val="24"/>
        </w:rPr>
        <w:tab/>
        <w:t>Ergebnis der Leistungsbeurteilung</w:t>
      </w:r>
    </w:p>
    <w:tbl>
      <w:tblPr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191"/>
      </w:tblGrid>
      <w:tr>
        <w:trPr>
          <w:trHeight w:val="649"/>
        </w:trPr>
        <w:tc>
          <w:tcPr>
            <w:tcW w:w="10191" w:type="dxa"/>
            <w:tcBorders>
              <w:top w:val="single" w:sz="12" w:space="0" w:color="auto"/>
            </w:tcBorders>
          </w:tcPr>
          <w:p>
            <w:pPr>
              <w:rPr>
                <w:rFonts w:cs="Arial"/>
                <w:bCs/>
                <w:sz w:val="22"/>
                <w:szCs w:val="24"/>
              </w:rPr>
            </w:pPr>
          </w:p>
          <w:p>
            <w:pPr>
              <w:rPr>
                <w:rFonts w:cs="Arial"/>
                <w:bCs/>
                <w:sz w:val="22"/>
                <w:szCs w:val="24"/>
              </w:rPr>
            </w:pPr>
            <w:r>
              <w:rPr>
                <w:rFonts w:cs="Arial"/>
                <w:bCs/>
                <w:sz w:val="22"/>
                <w:szCs w:val="24"/>
              </w:rPr>
              <w:t>Note:</w:t>
            </w:r>
          </w:p>
          <w:p>
            <w:pPr>
              <w:rPr>
                <w:rFonts w:cs="Arial"/>
                <w:bCs/>
                <w:szCs w:val="24"/>
              </w:rPr>
            </w:pPr>
          </w:p>
        </w:tc>
      </w:tr>
    </w:tbl>
    <w:p>
      <w:pPr>
        <w:spacing w:before="240" w:after="240"/>
        <w:rPr>
          <w:rFonts w:cs="Arial"/>
          <w:b/>
          <w:bCs/>
          <w:szCs w:val="24"/>
        </w:rPr>
      </w:pPr>
    </w:p>
    <w:p>
      <w:pPr>
        <w:spacing w:before="240" w:after="240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5</w:t>
      </w:r>
      <w:r>
        <w:rPr>
          <w:rFonts w:cs="Arial"/>
          <w:b/>
          <w:bCs/>
          <w:szCs w:val="24"/>
        </w:rPr>
        <w:tab/>
        <w:t>Auswertungsgespräch</w:t>
      </w:r>
    </w:p>
    <w:tbl>
      <w:tblPr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191"/>
      </w:tblGrid>
      <w:tr>
        <w:trPr>
          <w:trHeight w:val="649"/>
        </w:trPr>
        <w:tc>
          <w:tcPr>
            <w:tcW w:w="10191" w:type="dxa"/>
            <w:tcBorders>
              <w:top w:val="single" w:sz="12" w:space="0" w:color="auto"/>
            </w:tcBorders>
          </w:tcPr>
          <w:p>
            <w:pPr>
              <w:rPr>
                <w:rFonts w:cs="Arial"/>
                <w:bCs/>
                <w:sz w:val="22"/>
                <w:szCs w:val="24"/>
              </w:rPr>
            </w:pPr>
            <w:r>
              <w:rPr>
                <w:rFonts w:cs="Arial"/>
                <w:bCs/>
                <w:sz w:val="22"/>
                <w:szCs w:val="24"/>
              </w:rPr>
              <w:t>Auswertungsgespräch wurde geführt am:</w:t>
            </w:r>
          </w:p>
          <w:p>
            <w:pPr>
              <w:rPr>
                <w:rFonts w:cs="Arial"/>
                <w:bCs/>
                <w:szCs w:val="24"/>
              </w:rPr>
            </w:pPr>
          </w:p>
        </w:tc>
      </w:tr>
    </w:tbl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</w:p>
    <w:p>
      <w:pPr>
        <w:rPr>
          <w:rFonts w:cs="Arial"/>
          <w:bCs/>
          <w:szCs w:val="24"/>
        </w:rPr>
      </w:pPr>
      <w:r>
        <w:rPr>
          <w:rFonts w:cs="Arial"/>
          <w:b/>
          <w:bCs/>
          <w:szCs w:val="24"/>
        </w:rPr>
        <w:t xml:space="preserve">Unterschrift </w:t>
      </w:r>
      <w:r>
        <w:rPr>
          <w:rFonts w:cs="Arial"/>
          <w:bCs/>
          <w:szCs w:val="24"/>
        </w:rPr>
        <w:t>(mit Datumsangabe)</w:t>
      </w:r>
    </w:p>
    <w:p>
      <w:pPr>
        <w:rPr>
          <w:rFonts w:cs="Arial"/>
          <w:szCs w:val="24"/>
        </w:rPr>
      </w:pPr>
    </w:p>
    <w:tbl>
      <w:tblPr>
        <w:tblStyle w:val="Tabellenraster"/>
        <w:tblW w:w="102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00"/>
        <w:gridCol w:w="3400"/>
        <w:gridCol w:w="3401"/>
      </w:tblGrid>
      <w:tr>
        <w:tc>
          <w:tcPr>
            <w:tcW w:w="3400" w:type="dxa"/>
          </w:tcPr>
          <w:p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Praxisanleitung:</w:t>
            </w:r>
          </w:p>
          <w:p>
            <w:pPr>
              <w:rPr>
                <w:rFonts w:cs="Arial"/>
                <w:szCs w:val="24"/>
              </w:rPr>
            </w:pPr>
          </w:p>
          <w:p>
            <w:pPr>
              <w:rPr>
                <w:rFonts w:cs="Arial"/>
                <w:szCs w:val="24"/>
              </w:rPr>
            </w:pPr>
          </w:p>
        </w:tc>
        <w:tc>
          <w:tcPr>
            <w:tcW w:w="3400" w:type="dxa"/>
          </w:tcPr>
          <w:p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Kenntnisnahme Anwärterin oder Anwärter:</w:t>
            </w:r>
          </w:p>
          <w:p>
            <w:pPr>
              <w:rPr>
                <w:rFonts w:cs="Arial"/>
                <w:szCs w:val="24"/>
              </w:rPr>
            </w:pPr>
          </w:p>
          <w:p>
            <w:pPr>
              <w:rPr>
                <w:rFonts w:cs="Arial"/>
                <w:szCs w:val="24"/>
              </w:rPr>
            </w:pPr>
          </w:p>
          <w:p>
            <w:pPr>
              <w:rPr>
                <w:rFonts w:cs="Arial"/>
                <w:szCs w:val="24"/>
              </w:rPr>
            </w:pPr>
          </w:p>
        </w:tc>
        <w:tc>
          <w:tcPr>
            <w:tcW w:w="3401" w:type="dxa"/>
          </w:tcPr>
          <w:p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Kenntnisnahme Ausbildungsleitung:</w:t>
            </w:r>
          </w:p>
        </w:tc>
      </w:tr>
    </w:tbl>
    <w:p>
      <w:pPr>
        <w:rPr>
          <w:rFonts w:cs="Arial"/>
          <w:szCs w:val="24"/>
        </w:rPr>
      </w:pP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5825994"/>
      <w:docPartObj>
        <w:docPartGallery w:val="Page Numbers (Bottom of Page)"/>
        <w:docPartUnique/>
      </w:docPartObj>
    </w:sdtPr>
    <w:sdtContent>
      <w:p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C0D7C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242A12B-4075-4A04-948E-7EED1C47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0" w:line="240" w:lineRule="auto"/>
      <w:jc w:val="both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9"/>
      </w:numPr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9"/>
      </w:numPr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numPr>
        <w:ilvl w:val="2"/>
        <w:numId w:val="9"/>
      </w:numPr>
      <w:spacing w:before="20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ilvl w:val="3"/>
        <w:numId w:val="9"/>
      </w:numPr>
      <w:spacing w:before="200"/>
      <w:outlineLvl w:val="3"/>
    </w:pPr>
    <w:rPr>
      <w:rFonts w:eastAsiaTheme="majorEastAsia" w:cstheme="majorBidi"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numPr>
        <w:ilvl w:val="4"/>
        <w:numId w:val="9"/>
      </w:numPr>
      <w:spacing w:before="20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Theme="majorEastAsia" w:hAnsi="Arial" w:cstheme="majorBidi"/>
      <w:b/>
      <w:bCs/>
      <w:sz w:val="28"/>
      <w:szCs w:val="28"/>
    </w:r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Theme="majorEastAsia" w:hAnsi="Arial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Arial" w:eastAsiaTheme="majorEastAsia" w:hAnsi="Arial" w:cstheme="majorBidi"/>
      <w:bCs/>
      <w:i/>
      <w:iCs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Theme="majorHAnsi" w:eastAsiaTheme="majorEastAsia" w:hAnsiTheme="majorHAnsi" w:cstheme="majorBidi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pPr>
      <w:spacing w:after="100"/>
    </w:pPr>
    <w:rPr>
      <w:sz w:val="28"/>
    </w:rPr>
  </w:style>
  <w:style w:type="paragraph" w:styleId="Verzeichnis2">
    <w:name w:val="toc 2"/>
    <w:basedOn w:val="Standard"/>
    <w:next w:val="Standard"/>
    <w:autoRedefine/>
    <w:uiPriority w:val="39"/>
    <w:unhideWhenUsed/>
    <w:pPr>
      <w:spacing w:after="100"/>
      <w:ind w:left="220"/>
    </w:pPr>
    <w:rPr>
      <w:b/>
    </w:rPr>
  </w:style>
  <w:style w:type="paragraph" w:styleId="Verzeichnis3">
    <w:name w:val="toc 3"/>
    <w:basedOn w:val="Standard"/>
    <w:next w:val="Standard"/>
    <w:autoRedefine/>
    <w:uiPriority w:val="39"/>
    <w:unhideWhenUsed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uiPriority w:val="39"/>
    <w:unhideWhenUsed/>
    <w:pPr>
      <w:spacing w:after="100"/>
      <w:ind w:left="660"/>
    </w:p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rFonts w:ascii="Arial" w:hAnsi="Arial"/>
      <w:sz w:val="24"/>
    </w:rPr>
  </w:style>
  <w:style w:type="table" w:styleId="Tabellenraster">
    <w:name w:val="Table Grid"/>
    <w:basedOn w:val="NormaleTabell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21144">
                      <w:marLeft w:val="40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10281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5678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1031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479366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D6619-BB6F-4D0A-9F40-76D5838E1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Senatsverwaltung für Finanzen</Company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Rosenau, Marleen</dc:creator>
  <cp:keywords/>
  <dc:description/>
  <cp:lastModifiedBy>Rosenau, Marleen</cp:lastModifiedBy>
  <cp:revision>15</cp:revision>
  <dcterms:created xsi:type="dcterms:W3CDTF">2019-08-16T06:33:00Z</dcterms:created>
  <dcterms:modified xsi:type="dcterms:W3CDTF">2019-12-20T06:35:00Z</dcterms:modified>
</cp:coreProperties>
</file>