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before="100" w:beforeAutospacing="1" w:after="100" w:afterAutospacing="1"/>
        <w:jc w:val="left"/>
        <w:rPr>
          <w:rFonts w:eastAsia="Times New Roman" w:cs="Times New Roman"/>
          <w:sz w:val="32"/>
          <w:szCs w:val="24"/>
          <w:lang w:eastAsia="de-DE"/>
        </w:rPr>
      </w:pPr>
      <w:r>
        <w:rPr>
          <w:rFonts w:eastAsia="Times New Roman" w:cs="Times New Roman"/>
          <w:b/>
          <w:bCs/>
          <w:sz w:val="32"/>
          <w:szCs w:val="24"/>
          <w:lang w:eastAsia="de-DE"/>
        </w:rPr>
        <w:t>Einwilligungserklärung zur Verarbeitung personenbezogener Daten im Rahmen des Betrieblichen Eingliederungsmanagements (BEM)</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1. Einleitung</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Gemäß § 167 Abs. 2 SGB IX ist der Dienstherr bzw. Arbeitgeber verpflichtet, allen Beschäftigten, die innerhalb eines Jahres länger als sechs Wochen ununterbrochen oder wiederholt arbeitsunfähig waren, ein Betriebliches Eingliederungsmanagement (BEM) anzubieten. Ziel ist es, mit Zustimmung und Beteiligung der betroffenen Person Möglichkeiten zu klären, wie die Arbeitsunfähigkeit überwunden werden und mit welchen Leistungen oder Hilfen einer erneuten Arbeitsunfähigkeit vorgebeugt und der Arbeitsplatz erhalten werden kann.</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2. Freiwilligkeit und Widerrufsrecht</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Die Teilnahme am BEM ist freiwillig. Diese Einwilligung kann jederzeit – auch ohne Angabe von Gründen – ganz oder teilweise widerrufen werden. Ein Widerruf hat keine negativen Konsequenzen für das Beschäftigungsverhältnis.</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3. Verantwortlicher im Sinne der Datenschutzgrundverordnung (DSGVO)</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Verantwortlich für die Verarbeitung Ihrer Daten im Rahmen des BEM ist:</w:t>
      </w:r>
    </w:p>
    <w:p>
      <w:pPr>
        <w:spacing w:before="100" w:beforeAutospacing="1" w:after="100" w:afterAutospacing="1"/>
        <w:jc w:val="left"/>
        <w:rPr>
          <w:rFonts w:eastAsia="Times New Roman" w:cs="Times New Roman"/>
          <w:szCs w:val="24"/>
          <w:lang w:eastAsia="de-DE"/>
        </w:rPr>
      </w:pPr>
      <w:r>
        <w:rPr>
          <w:rFonts w:eastAsia="Times New Roman" w:cs="Times New Roman"/>
          <w:i/>
          <w:iCs/>
          <w:szCs w:val="24"/>
          <w:lang w:eastAsia="de-DE"/>
        </w:rPr>
        <w:t>Name der Dienststelle / Behörde</w:t>
      </w:r>
      <w:r>
        <w:rPr>
          <w:rFonts w:eastAsia="Times New Roman" w:cs="Times New Roman"/>
          <w:szCs w:val="24"/>
          <w:lang w:eastAsia="de-DE"/>
        </w:rPr>
        <w:br/>
      </w:r>
      <w:r>
        <w:rPr>
          <w:rFonts w:eastAsia="Times New Roman" w:cs="Times New Roman"/>
          <w:i/>
          <w:iCs/>
          <w:szCs w:val="24"/>
          <w:lang w:eastAsia="de-DE"/>
        </w:rPr>
        <w:t>Anschrift</w:t>
      </w:r>
      <w:r>
        <w:rPr>
          <w:rFonts w:eastAsia="Times New Roman" w:cs="Times New Roman"/>
          <w:szCs w:val="24"/>
          <w:lang w:eastAsia="de-DE"/>
        </w:rPr>
        <w:br/>
      </w:r>
      <w:r>
        <w:rPr>
          <w:rFonts w:eastAsia="Times New Roman" w:cs="Times New Roman"/>
          <w:i/>
          <w:iCs/>
          <w:szCs w:val="24"/>
          <w:lang w:eastAsia="de-DE"/>
        </w:rPr>
        <w:t>Telefonnummer / E-Mail-Adresse</w:t>
      </w:r>
      <w:r>
        <w:rPr>
          <w:rFonts w:eastAsia="Times New Roman" w:cs="Times New Roman"/>
          <w:szCs w:val="24"/>
          <w:lang w:eastAsia="de-DE"/>
        </w:rPr>
        <w:br/>
      </w:r>
      <w:r>
        <w:rPr>
          <w:rFonts w:eastAsia="Times New Roman" w:cs="Times New Roman"/>
          <w:i/>
          <w:iCs/>
          <w:szCs w:val="24"/>
          <w:lang w:eastAsia="de-DE"/>
        </w:rPr>
        <w:t>Name und Kontaktdaten des behördlichen Datenschutzbeauftragten</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4. Zweck der Datenverarbeitung</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Die Erhebung, Verarbeitung und Nutzung Ihrer personenbezogenen Daten erfolgt ausschließlich zum Zweck der Durchführung des Betrieblichen Eingliederungsmanagements (§ 167 Abs. 2 SGB IX), insbesondere zur Feststellung von Ursachen für Arbeitsunfähigkeit, zur Planung geeigneter Maßnahmen zur Wiedereingliederung und zur Sicherung des Arbeitsplatzes.</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5. Kategorien verarbeiteter Daten</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Im Rahmen des BEM können insbesondere folgende personenbezogene Daten verarbeitet werden:</w:t>
      </w:r>
    </w:p>
    <w:p>
      <w:pPr>
        <w:numPr>
          <w:ilvl w:val="0"/>
          <w:numId w:val="10"/>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Kontaktdaten (Name, Anschrift, Telefonnummer, E-Mail-Adresse)</w:t>
      </w:r>
    </w:p>
    <w:p>
      <w:pPr>
        <w:numPr>
          <w:ilvl w:val="0"/>
          <w:numId w:val="10"/>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Angaben zur Dauer und Häufigkeit von Arbeitsunfähigkeiten</w:t>
      </w:r>
    </w:p>
    <w:p>
      <w:pPr>
        <w:numPr>
          <w:ilvl w:val="0"/>
          <w:numId w:val="10"/>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lastRenderedPageBreak/>
        <w:t>Angaben zur Erkrankung, soweit sie für das BEM erforderlich und von Ihnen freiwillig mitgeteilt werden</w:t>
      </w:r>
    </w:p>
    <w:p>
      <w:pPr>
        <w:numPr>
          <w:ilvl w:val="0"/>
          <w:numId w:val="10"/>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ärztliche Einschätzungen zur Leistungsfähigkeit (sofern von Ihnen vorgelegt)</w:t>
      </w:r>
    </w:p>
    <w:p>
      <w:pPr>
        <w:numPr>
          <w:ilvl w:val="0"/>
          <w:numId w:val="10"/>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Angaben zu möglichen Anpassungsbedarfen am Arbeitsplatz</w:t>
      </w:r>
    </w:p>
    <w:p>
      <w:pPr>
        <w:numPr>
          <w:ilvl w:val="0"/>
          <w:numId w:val="10"/>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Ergebnisse von Gesprächen im Rahmen des BEM</w:t>
      </w:r>
    </w:p>
    <w:p>
      <w:pPr>
        <w:numPr>
          <w:ilvl w:val="0"/>
          <w:numId w:val="10"/>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Maßnahmenvorschläge und Dokumentationen</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6. Rechtsgrundlage der Verarbeitung</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 xml:space="preserve">Rechtsgrundlage für die Verarbeitung Ihrer Daten ist Ihre ausdrückliche Einwilligung gemäß Art. 6 Abs. 1 </w:t>
      </w:r>
      <w:proofErr w:type="spellStart"/>
      <w:r>
        <w:rPr>
          <w:rFonts w:eastAsia="Times New Roman" w:cs="Times New Roman"/>
          <w:szCs w:val="24"/>
          <w:lang w:eastAsia="de-DE"/>
        </w:rPr>
        <w:t>lit</w:t>
      </w:r>
      <w:proofErr w:type="spellEnd"/>
      <w:r>
        <w:rPr>
          <w:rFonts w:eastAsia="Times New Roman" w:cs="Times New Roman"/>
          <w:szCs w:val="24"/>
          <w:lang w:eastAsia="de-DE"/>
        </w:rPr>
        <w:t xml:space="preserve">. a DSGVO sowie Art. 9 Abs. 2 </w:t>
      </w:r>
      <w:proofErr w:type="spellStart"/>
      <w:r>
        <w:rPr>
          <w:rFonts w:eastAsia="Times New Roman" w:cs="Times New Roman"/>
          <w:szCs w:val="24"/>
          <w:lang w:eastAsia="de-DE"/>
        </w:rPr>
        <w:t>lit</w:t>
      </w:r>
      <w:proofErr w:type="spellEnd"/>
      <w:r>
        <w:rPr>
          <w:rFonts w:eastAsia="Times New Roman" w:cs="Times New Roman"/>
          <w:szCs w:val="24"/>
          <w:lang w:eastAsia="de-DE"/>
        </w:rPr>
        <w:t>. a DSGVO (bei Gesundheitsdaten), in Verbindung mit § 167 Abs. 2 SGB IX.</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7. Empfänger der Daten</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Ihre Daten werden ausschließlich im Rahmen des BEM und nur an folgende Personen bzw. Stellen weitergegeben, soweit dies zur Durchführung des BEM erforderlich ist und Sie dem ausdrücklich zugestimmt haben:</w:t>
      </w:r>
    </w:p>
    <w:p>
      <w:pPr>
        <w:numPr>
          <w:ilvl w:val="0"/>
          <w:numId w:val="11"/>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Mitglieder des Integrations-Teams</w:t>
      </w:r>
    </w:p>
    <w:p>
      <w:pPr>
        <w:numPr>
          <w:ilvl w:val="0"/>
          <w:numId w:val="11"/>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ggf. Schwerbehindertenvertretung (bei Zustimmung)</w:t>
      </w:r>
    </w:p>
    <w:p>
      <w:pPr>
        <w:numPr>
          <w:ilvl w:val="0"/>
          <w:numId w:val="11"/>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ggf. Personalrat (bei Zustimmung)</w:t>
      </w:r>
    </w:p>
    <w:p>
      <w:pPr>
        <w:numPr>
          <w:ilvl w:val="0"/>
          <w:numId w:val="11"/>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ggf. externe Fachdienste oder Ärztinnen oder Ärzte (bei Zustimmung)</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Eine Weitergabe an andere Stellen erfolgt nicht ohne Ihre ausdrückliche Zustimmung.</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8. Dauer der Speicherung</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Ihre Daten werden nur solange gespeichert, wie dies für die Durchführung des BEM erforderlich ist. Nach Abschluss des BEM-Verfahrens werden alle im Rahmen des BEM erhobenen Daten gelöscht oder vernichtet, spätestens jedoch 3 Jahre nach Abschluss des Verfahrens.</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9. Ihre Rechte</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Sie haben als betroffene Person jederzeit das Recht:</w:t>
      </w:r>
    </w:p>
    <w:p>
      <w:pPr>
        <w:numPr>
          <w:ilvl w:val="0"/>
          <w:numId w:val="12"/>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auf Auskunft über die zu Ihrer Person gespeicherten Daten (Art. 15 DSGVO)</w:t>
      </w:r>
    </w:p>
    <w:p>
      <w:pPr>
        <w:numPr>
          <w:ilvl w:val="0"/>
          <w:numId w:val="12"/>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auf Berichtigung unrichtiger Daten (Art. 16 DSGVO)</w:t>
      </w:r>
    </w:p>
    <w:p>
      <w:pPr>
        <w:numPr>
          <w:ilvl w:val="0"/>
          <w:numId w:val="12"/>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auf Löschung der Daten (Art. 17 DSGVO)</w:t>
      </w:r>
    </w:p>
    <w:p>
      <w:pPr>
        <w:numPr>
          <w:ilvl w:val="0"/>
          <w:numId w:val="12"/>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auf Einschränkung der Verarbeitung (Art. 18 DSGVO)</w:t>
      </w:r>
    </w:p>
    <w:p>
      <w:pPr>
        <w:numPr>
          <w:ilvl w:val="0"/>
          <w:numId w:val="12"/>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auf Datenübertragbarkeit (Art. 20 DSGVO)</w:t>
      </w:r>
    </w:p>
    <w:p>
      <w:pPr>
        <w:numPr>
          <w:ilvl w:val="0"/>
          <w:numId w:val="12"/>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auf Widerspruch gegen die Verarbeitung (Art. 21 DSGVO)</w:t>
      </w:r>
    </w:p>
    <w:p>
      <w:pPr>
        <w:numPr>
          <w:ilvl w:val="0"/>
          <w:numId w:val="12"/>
        </w:num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auf Beschwerde bei einer Aufsichtsbehörde (Art. 77 DSGVO)</w:t>
      </w:r>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lastRenderedPageBreak/>
        <w:t>10. Erklärung und Einwilligung</w:t>
      </w:r>
      <w:r>
        <w:rPr>
          <w:rFonts w:eastAsia="Times New Roman" w:cs="Times New Roman"/>
          <w:b/>
          <w:bCs/>
          <w:szCs w:val="24"/>
          <w:lang w:eastAsia="de-DE"/>
        </w:rPr>
        <w:br/>
      </w:r>
      <w:r>
        <w:rPr>
          <w:rFonts w:eastAsia="Times New Roman" w:cs="Times New Roman"/>
          <w:b/>
          <w:bCs/>
          <w:szCs w:val="24"/>
          <w:lang w:eastAsia="de-DE"/>
        </w:rPr>
        <w:br/>
      </w:r>
      <w:r>
        <w:rPr>
          <w:rFonts w:eastAsia="Times New Roman" w:cs="Times New Roman"/>
          <w:szCs w:val="24"/>
          <w:lang w:eastAsia="de-DE"/>
        </w:rPr>
        <w:t>Ich habe die obigen Informationen zum Datenschutz im Rahmen des Betrieblichen Eingliederungsmanagements (BEM) zur Kenntnis genommen. Ich bin darüber informiert worden, dass meine Teilnahme am BEM freiwillig ist und dass ich meine Einwilligung jederzeit ganz oder teilweise widerrufen kann.</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t>Ich willige ein, dass die oben beschriebenen Daten zum Zweck des BEM verarbeitet und an die in Ziffer 7 genannten Stellen weitergegeben werden dürfen, soweit dies zur Durchführung des Verfahrens notwendig ist.</w:t>
      </w:r>
      <w:r>
        <w:rPr>
          <w:color w:val="0000FF"/>
        </w:rPr>
        <w:br/>
      </w:r>
      <w:r>
        <w:t>Diese datenschutzrechtliche Einwilligung ist unabhängig von der Entscheidung über die Teilnahme am BEM selbst und kann getrennt widerrufen werden.</w:t>
      </w:r>
      <w:r>
        <w:rPr>
          <w:color w:val="0000FF"/>
        </w:rPr>
        <w:t xml:space="preserve"> </w:t>
      </w:r>
      <w:r>
        <w:t>Es erfolgt keine Ablage in der Personalakte. Die Einwilligung wird ausschließlich in der BEM-Akte verwahrt.</w:t>
      </w:r>
    </w:p>
    <w:p>
      <w:pPr>
        <w:jc w:val="left"/>
        <w:rPr>
          <w:rFonts w:eastAsia="Times New Roman" w:cs="Times New Roman"/>
          <w:szCs w:val="24"/>
          <w:lang w:eastAsia="de-DE"/>
        </w:rPr>
      </w:pPr>
      <w:bookmarkStart w:id="0" w:name="_GoBack"/>
      <w:bookmarkEnd w:id="0"/>
    </w:p>
    <w:p>
      <w:pPr>
        <w:spacing w:before="100" w:beforeAutospacing="1" w:after="100" w:afterAutospacing="1"/>
        <w:jc w:val="left"/>
        <w:rPr>
          <w:rFonts w:eastAsia="Times New Roman" w:cs="Times New Roman"/>
          <w:szCs w:val="24"/>
          <w:lang w:eastAsia="de-DE"/>
        </w:rPr>
      </w:pPr>
      <w:r>
        <w:rPr>
          <w:rFonts w:eastAsia="Times New Roman" w:cs="Times New Roman"/>
          <w:b/>
          <w:bCs/>
          <w:szCs w:val="24"/>
          <w:lang w:eastAsia="de-DE"/>
        </w:rPr>
        <w:t>Ort, Datum:</w:t>
      </w:r>
      <w:r>
        <w:rPr>
          <w:rFonts w:eastAsia="Times New Roman" w:cs="Times New Roman"/>
          <w:szCs w:val="24"/>
          <w:lang w:eastAsia="de-DE"/>
        </w:rPr>
        <w:t xml:space="preserve"> </w:t>
      </w:r>
      <w:r>
        <w:rPr>
          <w:rFonts w:eastAsia="Times New Roman" w:cs="Times New Roman"/>
          <w:szCs w:val="24"/>
          <w:lang w:eastAsia="de-DE"/>
        </w:rPr>
        <w:tab/>
        <w:t>_____________________________</w:t>
      </w:r>
    </w:p>
    <w:p>
      <w:pPr>
        <w:spacing w:before="100" w:beforeAutospacing="1" w:after="100" w:afterAutospacing="1"/>
        <w:jc w:val="left"/>
        <w:rPr>
          <w:rFonts w:eastAsia="Times New Roman" w:cs="Times New Roman"/>
          <w:szCs w:val="24"/>
          <w:lang w:eastAsia="de-DE"/>
        </w:rPr>
      </w:pPr>
      <w:r>
        <w:rPr>
          <w:rFonts w:eastAsia="Times New Roman" w:cs="Times New Roman"/>
          <w:szCs w:val="24"/>
          <w:lang w:eastAsia="de-DE"/>
        </w:rPr>
        <w:br/>
      </w:r>
      <w:r>
        <w:rPr>
          <w:rFonts w:eastAsia="Times New Roman" w:cs="Times New Roman"/>
          <w:b/>
          <w:bCs/>
          <w:szCs w:val="24"/>
          <w:lang w:eastAsia="de-DE"/>
        </w:rPr>
        <w:t xml:space="preserve">Unterschrift: </w:t>
      </w:r>
      <w:r>
        <w:rPr>
          <w:rFonts w:eastAsia="Times New Roman" w:cs="Times New Roman"/>
          <w:b/>
          <w:bCs/>
          <w:szCs w:val="24"/>
          <w:lang w:eastAsia="de-DE"/>
        </w:rPr>
        <w:tab/>
      </w:r>
      <w:r>
        <w:rPr>
          <w:rFonts w:eastAsia="Times New Roman" w:cs="Times New Roman"/>
          <w:szCs w:val="24"/>
          <w:lang w:eastAsia="de-DE"/>
        </w:rPr>
        <w:t>_____________________________</w:t>
      </w:r>
    </w:p>
    <w:sectPr>
      <w:headerReference w:type="even" r:id="rId7"/>
      <w:headerReference w:type="default" r:id="rId8"/>
      <w:footerReference w:type="even" r:id="rId9"/>
      <w:footerReference w:type="default" r:id="rId10"/>
      <w:headerReference w:type="first" r:id="rId11"/>
      <w:footerReference w:type="first" r:id="rId12"/>
      <w:pgSz w:w="11906" w:h="16838"/>
      <w:pgMar w:top="907" w:right="1077"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erlin Type Office">
    <w:panose1 w:val="020B0502020203020204"/>
    <w:charset w:val="00"/>
    <w:family w:val="swiss"/>
    <w:pitch w:val="variable"/>
    <w:sig w:usb0="00000287" w:usb1="00000001"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tabs>
        <w:tab w:val="clear" w:pos="4536"/>
        <w:tab w:val="clear" w:pos="9072"/>
      </w:tabs>
      <w:ind w:left="6691"/>
      <w:jc w:val="left"/>
      <w:rPr>
        <w:rFonts w:eastAsiaTheme="minorEastAsia"/>
        <w:color w:val="333333"/>
        <w:sz w:val="17"/>
        <w:lang w:eastAsia="ja-JP"/>
      </w:rPr>
    </w:pPr>
    <w:r>
      <w:rPr>
        <w:rFonts w:eastAsiaTheme="minorEastAsia"/>
        <w:color w:val="333333"/>
        <w:sz w:val="17"/>
        <w:lang w:eastAsia="ja-JP"/>
      </w:rPr>
      <w:t xml:space="preserve">Seite </w:t>
    </w:r>
    <w:r>
      <w:rPr>
        <w:rFonts w:eastAsiaTheme="minorEastAsia"/>
        <w:color w:val="333333"/>
        <w:sz w:val="17"/>
        <w:lang w:eastAsia="ja-JP"/>
      </w:rPr>
      <w:fldChar w:fldCharType="begin"/>
    </w:r>
    <w:r>
      <w:rPr>
        <w:rFonts w:eastAsiaTheme="minorEastAsia"/>
        <w:color w:val="333333"/>
        <w:sz w:val="17"/>
        <w:lang w:eastAsia="ja-JP"/>
      </w:rPr>
      <w:instrText xml:space="preserve"> PAGE   \* MERGEFORMAT </w:instrText>
    </w:r>
    <w:r>
      <w:rPr>
        <w:rFonts w:eastAsiaTheme="minorEastAsia"/>
        <w:color w:val="333333"/>
        <w:sz w:val="17"/>
        <w:lang w:eastAsia="ja-JP"/>
      </w:rPr>
      <w:fldChar w:fldCharType="separate"/>
    </w:r>
    <w:r>
      <w:rPr>
        <w:rFonts w:eastAsiaTheme="minorEastAsia"/>
        <w:noProof/>
        <w:color w:val="333333"/>
        <w:sz w:val="17"/>
        <w:lang w:eastAsia="ja-JP"/>
      </w:rPr>
      <w:t>3</w:t>
    </w:r>
    <w:r>
      <w:rPr>
        <w:rFonts w:eastAsiaTheme="minorEastAsia"/>
        <w:color w:val="333333"/>
        <w:sz w:val="17"/>
        <w:lang w:eastAsia="ja-JP"/>
      </w:rPr>
      <w:fldChar w:fldCharType="end"/>
    </w:r>
    <w:r>
      <w:rPr>
        <w:rFonts w:eastAsiaTheme="minorEastAsia"/>
        <w:color w:val="333333"/>
        <w:sz w:val="17"/>
        <w:lang w:eastAsia="ja-JP"/>
      </w:rPr>
      <w:t xml:space="preserve"> von </w:t>
    </w:r>
    <w:r>
      <w:rPr>
        <w:rFonts w:eastAsiaTheme="minorEastAsia"/>
        <w:color w:val="333333"/>
        <w:sz w:val="17"/>
        <w:lang w:eastAsia="ja-JP"/>
      </w:rPr>
      <w:fldChar w:fldCharType="begin"/>
    </w:r>
    <w:r>
      <w:rPr>
        <w:rFonts w:eastAsiaTheme="minorEastAsia"/>
        <w:color w:val="333333"/>
        <w:sz w:val="17"/>
        <w:lang w:eastAsia="ja-JP"/>
      </w:rPr>
      <w:instrText xml:space="preserve"> NUMPAGES   \* MERGEFORMAT </w:instrText>
    </w:r>
    <w:r>
      <w:rPr>
        <w:rFonts w:eastAsiaTheme="minorEastAsia"/>
        <w:color w:val="333333"/>
        <w:sz w:val="17"/>
        <w:lang w:eastAsia="ja-JP"/>
      </w:rPr>
      <w:fldChar w:fldCharType="separate"/>
    </w:r>
    <w:r>
      <w:rPr>
        <w:rFonts w:eastAsiaTheme="minorEastAsia"/>
        <w:noProof/>
        <w:color w:val="333333"/>
        <w:sz w:val="17"/>
        <w:lang w:eastAsia="ja-JP"/>
      </w:rPr>
      <w:t>3</w:t>
    </w:r>
    <w:r>
      <w:rPr>
        <w:rFonts w:eastAsiaTheme="minorEastAsia"/>
        <w:color w:val="333333"/>
        <w:sz w:val="17"/>
        <w:lang w:eastAsia="ja-JP"/>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C0D7C"/>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3E700FC2"/>
    <w:multiLevelType w:val="multilevel"/>
    <w:tmpl w:val="5FE4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B61856"/>
    <w:multiLevelType w:val="multilevel"/>
    <w:tmpl w:val="C6064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E62DDB"/>
    <w:multiLevelType w:val="multilevel"/>
    <w:tmpl w:val="C640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FD9FF77B-EEB4-497F-AB53-7887527D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0" w:line="240" w:lineRule="auto"/>
      <w:jc w:val="both"/>
    </w:pPr>
    <w:rPr>
      <w:rFonts w:ascii="Berlin Type Office" w:hAnsi="Berlin Type Office"/>
      <w:sz w:val="24"/>
    </w:rPr>
  </w:style>
  <w:style w:type="paragraph" w:styleId="berschrift1">
    <w:name w:val="heading 1"/>
    <w:basedOn w:val="Standard"/>
    <w:next w:val="Standard"/>
    <w:link w:val="berschrift1Zchn"/>
    <w:uiPriority w:val="9"/>
    <w:qFormat/>
    <w:pPr>
      <w:keepNext/>
      <w:keepLines/>
      <w:numPr>
        <w:numId w:val="9"/>
      </w:numPr>
      <w:spacing w:before="480"/>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pPr>
      <w:keepNext/>
      <w:keepLines/>
      <w:numPr>
        <w:ilvl w:val="1"/>
        <w:numId w:val="9"/>
      </w:numPr>
      <w:spacing w:before="200"/>
      <w:outlineLvl w:val="1"/>
    </w:pPr>
    <w:rPr>
      <w:rFonts w:eastAsiaTheme="majorEastAsia" w:cstheme="majorBidi"/>
      <w:b/>
      <w:bCs/>
      <w:sz w:val="26"/>
      <w:szCs w:val="26"/>
    </w:rPr>
  </w:style>
  <w:style w:type="paragraph" w:styleId="berschrift3">
    <w:name w:val="heading 3"/>
    <w:basedOn w:val="Standard"/>
    <w:next w:val="Standard"/>
    <w:link w:val="berschrift3Zchn"/>
    <w:uiPriority w:val="9"/>
    <w:unhideWhenUsed/>
    <w:qFormat/>
    <w:pPr>
      <w:keepNext/>
      <w:keepLines/>
      <w:numPr>
        <w:ilvl w:val="2"/>
        <w:numId w:val="9"/>
      </w:numPr>
      <w:spacing w:before="200"/>
      <w:outlineLvl w:val="2"/>
    </w:pPr>
    <w:rPr>
      <w:rFonts w:eastAsiaTheme="majorEastAsia" w:cstheme="majorBidi"/>
      <w:b/>
      <w:bCs/>
    </w:rPr>
  </w:style>
  <w:style w:type="paragraph" w:styleId="berschrift4">
    <w:name w:val="heading 4"/>
    <w:basedOn w:val="Standard"/>
    <w:next w:val="Standard"/>
    <w:link w:val="berschrift4Zchn"/>
    <w:uiPriority w:val="9"/>
    <w:unhideWhenUsed/>
    <w:qFormat/>
    <w:pPr>
      <w:keepNext/>
      <w:keepLines/>
      <w:numPr>
        <w:ilvl w:val="3"/>
        <w:numId w:val="9"/>
      </w:numPr>
      <w:spacing w:before="200"/>
      <w:outlineLvl w:val="3"/>
    </w:pPr>
    <w:rPr>
      <w:rFonts w:eastAsiaTheme="majorEastAsia" w:cstheme="majorBidi"/>
      <w:bCs/>
      <w:i/>
      <w:iCs/>
    </w:rPr>
  </w:style>
  <w:style w:type="paragraph" w:styleId="berschrift5">
    <w:name w:val="heading 5"/>
    <w:basedOn w:val="Standard"/>
    <w:next w:val="Standard"/>
    <w:link w:val="berschrift5Zchn"/>
    <w:uiPriority w:val="9"/>
    <w:semiHidden/>
    <w:unhideWhenUsed/>
    <w:qFormat/>
    <w:pPr>
      <w:keepNext/>
      <w:keepLines/>
      <w:numPr>
        <w:ilvl w:val="4"/>
        <w:numId w:val="9"/>
      </w:numPr>
      <w:spacing w:before="200"/>
      <w:outlineLvl w:val="4"/>
    </w:pPr>
    <w:rPr>
      <w:rFonts w:asciiTheme="majorHAnsi" w:eastAsiaTheme="majorEastAsia" w:hAnsiTheme="majorHAnsi" w:cstheme="majorBidi"/>
    </w:rPr>
  </w:style>
  <w:style w:type="paragraph" w:styleId="berschrift6">
    <w:name w:val="heading 6"/>
    <w:basedOn w:val="Standard"/>
    <w:next w:val="Standard"/>
    <w:link w:val="berschrift6Zchn"/>
    <w:uiPriority w:val="9"/>
    <w:semiHidden/>
    <w:unhideWhenUsed/>
    <w:qFormat/>
    <w:pPr>
      <w:keepNext/>
      <w:keepLines/>
      <w:numPr>
        <w:ilvl w:val="5"/>
        <w:numId w:val="9"/>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pPr>
      <w:keepNext/>
      <w:keepLines/>
      <w:numPr>
        <w:ilvl w:val="6"/>
        <w:numId w:val="9"/>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pPr>
      <w:keepNext/>
      <w:keepLines/>
      <w:numPr>
        <w:ilvl w:val="7"/>
        <w:numId w:val="9"/>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pPr>
      <w:keepNext/>
      <w:keepLines/>
      <w:numPr>
        <w:ilvl w:val="8"/>
        <w:numId w:val="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Arial" w:eastAsiaTheme="majorEastAsia" w:hAnsi="Arial" w:cstheme="majorBidi"/>
      <w:b/>
      <w:bCs/>
      <w:sz w:val="28"/>
      <w:szCs w:val="28"/>
    </w:rPr>
  </w:style>
  <w:style w:type="character" w:styleId="Hyperlink">
    <w:name w:val="Hyperlink"/>
    <w:basedOn w:val="Absatz-Standardschriftart"/>
    <w:uiPriority w:val="99"/>
    <w:unhideWhenUsed/>
    <w:rPr>
      <w:color w:val="0000FF" w:themeColor="hyperlink"/>
      <w:u w:val="single"/>
    </w:rPr>
  </w:style>
  <w:style w:type="paragraph" w:styleId="Listenabsatz">
    <w:name w:val="List Paragraph"/>
    <w:basedOn w:val="Standard"/>
    <w:uiPriority w:val="34"/>
    <w:qFormat/>
    <w:pPr>
      <w:ind w:left="720"/>
      <w:contextualSpacing/>
    </w:pPr>
  </w:style>
  <w:style w:type="paragraph" w:styleId="Sprechblasentext">
    <w:name w:val="Balloon Text"/>
    <w:basedOn w:val="Standard"/>
    <w:link w:val="SprechblasentextZchn"/>
    <w:uiPriority w:val="99"/>
    <w:semiHidden/>
    <w:unhideWhenUse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styleId="Titel">
    <w:name w:val="Title"/>
    <w:basedOn w:val="Standard"/>
    <w:next w:val="Standard"/>
    <w:link w:val="TitelZchn"/>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berschrift2Zchn">
    <w:name w:val="Überschrift 2 Zchn"/>
    <w:basedOn w:val="Absatz-Standardschriftart"/>
    <w:link w:val="berschrift2"/>
    <w:uiPriority w:val="9"/>
    <w:rPr>
      <w:rFonts w:ascii="Arial" w:eastAsiaTheme="majorEastAsia" w:hAnsi="Arial" w:cstheme="majorBidi"/>
      <w:b/>
      <w:bCs/>
      <w:sz w:val="26"/>
      <w:szCs w:val="26"/>
    </w:rPr>
  </w:style>
  <w:style w:type="character" w:customStyle="1" w:styleId="berschrift3Zchn">
    <w:name w:val="Überschrift 3 Zchn"/>
    <w:basedOn w:val="Absatz-Standardschriftart"/>
    <w:link w:val="berschrift3"/>
    <w:uiPriority w:val="9"/>
    <w:rPr>
      <w:rFonts w:ascii="Arial" w:eastAsiaTheme="majorEastAsia" w:hAnsi="Arial" w:cstheme="majorBidi"/>
      <w:b/>
      <w:bCs/>
      <w:sz w:val="24"/>
    </w:rPr>
  </w:style>
  <w:style w:type="character" w:customStyle="1" w:styleId="berschrift4Zchn">
    <w:name w:val="Überschrift 4 Zchn"/>
    <w:basedOn w:val="Absatz-Standardschriftart"/>
    <w:link w:val="berschrift4"/>
    <w:uiPriority w:val="9"/>
    <w:rPr>
      <w:rFonts w:ascii="Arial" w:eastAsiaTheme="majorEastAsia" w:hAnsi="Arial" w:cstheme="majorBidi"/>
      <w:bCs/>
      <w:i/>
      <w:iCs/>
      <w:sz w:val="24"/>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sz w:val="24"/>
    </w:rPr>
  </w:style>
  <w:style w:type="character" w:customStyle="1" w:styleId="berschrift6Zchn">
    <w:name w:val="Überschrift 6 Zchn"/>
    <w:basedOn w:val="Absatz-Standardschriftart"/>
    <w:link w:val="berschrift6"/>
    <w:uiPriority w:val="9"/>
    <w:semiHidden/>
    <w:rPr>
      <w:rFonts w:asciiTheme="majorHAnsi" w:eastAsiaTheme="majorEastAsia" w:hAnsiTheme="majorHAnsi" w:cstheme="majorBidi"/>
      <w:i/>
      <w:iCs/>
      <w:color w:val="243F60" w:themeColor="accent1" w:themeShade="7F"/>
      <w:sz w:val="24"/>
    </w:rPr>
  </w:style>
  <w:style w:type="character" w:customStyle="1" w:styleId="berschrift7Zchn">
    <w:name w:val="Überschrift 7 Zchn"/>
    <w:basedOn w:val="Absatz-Standardschriftart"/>
    <w:link w:val="berschrift7"/>
    <w:uiPriority w:val="9"/>
    <w:semiHidden/>
    <w:rPr>
      <w:rFonts w:asciiTheme="majorHAnsi" w:eastAsiaTheme="majorEastAsia" w:hAnsiTheme="majorHAnsi" w:cstheme="majorBidi"/>
      <w:i/>
      <w:iCs/>
      <w:color w:val="404040" w:themeColor="text1" w:themeTint="BF"/>
      <w:sz w:val="24"/>
    </w:rPr>
  </w:style>
  <w:style w:type="character" w:customStyle="1" w:styleId="berschrift8Zchn">
    <w:name w:val="Überschrift 8 Zchn"/>
    <w:basedOn w:val="Absatz-Standardschriftart"/>
    <w:link w:val="berschrift8"/>
    <w:uiPriority w:val="9"/>
    <w:semiHidden/>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i/>
      <w:iCs/>
      <w:color w:val="404040" w:themeColor="text1" w:themeTint="BF"/>
      <w:sz w:val="20"/>
      <w:szCs w:val="20"/>
    </w:rPr>
  </w:style>
  <w:style w:type="paragraph" w:styleId="Untertitel">
    <w:name w:val="Subtitle"/>
    <w:basedOn w:val="Standard"/>
    <w:next w:val="Standard"/>
    <w:link w:val="UntertitelZchn"/>
    <w:uiPriority w:val="11"/>
    <w:qFormat/>
    <w:pPr>
      <w:numPr>
        <w:ilvl w:val="1"/>
      </w:numPr>
    </w:pPr>
    <w:rPr>
      <w:rFonts w:asciiTheme="majorHAnsi" w:eastAsiaTheme="majorEastAsia" w:hAnsiTheme="majorHAnsi" w:cstheme="majorBidi"/>
      <w:i/>
      <w:iCs/>
      <w:color w:val="4F81BD" w:themeColor="accent1"/>
      <w:spacing w:val="15"/>
      <w:szCs w:val="24"/>
    </w:rPr>
  </w:style>
  <w:style w:type="character" w:customStyle="1" w:styleId="UntertitelZchn">
    <w:name w:val="Untertitel Zchn"/>
    <w:basedOn w:val="Absatz-Standardschriftart"/>
    <w:link w:val="Untertitel"/>
    <w:uiPriority w:val="11"/>
    <w:rPr>
      <w:rFonts w:asciiTheme="majorHAnsi" w:eastAsiaTheme="majorEastAsia" w:hAnsiTheme="majorHAnsi" w:cstheme="majorBidi"/>
      <w:i/>
      <w:iCs/>
      <w:color w:val="4F81BD" w:themeColor="accent1"/>
      <w:spacing w:val="15"/>
      <w:sz w:val="24"/>
      <w:szCs w:val="24"/>
    </w:rPr>
  </w:style>
  <w:style w:type="paragraph" w:styleId="Verzeichnis1">
    <w:name w:val="toc 1"/>
    <w:basedOn w:val="Standard"/>
    <w:next w:val="Standard"/>
    <w:autoRedefine/>
    <w:uiPriority w:val="39"/>
    <w:unhideWhenUsed/>
    <w:pPr>
      <w:spacing w:after="100"/>
    </w:pPr>
    <w:rPr>
      <w:sz w:val="28"/>
    </w:rPr>
  </w:style>
  <w:style w:type="paragraph" w:styleId="Verzeichnis2">
    <w:name w:val="toc 2"/>
    <w:basedOn w:val="Standard"/>
    <w:next w:val="Standard"/>
    <w:autoRedefine/>
    <w:uiPriority w:val="39"/>
    <w:unhideWhenUsed/>
    <w:pPr>
      <w:spacing w:after="100"/>
      <w:ind w:left="220"/>
    </w:pPr>
    <w:rPr>
      <w:b/>
    </w:rPr>
  </w:style>
  <w:style w:type="paragraph" w:styleId="Verzeichnis3">
    <w:name w:val="toc 3"/>
    <w:basedOn w:val="Standard"/>
    <w:next w:val="Standard"/>
    <w:autoRedefine/>
    <w:uiPriority w:val="39"/>
    <w:unhideWhenUsed/>
    <w:pPr>
      <w:spacing w:after="100"/>
      <w:ind w:left="440"/>
    </w:pPr>
  </w:style>
  <w:style w:type="paragraph" w:styleId="Verzeichnis4">
    <w:name w:val="toc 4"/>
    <w:basedOn w:val="Standard"/>
    <w:next w:val="Standard"/>
    <w:autoRedefine/>
    <w:uiPriority w:val="39"/>
    <w:unhideWhenUsed/>
    <w:pPr>
      <w:spacing w:after="100"/>
      <w:ind w:left="660"/>
    </w:pPr>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rFonts w:ascii="Arial" w:hAnsi="Arial"/>
      <w:sz w:val="24"/>
    </w:rPr>
  </w:style>
  <w:style w:type="paragraph" w:styleId="Fuzeile">
    <w:name w:val="footer"/>
    <w:basedOn w:val="Standard"/>
    <w:link w:val="FuzeileZchn"/>
    <w:uiPriority w:val="99"/>
    <w:unhideWhenUsed/>
    <w:pPr>
      <w:tabs>
        <w:tab w:val="center" w:pos="4536"/>
        <w:tab w:val="right" w:pos="9072"/>
      </w:tabs>
    </w:pPr>
  </w:style>
  <w:style w:type="character" w:customStyle="1" w:styleId="FuzeileZchn">
    <w:name w:val="Fußzeile Zchn"/>
    <w:basedOn w:val="Absatz-Standardschriftart"/>
    <w:link w:val="Fuzeile"/>
    <w:uiPriority w:val="99"/>
    <w:rPr>
      <w:rFonts w:ascii="Arial" w:hAnsi="Arial"/>
      <w:sz w:val="24"/>
    </w:rPr>
  </w:style>
  <w:style w:type="paragraph" w:styleId="KeinLeerraum">
    <w:name w:val="No Spacing"/>
    <w:uiPriority w:val="1"/>
    <w:qFormat/>
    <w:pPr>
      <w:spacing w:after="0" w:line="240" w:lineRule="auto"/>
      <w:jc w:val="both"/>
    </w:pPr>
    <w:rPr>
      <w:rFonts w:ascii="Berlin Type Office" w:hAnsi="Berlin Type Office"/>
      <w:sz w:val="24"/>
    </w:rPr>
  </w:style>
  <w:style w:type="paragraph" w:styleId="StandardWeb">
    <w:name w:val="Normal (Web)"/>
    <w:basedOn w:val="Standard"/>
    <w:uiPriority w:val="99"/>
    <w:semiHidden/>
    <w:unhideWhenUsed/>
    <w:pPr>
      <w:spacing w:before="100" w:beforeAutospacing="1" w:after="100" w:afterAutospacing="1"/>
      <w:jc w:val="left"/>
    </w:pPr>
    <w:rPr>
      <w:rFonts w:ascii="Times New Roman" w:eastAsia="Times New Roman" w:hAnsi="Times New Roman" w:cs="Times New Roman"/>
      <w:szCs w:val="24"/>
      <w:lang w:eastAsia="de-DE"/>
    </w:rPr>
  </w:style>
  <w:style w:type="character" w:styleId="Fett">
    <w:name w:val="Strong"/>
    <w:basedOn w:val="Absatz-Standardschriftart"/>
    <w:uiPriority w:val="22"/>
    <w:qFormat/>
    <w:rPr>
      <w:b/>
      <w:bCs/>
    </w:rPr>
  </w:style>
  <w:style w:type="character" w:styleId="Hervorhebung">
    <w:name w:val="Emphasis"/>
    <w:basedOn w:val="Absatz-Standardschriftart"/>
    <w:uiPriority w:val="20"/>
    <w:qFormat/>
    <w:rPr>
      <w:i/>
      <w:iCs/>
    </w:r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Berlin Type Office" w:hAnsi="Berlin Type Office"/>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Berlin Type Office" w:hAnsi="Berlin Type Office"/>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3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615</Words>
  <Characters>3876</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Vordruck Nr. 305</vt:lpstr>
    </vt:vector>
  </TitlesOfParts>
  <Company>Senatsverwaltung für Finanzen</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Vordruck Nr. 305</dc:title>
  <dc:subject/>
  <dc:creator>Jedinger, Adrienne</dc:creator>
  <cp:keywords/>
  <dc:description>SenFin</dc:description>
  <cp:lastModifiedBy>Apel, Jan</cp:lastModifiedBy>
  <cp:revision>12</cp:revision>
  <dcterms:created xsi:type="dcterms:W3CDTF">2025-07-14T11:21:00Z</dcterms:created>
  <dcterms:modified xsi:type="dcterms:W3CDTF">2025-08-28T15:43:00Z</dcterms:modified>
</cp:coreProperties>
</file>