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bstand"/>
        <w:jc w:val="left"/>
      </w:pPr>
      <w:r>
        <w:rPr>
          <w:rStyle w:val="Fett"/>
          <w:noProof/>
          <w:lang w:eastAsia="de-DE"/>
        </w:rPr>
        <w:drawing>
          <wp:anchor distT="0" distB="0" distL="114300" distR="114300" simplePos="0" relativeHeight="251658240" behindDoc="0" locked="0" layoutInCell="1" allowOverlap="1">
            <wp:simplePos x="4239491" y="561109"/>
            <wp:positionH relativeFrom="column">
              <wp:align>right</wp:align>
            </wp:positionH>
            <wp:positionV relativeFrom="paragraph">
              <wp:align>top</wp:align>
            </wp:positionV>
            <wp:extent cx="2602800" cy="374400"/>
            <wp:effectExtent l="0" t="0" r="0" b="6985"/>
            <wp:wrapSquare wrapText="bothSides"/>
            <wp:docPr id="1" name="Grafik 1" descr="Logo des Bezirksamtes Tempelhof-Schöneber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ab\Corporate Design\ba_tesc_deutsch\BA_TESC_jpeg\BA_TESC_flac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800" cy="374400"/>
                    </a:xfrm>
                    <a:prstGeom prst="rect">
                      <a:avLst/>
                    </a:prstGeom>
                    <a:noFill/>
                    <a:ln>
                      <a:noFill/>
                    </a:ln>
                  </pic:spPr>
                </pic:pic>
              </a:graphicData>
            </a:graphic>
          </wp:anchor>
        </w:drawing>
      </w:r>
      <w:r>
        <w:br w:type="textWrapping" w:clear="all"/>
      </w:r>
      <w:r>
        <w:br/>
        <w:t>Abteilung Stadtentwicklung und Bauen</w:t>
      </w:r>
      <w:r>
        <w:tab/>
        <w:t>08.06.2020</w:t>
      </w:r>
      <w:r>
        <w:br/>
        <w:t>OE / SE Stadtentwicklungsamt</w:t>
      </w:r>
      <w:r>
        <w:tab/>
        <w:t>Telefon: 3115</w:t>
      </w:r>
    </w:p>
    <w:p>
      <w:pPr>
        <w:pStyle w:val="Titel"/>
      </w:pPr>
      <w:r>
        <w:t>Bezirksamtsvorlage zur Beschlussfassung</w:t>
      </w:r>
    </w:p>
    <w:p>
      <w:r>
        <w:t>für die Sitzung des Bezirksamtes am 16.06.2020</w:t>
      </w:r>
    </w:p>
    <w:p>
      <w:pPr>
        <w:pStyle w:val="berschrift1"/>
      </w:pPr>
      <w:r>
        <w:t>Gegenstand der Vorlage</w:t>
      </w:r>
    </w:p>
    <w:p>
      <w:r>
        <w:rPr>
          <w:lang w:eastAsia="de-DE"/>
        </w:rPr>
        <w:t xml:space="preserve">Titel: </w:t>
      </w:r>
      <w:r>
        <w:t>Beschluss der BVV vom 21.11.2018</w:t>
      </w:r>
      <w:r>
        <w:br/>
        <w:t>Drucks. Nr. 0887/XX</w:t>
      </w:r>
      <w:r>
        <w:br/>
        <w:t>„Straßenbahndepot auf den Weg bringen – Wünsche der Bürger*innen berücksichtigen“</w:t>
      </w:r>
    </w:p>
    <w:p>
      <w:r>
        <w:rPr>
          <w:rStyle w:val="Fett"/>
        </w:rPr>
        <w:t>- Zwischenbericht</w:t>
      </w:r>
      <w:r>
        <w:t xml:space="preserve"> - </w:t>
      </w:r>
    </w:p>
    <w:p>
      <w:proofErr w:type="spellStart"/>
      <w:r>
        <w:t>Berichterstatter_in</w:t>
      </w:r>
      <w:proofErr w:type="spellEnd"/>
    </w:p>
    <w:p>
      <w:pPr>
        <w:rPr>
          <w:lang w:eastAsia="de-DE"/>
        </w:rPr>
      </w:pPr>
      <w:r>
        <w:t>Bezirksstadtrat Jörn Oltmann</w:t>
      </w:r>
    </w:p>
    <w:p>
      <w:pPr>
        <w:pStyle w:val="berschrift1"/>
      </w:pPr>
      <w:r>
        <w:t>Beschluss</w:t>
      </w:r>
    </w:p>
    <w:p>
      <w:r>
        <w:t>Das Bezirksamt beschließt, die aus der Anlage ersichtliche Mitteilung – Zwischenbericht zur Kenntnisnahme –  an die Bezirksverordnetenversammlung weiterzuleiten.</w:t>
      </w:r>
    </w:p>
    <w:p>
      <w:pPr>
        <w:pStyle w:val="berschrift1"/>
      </w:pPr>
      <w:r>
        <w:t>Begründung</w:t>
      </w:r>
    </w:p>
    <w:p>
      <w:r>
        <w:t>Ist der Anlage zu entnehmen</w:t>
      </w:r>
    </w:p>
    <w:p>
      <w:pPr>
        <w:pStyle w:val="berschrift1"/>
      </w:pPr>
      <w:r>
        <w:t>Rechtsgrundlage</w:t>
      </w:r>
    </w:p>
    <w:p>
      <w:r>
        <w:t xml:space="preserve">§ 36 (2) </w:t>
      </w:r>
      <w:proofErr w:type="spellStart"/>
      <w:r>
        <w:t>BezVwG</w:t>
      </w:r>
      <w:proofErr w:type="spellEnd"/>
    </w:p>
    <w:p>
      <w:pPr>
        <w:pStyle w:val="berschrift1"/>
      </w:pPr>
      <w:r>
        <w:t>Auswirkungen auf die Gleichstellung der Geschlechter</w:t>
      </w:r>
    </w:p>
    <w:p>
      <w:pPr>
        <w:rPr>
          <w:lang w:eastAsia="de-DE"/>
        </w:rPr>
      </w:pPr>
      <w:r>
        <w:rPr>
          <w:lang w:eastAsia="de-DE"/>
        </w:rPr>
        <w:t>Keine</w:t>
      </w:r>
    </w:p>
    <w:p>
      <w:pPr>
        <w:pStyle w:val="berschrift1"/>
      </w:pPr>
      <w:r>
        <w:t>Haushaltsmäßige / Personalwirtschaftliche Auswirkungen</w:t>
      </w:r>
    </w:p>
    <w:p>
      <w:r>
        <w:rPr>
          <w:lang w:eastAsia="de-DE"/>
        </w:rPr>
        <w:t>Keine</w:t>
      </w:r>
    </w:p>
    <w:p/>
    <w:p>
      <w:pPr>
        <w:rPr>
          <w:lang w:eastAsia="de-DE"/>
        </w:rPr>
      </w:pPr>
    </w:p>
    <w:p>
      <w:pPr>
        <w:pStyle w:val="berschrift1"/>
      </w:pPr>
      <w:r>
        <w:t>Nachhaltigkeit</w:t>
      </w:r>
    </w:p>
    <w:p>
      <w:pPr>
        <w:rPr>
          <w:lang w:eastAsia="de-DE"/>
        </w:rPr>
      </w:pPr>
      <w:r>
        <w:rPr>
          <w:lang w:eastAsia="de-DE"/>
        </w:rPr>
        <w:t>(siehe Anlage)</w:t>
      </w:r>
    </w:p>
    <w:p>
      <w:pPr>
        <w:pStyle w:val="berschrift1"/>
      </w:pPr>
      <w:r>
        <w:t>Unterrichtung BVV</w:t>
      </w:r>
    </w:p>
    <w:p>
      <w:pPr>
        <w:rPr>
          <w:lang w:eastAsia="de-DE"/>
        </w:rPr>
      </w:pPr>
      <w:r>
        <w:rPr>
          <w:lang w:eastAsia="de-DE"/>
        </w:rPr>
        <w:t xml:space="preserve">Ja, als Mitteilung zur Kenntnisnahme </w:t>
      </w:r>
    </w:p>
    <w:p>
      <w:pPr>
        <w:pStyle w:val="berschrift1"/>
      </w:pPr>
      <w:r>
        <w:t>Mitzeichnung</w:t>
      </w:r>
    </w:p>
    <w:p>
      <w:pPr>
        <w:rPr>
          <w:lang w:eastAsia="de-DE"/>
        </w:rPr>
      </w:pPr>
      <w:r>
        <w:rPr>
          <w:lang w:eastAsia="de-DE"/>
        </w:rPr>
        <w:t>keine</w:t>
      </w:r>
    </w:p>
    <w:p>
      <w:pPr>
        <w:pStyle w:val="Unterschrift"/>
        <w:tabs>
          <w:tab w:val="left" w:pos="5103"/>
        </w:tabs>
        <w:rPr>
          <w:lang w:eastAsia="de-DE"/>
        </w:rPr>
        <w:sectPr>
          <w:headerReference w:type="default" r:id="rId9"/>
          <w:headerReference w:type="first" r:id="rId10"/>
          <w:pgSz w:w="11906" w:h="16838"/>
          <w:pgMar w:top="851" w:right="1134" w:bottom="567" w:left="1985" w:header="567" w:footer="567" w:gutter="0"/>
          <w:cols w:space="708"/>
          <w:titlePg/>
          <w:docGrid w:linePitch="360"/>
        </w:sectPr>
      </w:pPr>
      <w:r>
        <w:rPr>
          <w:lang w:eastAsia="de-DE"/>
        </w:rPr>
        <w:br w:type="textWrapping" w:clear="all"/>
      </w:r>
    </w:p>
    <w:p>
      <w:pPr>
        <w:pStyle w:val="Unterschrift"/>
        <w:tabs>
          <w:tab w:val="left" w:pos="5103"/>
        </w:tabs>
        <w:rPr>
          <w:lang w:eastAsia="de-DE"/>
        </w:rPr>
        <w:sectPr>
          <w:type w:val="continuous"/>
          <w:pgSz w:w="11906" w:h="16838"/>
          <w:pgMar w:top="1418" w:right="1134" w:bottom="567" w:left="1985" w:header="573" w:footer="567" w:gutter="0"/>
          <w:cols w:num="2" w:space="708"/>
          <w:titlePg/>
          <w:docGrid w:linePitch="360"/>
        </w:sectPr>
      </w:pPr>
      <w:r>
        <w:rPr>
          <w:lang w:eastAsia="de-DE"/>
        </w:rPr>
        <w:t xml:space="preserve">Schöttler </w:t>
      </w:r>
      <w:r>
        <w:rPr>
          <w:lang w:eastAsia="de-DE"/>
        </w:rPr>
        <w:br/>
        <w:t xml:space="preserve">Bezirksbürgermeisterin </w:t>
      </w:r>
      <w:r>
        <w:rPr>
          <w:lang w:eastAsia="de-DE"/>
        </w:rPr>
        <w:br w:type="column"/>
        <w:t xml:space="preserve">Oltmann </w:t>
      </w:r>
      <w:r>
        <w:rPr>
          <w:lang w:eastAsia="de-DE"/>
        </w:rPr>
        <w:br/>
        <w:t xml:space="preserve">Bezirksstadtrat </w:t>
      </w:r>
    </w:p>
    <w:p>
      <w:pPr>
        <w:pStyle w:val="Unterschrift"/>
        <w:tabs>
          <w:tab w:val="left" w:pos="5103"/>
        </w:tabs>
        <w:rPr>
          <w:lang w:eastAsia="de-DE"/>
        </w:rPr>
      </w:pPr>
      <w:r>
        <w:rPr>
          <w:lang w:eastAsia="de-DE"/>
        </w:rPr>
        <w:br w:type="textWrapping" w:clear="all"/>
      </w:r>
    </w:p>
    <w:p>
      <w:pPr>
        <w:pStyle w:val="berschrift2"/>
      </w:pPr>
      <w:r>
        <w:rPr>
          <w:lang w:eastAsia="de-DE"/>
        </w:rPr>
        <w:t>Anlagen</w:t>
      </w:r>
    </w:p>
    <w:p>
      <w:pPr>
        <w:rPr>
          <w:lang w:val="en-US" w:eastAsia="de-DE"/>
        </w:rPr>
      </w:pPr>
      <w:r>
        <w:t>Nachhaltigkeitskriterien</w:t>
      </w:r>
    </w:p>
    <w:p>
      <w:pPr>
        <w:rPr>
          <w:lang w:eastAsia="de-DE"/>
        </w:rPr>
      </w:pPr>
      <w:r>
        <w:rPr>
          <w:lang w:eastAsia="de-DE"/>
        </w:rPr>
        <w:t xml:space="preserve">Mitteilung zur Kenntnisnahme, Drucksache </w:t>
      </w:r>
      <w:r>
        <w:t>0887/XX</w:t>
      </w:r>
    </w:p>
    <w:p>
      <w:pPr>
        <w:rPr>
          <w:lang w:eastAsia="de-DE"/>
        </w:rPr>
      </w:pPr>
    </w:p>
    <w:p>
      <w:pPr>
        <w:rPr>
          <w:lang w:eastAsia="de-DE"/>
        </w:rPr>
      </w:pPr>
    </w:p>
    <w:p>
      <w:pPr>
        <w:rPr>
          <w:lang w:eastAsia="de-DE"/>
        </w:rPr>
        <w:sectPr>
          <w:type w:val="continuous"/>
          <w:pgSz w:w="11906" w:h="16838"/>
          <w:pgMar w:top="1418" w:right="1134" w:bottom="567" w:left="1985" w:header="573" w:footer="567" w:gutter="0"/>
          <w:cols w:space="708"/>
          <w:titlePg/>
          <w:docGrid w:linePitch="360"/>
        </w:sectPr>
      </w:pPr>
    </w:p>
    <w:p>
      <w:pPr>
        <w:pStyle w:val="berschrift1"/>
      </w:pPr>
      <w:r>
        <w:t>Nachhaltigkeitskriterien</w:t>
      </w:r>
    </w:p>
    <w:p>
      <w:pPr>
        <w:pStyle w:val="Beschriftung"/>
      </w:pPr>
      <w:r>
        <w:t>Entsprechende Auswirkungen sind lediglich auszuwählen</w:t>
      </w:r>
    </w:p>
    <w:tbl>
      <w:tblPr>
        <w:tblStyle w:val="Tabellenraster"/>
        <w:tblW w:w="5000" w:type="pct"/>
        <w:jc w:val="center"/>
        <w:tblCellMar>
          <w:top w:w="11" w:type="dxa"/>
          <w:bottom w:w="11" w:type="dxa"/>
        </w:tblCellMar>
        <w:tblLook w:val="04A0" w:firstRow="1" w:lastRow="0" w:firstColumn="1" w:lastColumn="0" w:noHBand="0" w:noVBand="1"/>
        <w:tblCaption w:val="Nachhaltigkeitskriterien"/>
        <w:tblDescription w:val="Entsprechende Auswirkungen/ Nachhaltigkeitskriterien sind lediglich anzukreuzen."/>
      </w:tblPr>
      <w:tblGrid>
        <w:gridCol w:w="8499"/>
        <w:gridCol w:w="6344"/>
      </w:tblGrid>
      <w:tr>
        <w:trPr>
          <w:cantSplit/>
          <w:tblHeader/>
          <w:jc w:val="center"/>
        </w:trPr>
        <w:tc>
          <w:tcPr>
            <w:tcW w:w="2863" w:type="pct"/>
            <w:shd w:val="clear" w:color="auto" w:fill="DEDAD9" w:themeFill="text2" w:themeFillTint="40"/>
            <w:vAlign w:val="center"/>
          </w:tcPr>
          <w:p>
            <w:pPr>
              <w:pStyle w:val="Spaltenberschrift"/>
            </w:pPr>
            <w:r>
              <w:t>Nachhaltigkeitskriterium</w:t>
            </w:r>
          </w:p>
        </w:tc>
        <w:tc>
          <w:tcPr>
            <w:tcW w:w="2137" w:type="pct"/>
            <w:shd w:val="clear" w:color="auto" w:fill="DEDAD9" w:themeFill="text2" w:themeFillTint="40"/>
            <w:vAlign w:val="center"/>
          </w:tcPr>
          <w:p>
            <w:pPr>
              <w:pStyle w:val="Spaltenberschrift"/>
            </w:pPr>
            <w:r>
              <w:t>Auswirkungen</w:t>
            </w:r>
          </w:p>
        </w:tc>
      </w:tr>
      <w:tr>
        <w:trPr>
          <w:cantSplit/>
          <w:jc w:val="center"/>
        </w:trPr>
        <w:tc>
          <w:tcPr>
            <w:tcW w:w="2863" w:type="pct"/>
            <w:vAlign w:val="center"/>
          </w:tcPr>
          <w:p>
            <w:pPr>
              <w:pStyle w:val="Listennummer"/>
            </w:pPr>
            <w:r>
              <w:t>Fläche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pPr>
            <w:r>
              <w:t>Wasser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Energie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Abfall</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Verkehr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Immissionen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Einschränkung von Fauna und Flora</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Bildungsangebot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Kulturangebot</w:t>
            </w:r>
          </w:p>
        </w:tc>
        <w:tc>
          <w:tcPr>
            <w:tcW w:w="2137" w:type="pct"/>
            <w:vAlign w:val="center"/>
          </w:tcPr>
          <w:p>
            <w:pPr>
              <w:jc w:val="center"/>
              <w:rPr>
                <w:lang w:eastAsia="de-DE"/>
              </w:rPr>
            </w:pPr>
            <w:r>
              <w:rPr>
                <w:lang w:eastAsia="de-DE"/>
              </w:rPr>
              <w:t>positive Auswirkungen</w:t>
            </w:r>
          </w:p>
        </w:tc>
      </w:tr>
      <w:tr>
        <w:trPr>
          <w:cantSplit/>
          <w:jc w:val="center"/>
        </w:trPr>
        <w:tc>
          <w:tcPr>
            <w:tcW w:w="2863" w:type="pct"/>
            <w:vAlign w:val="center"/>
          </w:tcPr>
          <w:p>
            <w:pPr>
              <w:pStyle w:val="Listennummer"/>
              <w:rPr>
                <w:lang w:eastAsia="de-DE"/>
              </w:rPr>
            </w:pPr>
            <w:r>
              <w:rPr>
                <w:lang w:eastAsia="de-DE"/>
              </w:rPr>
              <w:t>Freizeitangebot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Partizipation in Entscheidungsprozessen</w:t>
            </w:r>
          </w:p>
        </w:tc>
        <w:tc>
          <w:tcPr>
            <w:tcW w:w="2137" w:type="pct"/>
            <w:vAlign w:val="center"/>
          </w:tcPr>
          <w:p>
            <w:pPr>
              <w:jc w:val="center"/>
              <w:rPr>
                <w:lang w:eastAsia="de-DE"/>
              </w:rPr>
            </w:pPr>
            <w:r>
              <w:t>positive</w:t>
            </w:r>
            <w:r>
              <w:rPr>
                <w:lang w:eastAsia="de-DE"/>
              </w:rPr>
              <w:t xml:space="preserve"> Auswirkungen</w:t>
            </w:r>
          </w:p>
        </w:tc>
      </w:tr>
      <w:tr>
        <w:trPr>
          <w:cantSplit/>
          <w:jc w:val="center"/>
        </w:trPr>
        <w:tc>
          <w:tcPr>
            <w:tcW w:w="2863" w:type="pct"/>
            <w:vAlign w:val="center"/>
          </w:tcPr>
          <w:p>
            <w:pPr>
              <w:pStyle w:val="Listennummer"/>
              <w:rPr>
                <w:lang w:eastAsia="de-DE"/>
              </w:rPr>
            </w:pPr>
            <w:r>
              <w:rPr>
                <w:lang w:eastAsia="de-DE"/>
              </w:rPr>
              <w:t>Arbeitslosenquote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Ausbildungsplätze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Betriebsansiedlungen</w:t>
            </w:r>
          </w:p>
        </w:tc>
        <w:tc>
          <w:tcPr>
            <w:tcW w:w="2137" w:type="pct"/>
            <w:vAlign w:val="center"/>
          </w:tcPr>
          <w:p>
            <w:pPr>
              <w:jc w:val="center"/>
              <w:rPr>
                <w:lang w:eastAsia="de-DE"/>
              </w:rPr>
            </w:pPr>
            <w:r>
              <w:t>Keine Auswirkungen</w:t>
            </w:r>
          </w:p>
        </w:tc>
      </w:tr>
      <w:tr>
        <w:trPr>
          <w:cantSplit/>
          <w:jc w:val="center"/>
        </w:trPr>
        <w:tc>
          <w:tcPr>
            <w:tcW w:w="2863" w:type="pct"/>
            <w:vAlign w:val="center"/>
          </w:tcPr>
          <w:p>
            <w:pPr>
              <w:pStyle w:val="Listennummer"/>
              <w:rPr>
                <w:lang w:eastAsia="de-DE"/>
              </w:rPr>
            </w:pPr>
            <w:r>
              <w:rPr>
                <w:lang w:eastAsia="de-DE"/>
              </w:rPr>
              <w:t>Wirtschaftliche Diversifizierung nach Branchen</w:t>
            </w:r>
          </w:p>
        </w:tc>
        <w:tc>
          <w:tcPr>
            <w:tcW w:w="2137" w:type="pct"/>
            <w:vAlign w:val="center"/>
          </w:tcPr>
          <w:p>
            <w:pPr>
              <w:jc w:val="center"/>
              <w:rPr>
                <w:lang w:eastAsia="de-DE"/>
              </w:rPr>
            </w:pPr>
            <w:r>
              <w:t>Keine Auswirkungen</w:t>
            </w:r>
          </w:p>
        </w:tc>
      </w:tr>
      <w:tr>
        <w:trPr>
          <w:cantSplit/>
          <w:jc w:val="center"/>
        </w:trPr>
        <w:tc>
          <w:tcPr>
            <w:tcW w:w="2863" w:type="pct"/>
            <w:vAlign w:val="center"/>
          </w:tcPr>
          <w:p>
            <w:pPr>
              <w:pStyle w:val="Listennummer"/>
              <w:rPr>
                <w:lang w:eastAsia="de-DE"/>
              </w:rPr>
            </w:pPr>
            <w:r>
              <w:rPr>
                <w:lang w:eastAsia="de-DE"/>
              </w:rPr>
              <w:t>Demografischer Wandel</w:t>
            </w:r>
          </w:p>
        </w:tc>
        <w:tc>
          <w:tcPr>
            <w:tcW w:w="2137" w:type="pct"/>
            <w:vAlign w:val="center"/>
          </w:tcPr>
          <w:p>
            <w:pPr>
              <w:jc w:val="center"/>
              <w:rPr>
                <w:lang w:eastAsia="de-DE"/>
              </w:rPr>
            </w:pPr>
            <w:r>
              <w:rPr>
                <w:lang w:eastAsia="de-DE"/>
              </w:rPr>
              <w:t>Keine Auswirkungen</w:t>
            </w:r>
          </w:p>
        </w:tc>
      </w:tr>
    </w:tbl>
    <w:p>
      <w:pPr>
        <w:ind w:left="-567"/>
        <w:rPr>
          <w:lang w:eastAsia="de-DE"/>
        </w:rPr>
        <w:sectPr>
          <w:pgSz w:w="16838" w:h="11906" w:orient="landscape"/>
          <w:pgMar w:top="1134" w:right="567" w:bottom="851" w:left="1418" w:header="573" w:footer="567" w:gutter="0"/>
          <w:cols w:space="708"/>
          <w:docGrid w:linePitch="360"/>
        </w:sectPr>
      </w:pPr>
    </w:p>
    <w:p>
      <w:pPr>
        <w:pStyle w:val="berschrift1"/>
        <w:numPr>
          <w:ilvl w:val="0"/>
          <w:numId w:val="0"/>
        </w:numPr>
      </w:pPr>
      <w:r>
        <w:t>Drucksachen der Bezirksverordnetenversammlung Tempelhof-Schöneberg von Berlin</w:t>
      </w:r>
    </w:p>
    <w:p>
      <w:pPr>
        <w:pStyle w:val="Textkrper"/>
        <w:rPr>
          <w:lang w:eastAsia="de-DE"/>
        </w:rPr>
      </w:pPr>
      <w:r>
        <w:rPr>
          <w:lang w:eastAsia="de-DE"/>
        </w:rPr>
        <w:t>- XX. Wahlperiode –</w:t>
      </w:r>
    </w:p>
    <w:p>
      <w:pPr>
        <w:pStyle w:val="Standardeinzug"/>
        <w:rPr>
          <w:rStyle w:val="Fett"/>
          <w:b w:val="0"/>
          <w:bCs w:val="0"/>
        </w:rPr>
      </w:pPr>
      <w:r>
        <w:t>Drucksache Nr.</w:t>
      </w:r>
      <w:r>
        <w:tab/>
      </w:r>
      <w:r>
        <w:rPr>
          <w:rStyle w:val="Fett"/>
        </w:rPr>
        <w:t>0887</w:t>
      </w:r>
      <w:r>
        <w:t>/XX</w:t>
      </w:r>
    </w:p>
    <w:p>
      <w:pPr>
        <w:pStyle w:val="Textkrper2"/>
      </w:pPr>
      <w:r>
        <w:rPr>
          <w:rStyle w:val="Hervorhebung"/>
        </w:rPr>
        <w:t xml:space="preserve">Mitteilung zur </w:t>
      </w:r>
      <w:r>
        <w:rPr>
          <w:rStyle w:val="Hervorhebung"/>
          <w:lang w:eastAsia="de-DE"/>
        </w:rPr>
        <w:t>Kenntnisnahme</w:t>
      </w:r>
      <w:r>
        <w:rPr>
          <w:rStyle w:val="Hervorhebung"/>
        </w:rPr>
        <w:t xml:space="preserve"> - Zwischenbericht -</w:t>
      </w:r>
      <w:r>
        <w:rPr>
          <w:rStyle w:val="Hervorhebung"/>
        </w:rPr>
        <w:br/>
      </w:r>
      <w:r>
        <w:t xml:space="preserve">des Bezirksamtes Tempelhof-Schöneberg von Berlin </w:t>
      </w:r>
      <w:r>
        <w:br/>
        <w:t>über den Beschluss der BVV vom 21.11.2018, Drucksache Nr. 0887/XX</w:t>
      </w:r>
    </w:p>
    <w:p>
      <w:pPr>
        <w:rPr>
          <w:rStyle w:val="Fett"/>
          <w:lang w:eastAsia="de-DE"/>
        </w:rPr>
      </w:pPr>
      <w:r>
        <w:rPr>
          <w:rStyle w:val="Fett"/>
          <w:lang w:eastAsia="de-DE"/>
        </w:rPr>
        <w:t>„Straßenbahndepot auf den Weg bringen – Wünsche der Bürger*innen berücksichtigen“</w:t>
      </w:r>
    </w:p>
    <w:p>
      <w:r>
        <w:rPr>
          <w:rStyle w:val="Fett"/>
        </w:rPr>
        <w:t xml:space="preserve">Die BVV fasste auf ihrer Sitzung am 21.11.2018 folgenden Beschluss: </w:t>
      </w:r>
      <w:r>
        <w:br/>
        <w:t>„Die Bezirksverordnetenversammlung ersucht das Bezirksamt, für das ehemalige Straßenbahndepot Belziger Straße 52-58 eine Nutzungsstudie zu erstellen, die den durch die Senatsverwaltung veränderten Rahmenbedingungen, insbesondere dem Verzicht auf ein Konzeptverfahren und dem Verzicht auf einen Grundstücksverkauf, Rechnung trägt. Bei der Erarbeitung der Nutzungsstudie sind die Anliegen des Denkmalschutzes, die Ergebnisse der bisherigen Bürgerbeteiligung sowie die Beschlüsse der BVV zu berücksichtigen.</w:t>
      </w:r>
    </w:p>
    <w:p>
      <w:r>
        <w:t>Dabei ist für alle Nutzungsvarianten zu prüfen, ob und in welchem Umfang Gebäude und Gelände des Straßenbahndepots Belziger Straße zu einem Zentrum der Wohnungslosenhilfe entwickelt werden können, das explizit auch einen Bereich für weibliche Wohnungslose vorsieht.</w:t>
      </w:r>
    </w:p>
    <w:p>
      <w:r>
        <w:t>Dadurch sollen vielfältige Angebote zur Unterstützung von Wohnungslosen und von Wohnungslosigkeit betroffener Menschen angesiedelt werden, wobei auch die Bündelung von vorhandenen Angeboten zu prüfen ist.</w:t>
      </w:r>
    </w:p>
    <w:p>
      <w:r>
        <w:t xml:space="preserve">Des Weiteren wird das Bezirksamt ersucht, diese Nutzungsstudie gemeinsam mit der Senatsverwaltung, der Eigentümerin des Straßenbahndepots und der Entwicklungsgesellschaft auf </w:t>
      </w:r>
      <w:proofErr w:type="gramStart"/>
      <w:r>
        <w:t>einer Bürger</w:t>
      </w:r>
      <w:proofErr w:type="gramEnd"/>
      <w:r>
        <w:t>*innen-Veranstaltung der Öffentlichkeit vorzustellen und mit dieser zu erörtern.</w:t>
      </w:r>
    </w:p>
    <w:p>
      <w:r>
        <w:t>Auf Grundlage der Studie ist ein Nutzungskonzept in einem partizipativen Prozess gem. den ‘Leitlinien Bürger*</w:t>
      </w:r>
      <w:proofErr w:type="spellStart"/>
      <w:r>
        <w:t>innenbeteiligung</w:t>
      </w:r>
      <w:proofErr w:type="spellEnd"/>
      <w:r>
        <w:t xml:space="preserve"> in der Stadtentwicklung‘ (Entwurf) zu entwickeln.“</w:t>
      </w:r>
    </w:p>
    <w:p>
      <w:pPr>
        <w:rPr>
          <w:rStyle w:val="Fett"/>
        </w:rPr>
      </w:pPr>
      <w:r>
        <w:rPr>
          <w:rStyle w:val="Fett"/>
        </w:rPr>
        <w:t>Das Bezirksamt teilt hierzu mit der Bitte um Kenntnisnahme mit:</w:t>
      </w:r>
    </w:p>
    <w:p>
      <w:r>
        <w:t>Vorbemerkung: Die beauftragte „Städtebauliche Konzeptentwicklung – ehemaliges Straßenbahndepot“ befindet sich derzeit in der abschließenden Abstimmung. Bedingt durch die aktuell geltenden Pandemie-Notfallregelungen wird sich die Fertigstellung durch das beauftragte Büro Stadt-Land-Fluss jedoch verzögern. Abstimmungstermine können nur eingeschränkt im Wege einer Video- oder Telefonkonferenz stattfinden. Das Bezirksamt geht von der Fertigstellung im Juni 2020 aus.</w:t>
      </w:r>
    </w:p>
    <w:p>
      <w:r>
        <w:t>Das Grundstück des ehemaligen Straßenbahndepots in der Belziger Straße befindet sich weiterhin im Eigentum des Landes Berlin und wird von der BIM (= Berliner Immobilienmanagement GmbH) verwaltet. Die Entscheidung, ob das Grundstück vor dem Hintergrund der „Wachsenden Stadt“ im Landesbesitz für landeseigene Nutzungen verbleibt, zukünftig in das Fachvermögen des Bezirks Tempelhof-Schöneberg wechselt oder in Erbbaupacht vergeben wird, ist noch nicht getroffen worden. Auch ist noch nicht über die Option entschieden, ob der Bezirk eine Teilfläche nutzt bzw. nutzen lässt.</w:t>
      </w:r>
    </w:p>
    <w:p>
      <w:r>
        <w:t xml:space="preserve">Der Bezirk verfolgt weiterhin die in den Öffentlichkeitsbeteiligungen vorgetragenen Nutzungsideen in einer multifunktionalen Nutzungsstruktur.  Der nunmehr erarbeitete Bericht befindet sich in der Schlussabstimmung. Im Bericht wurde eine Standort- und Potenzialanalyse vorgenommen, indem der bauliche Bestand und die unterschiedlichen Rahmenbedingungen dargestellt sind. Eine der Rahmenbedingungen werden vom Denkmalschutz gesetzt, da sowohl das Hauptgebäude als auch das zweigeschossige ehemalige Verwaltungsgebäude als Baudenkmal eingetragen sind. Die in den Öffentlichkeitsbeteiligungen 2017 erarbeiteten Nutzungsideen wurden </w:t>
      </w:r>
      <w:proofErr w:type="spellStart"/>
      <w:r>
        <w:t>geclustert</w:t>
      </w:r>
      <w:proofErr w:type="spellEnd"/>
      <w:r>
        <w:t xml:space="preserve"> und strukturiert. Die erarbeiteten Nutzungskonzeptvarianten haben jeweils die Nutzungen aufgenommen, die sich verträglich zueinander verhalten. Vergleichbare Fallbeispiele aus Berlin und anderen Großstädten runden die Konzeption ab.</w:t>
      </w:r>
    </w:p>
    <w:p>
      <w:r>
        <w:t xml:space="preserve">Nach Fertigstellung der Machbarkeitsstudie ist als erster Schritt vorgesehen, zunächst den Ausschuss für Stadtentwicklung über das Ergebnis zu informieren.  Im Anschluss daran soll die Öffentlichkeit beteiligt werden. Die Beteiligungsform wird dabei auch von den Vorgaben der Eindämmungsverordnung abhängen, die in den kommenden Wochen und Monaten noch Änderungen erfahren wird. </w:t>
      </w:r>
    </w:p>
    <w:p>
      <w:r>
        <w:t xml:space="preserve">Berlin Tempelhof-Schöneberg, den 16.06.2020       </w:t>
      </w:r>
    </w:p>
    <w:p/>
    <w:p>
      <w:r>
        <w:t xml:space="preserve">Angelika Schöttler </w:t>
      </w:r>
      <w:r>
        <w:tab/>
      </w:r>
      <w:r>
        <w:tab/>
      </w:r>
      <w:r>
        <w:tab/>
      </w:r>
      <w:r>
        <w:tab/>
      </w:r>
      <w:r>
        <w:tab/>
      </w:r>
      <w:r>
        <w:tab/>
        <w:t>Oltmann</w:t>
      </w:r>
      <w:r>
        <w:br/>
        <w:t xml:space="preserve">Bezirksbürgermeisterin </w:t>
      </w:r>
      <w:r>
        <w:tab/>
      </w:r>
      <w:r>
        <w:tab/>
      </w:r>
      <w:r>
        <w:tab/>
      </w:r>
      <w:r>
        <w:tab/>
      </w:r>
      <w:r>
        <w:tab/>
        <w:t>Bezirksstadtrat</w:t>
      </w:r>
      <w:r>
        <w:tab/>
      </w:r>
      <w:r>
        <w:tab/>
      </w:r>
      <w:r>
        <w:tab/>
      </w:r>
      <w:r>
        <w:tab/>
        <w:t xml:space="preserve"> </w:t>
      </w:r>
    </w:p>
    <w:sectPr>
      <w:pgSz w:w="11906" w:h="16838"/>
      <w:pgMar w:top="1418" w:right="1134" w:bottom="567" w:left="1985" w:header="57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MFChange">
    <w:panose1 w:val="02000503040000020004"/>
    <w:charset w:val="00"/>
    <w:family w:val="auto"/>
    <w:pitch w:val="variable"/>
    <w:sig w:usb0="A00002E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 w:val="clear" w:pos="9072"/>
        <w:tab w:val="right" w:pos="8789"/>
        <w:tab w:val="right" w:pos="10490"/>
      </w:tabs>
      <w:jc w:val="right"/>
    </w:pPr>
    <w:r>
      <w:rPr>
        <w:b/>
        <w:color w:val="E2002D"/>
      </w:rPr>
      <w:fldChar w:fldCharType="begin"/>
    </w:r>
    <w:r>
      <w:rPr>
        <w:b/>
        <w:color w:val="E2002D"/>
      </w:rPr>
      <w:instrText xml:space="preserve"> PAGE   \* MERGEFORMAT </w:instrText>
    </w:r>
    <w:r>
      <w:rPr>
        <w:b/>
        <w:color w:val="E2002D"/>
      </w:rPr>
      <w:fldChar w:fldCharType="separate"/>
    </w:r>
    <w:r>
      <w:rPr>
        <w:b/>
        <w:noProof/>
        <w:color w:val="E2002D"/>
      </w:rPr>
      <w:t>2</w:t>
    </w:r>
    <w:r>
      <w:rPr>
        <w:b/>
        <w:color w:val="E2002D"/>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einLeerraum"/>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B821780"/>
    <w:lvl w:ilvl="0">
      <w:start w:val="1"/>
      <w:numFmt w:val="decimal"/>
      <w:pStyle w:val="Listennummer"/>
      <w:lvlText w:val="%1."/>
      <w:lvlJc w:val="left"/>
      <w:pPr>
        <w:tabs>
          <w:tab w:val="num" w:pos="360"/>
        </w:tabs>
        <w:ind w:left="360" w:hanging="360"/>
      </w:pPr>
    </w:lvl>
  </w:abstractNum>
  <w:abstractNum w:abstractNumId="1" w15:restartNumberingAfterBreak="0">
    <w:nsid w:val="0F51432B"/>
    <w:multiLevelType w:val="hybridMultilevel"/>
    <w:tmpl w:val="148A5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260ABC"/>
    <w:multiLevelType w:val="multilevel"/>
    <w:tmpl w:val="84EE19FA"/>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4AA44314"/>
    <w:multiLevelType w:val="hybridMultilevel"/>
    <w:tmpl w:val="276A9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B871C8"/>
    <w:multiLevelType w:val="hybridMultilevel"/>
    <w:tmpl w:val="8E5A8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DEBBC0-7F62-4619-AFAE-D225EA82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semiHidden="1" w:uiPriority="21" w:unhideWhenUsed="1" w:qFormat="1"/>
    <w:lsdException w:name="Subtle Reference" w:locked="1" w:semiHidden="1" w:uiPriority="31" w:unhideWhenUsed="1" w:qFormat="1"/>
    <w:lsdException w:name="Intense Reference" w:locked="1" w:semiHidden="1" w:uiPriority="32" w:unhideWhenUsed="1"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40" w:line="300" w:lineRule="auto"/>
    </w:pPr>
    <w:rPr>
      <w:rFonts w:eastAsia="Calibri" w:cs="Times New Roman"/>
      <w:sz w:val="24"/>
    </w:rPr>
  </w:style>
  <w:style w:type="paragraph" w:styleId="berschrift1">
    <w:name w:val="heading 1"/>
    <w:basedOn w:val="Standard"/>
    <w:next w:val="Standard"/>
    <w:link w:val="berschrift1Zchn"/>
    <w:autoRedefine/>
    <w:uiPriority w:val="9"/>
    <w:qFormat/>
    <w:pPr>
      <w:numPr>
        <w:numId w:val="2"/>
      </w:numPr>
      <w:spacing w:after="120"/>
      <w:ind w:left="431" w:hanging="431"/>
      <w:outlineLvl w:val="0"/>
    </w:pPr>
    <w:rPr>
      <w:rFonts w:asciiTheme="majorHAnsi" w:hAnsiTheme="majorHAnsi"/>
      <w:noProof/>
      <w:color w:val="A9001C" w:themeColor="accent1"/>
      <w:sz w:val="32"/>
      <w:lang w:eastAsia="de-DE"/>
    </w:rPr>
  </w:style>
  <w:style w:type="paragraph" w:styleId="berschrift2">
    <w:name w:val="heading 2"/>
    <w:basedOn w:val="Standard"/>
    <w:next w:val="Standard"/>
    <w:link w:val="berschrift2Zchn"/>
    <w:autoRedefine/>
    <w:uiPriority w:val="9"/>
    <w:unhideWhenUsed/>
    <w:qFormat/>
    <w:pPr>
      <w:spacing w:before="170" w:after="120"/>
      <w:ind w:left="578" w:hanging="578"/>
      <w:outlineLvl w:val="1"/>
    </w:pPr>
    <w:rPr>
      <w:rFonts w:asciiTheme="majorHAnsi" w:hAnsiTheme="majorHAnsi"/>
      <w:b/>
      <w:noProof/>
      <w:color w:val="A9001C" w:themeColor="accent1"/>
      <w:lang w:val="en-US"/>
    </w:rPr>
  </w:style>
  <w:style w:type="paragraph" w:styleId="berschrift3">
    <w:name w:val="heading 3"/>
    <w:basedOn w:val="Standard"/>
    <w:next w:val="Standard"/>
    <w:link w:val="berschrift3Zchn"/>
    <w:autoRedefine/>
    <w:uiPriority w:val="9"/>
    <w:unhideWhenUsed/>
    <w:qFormat/>
    <w:pPr>
      <w:numPr>
        <w:ilvl w:val="2"/>
        <w:numId w:val="2"/>
      </w:numPr>
      <w:spacing w:before="170" w:after="0"/>
      <w:outlineLvl w:val="2"/>
    </w:pPr>
    <w:rPr>
      <w:b/>
      <w:noProof/>
      <w:szCs w:val="24"/>
      <w:lang w:val="en-US"/>
    </w:rPr>
  </w:style>
  <w:style w:type="paragraph" w:styleId="berschrift4">
    <w:name w:val="heading 4"/>
    <w:basedOn w:val="Standard"/>
    <w:next w:val="Standard"/>
    <w:link w:val="berschrift4Zchn"/>
    <w:autoRedefine/>
    <w:uiPriority w:val="9"/>
    <w:semiHidden/>
    <w:qFormat/>
    <w:pPr>
      <w:numPr>
        <w:ilvl w:val="3"/>
        <w:numId w:val="2"/>
      </w:numPr>
      <w:spacing w:after="0"/>
      <w:outlineLvl w:val="3"/>
    </w:pPr>
    <w:rPr>
      <w:b/>
    </w:rPr>
  </w:style>
  <w:style w:type="paragraph" w:styleId="berschrift5">
    <w:name w:val="heading 5"/>
    <w:basedOn w:val="Standard"/>
    <w:next w:val="Standard"/>
    <w:link w:val="berschrift5Zchn"/>
    <w:autoRedefine/>
    <w:uiPriority w:val="9"/>
    <w:semiHidden/>
    <w:qFormat/>
    <w:pPr>
      <w:keepNext/>
      <w:keepLines/>
      <w:numPr>
        <w:ilvl w:val="4"/>
        <w:numId w:val="2"/>
      </w:numPr>
      <w:spacing w:before="20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54000D"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arbeiterin">
    <w:name w:val="Mitarbeiter_in"/>
    <w:basedOn w:val="Standard"/>
    <w:qFormat/>
    <w:pPr>
      <w:spacing w:before="240" w:after="480" w:line="360" w:lineRule="auto"/>
      <w:jc w:val="center"/>
    </w:pPr>
  </w:style>
  <w:style w:type="paragraph" w:styleId="Titel">
    <w:name w:val="Title"/>
    <w:basedOn w:val="Standard"/>
    <w:next w:val="Standard"/>
    <w:link w:val="TitelZchn"/>
    <w:uiPriority w:val="10"/>
    <w:qFormat/>
    <w:pPr>
      <w:spacing w:after="120" w:line="240" w:lineRule="auto"/>
    </w:pPr>
    <w:rPr>
      <w:rFonts w:asciiTheme="majorHAnsi" w:eastAsiaTheme="majorEastAsia" w:hAnsiTheme="majorHAnsi" w:cstheme="majorBidi"/>
      <w:color w:val="A9001C" w:themeColor="accent1"/>
      <w:spacing w:val="-10"/>
      <w:kern w:val="28"/>
      <w:sz w:val="40"/>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A9001C" w:themeColor="accent1"/>
      <w:spacing w:val="-10"/>
      <w:kern w:val="28"/>
      <w:sz w:val="40"/>
      <w:szCs w:val="56"/>
    </w:rPr>
  </w:style>
  <w:style w:type="character" w:customStyle="1" w:styleId="berschrift1Zchn">
    <w:name w:val="Überschrift 1 Zchn"/>
    <w:basedOn w:val="Absatz-Standardschriftart"/>
    <w:link w:val="berschrift1"/>
    <w:uiPriority w:val="9"/>
    <w:rPr>
      <w:rFonts w:asciiTheme="majorHAnsi" w:eastAsia="Calibri" w:hAnsiTheme="majorHAnsi" w:cs="Times New Roman"/>
      <w:noProof/>
      <w:color w:val="A9001C" w:themeColor="accent1"/>
      <w:sz w:val="32"/>
      <w:lang w:eastAsia="de-DE"/>
    </w:rPr>
  </w:style>
  <w:style w:type="character" w:customStyle="1" w:styleId="berschrift2Zchn">
    <w:name w:val="Überschrift 2 Zchn"/>
    <w:basedOn w:val="Absatz-Standardschriftart"/>
    <w:link w:val="berschrift2"/>
    <w:uiPriority w:val="9"/>
    <w:rPr>
      <w:rFonts w:asciiTheme="majorHAnsi" w:eastAsia="Calibri" w:hAnsiTheme="majorHAnsi" w:cs="Times New Roman"/>
      <w:b/>
      <w:noProof/>
      <w:color w:val="A9001C" w:themeColor="accent1"/>
      <w:sz w:val="24"/>
      <w:lang w:val="en-US"/>
    </w:rPr>
  </w:style>
  <w:style w:type="character" w:customStyle="1" w:styleId="berschrift3Zchn">
    <w:name w:val="Überschrift 3 Zchn"/>
    <w:basedOn w:val="Absatz-Standardschriftart"/>
    <w:link w:val="berschrift3"/>
    <w:uiPriority w:val="9"/>
    <w:rPr>
      <w:rFonts w:ascii="BMFChange" w:eastAsia="Calibri" w:hAnsi="BMFChange" w:cs="Times New Roman"/>
      <w:b/>
      <w:noProof/>
      <w:sz w:val="24"/>
      <w:szCs w:val="24"/>
      <w:lang w:val="en-US"/>
    </w:rPr>
  </w:style>
  <w:style w:type="character" w:customStyle="1" w:styleId="berschrift4Zchn">
    <w:name w:val="Überschrift 4 Zchn"/>
    <w:basedOn w:val="Absatz-Standardschriftart"/>
    <w:link w:val="berschrift4"/>
    <w:uiPriority w:val="9"/>
    <w:semiHidden/>
    <w:rPr>
      <w:rFonts w:ascii="BMFChange" w:eastAsia="Calibri" w:hAnsi="BMFChange" w:cs="Times New Roman"/>
      <w:b/>
    </w:rPr>
  </w:style>
  <w:style w:type="character" w:customStyle="1" w:styleId="berschrift5Zchn">
    <w:name w:val="Überschrift 5 Zchn"/>
    <w:basedOn w:val="Absatz-Standardschriftart"/>
    <w:link w:val="berschrift5"/>
    <w:uiPriority w:val="9"/>
    <w:semiHidden/>
    <w:rPr>
      <w:rFonts w:ascii="BMFChange" w:eastAsiaTheme="majorEastAsia" w:hAnsi="BMFChange" w:cstheme="majorBidi"/>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54000D"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BMFChange" w:eastAsia="Calibri" w:hAnsi="BMFChange" w:cs="Times New Roman"/>
    </w:rPr>
  </w:style>
  <w:style w:type="character" w:styleId="Fett">
    <w:name w:val="Strong"/>
    <w:uiPriority w:val="2"/>
    <w:qFormat/>
    <w:rPr>
      <w:b/>
      <w:bCs/>
    </w:rPr>
  </w:style>
  <w:style w:type="character" w:styleId="Hervorhebung">
    <w:name w:val="Emphasis"/>
    <w:basedOn w:val="Absatz-Standardschriftart"/>
    <w:uiPriority w:val="20"/>
    <w:qFormat/>
    <w:rPr>
      <w:b/>
      <w:i w:val="0"/>
      <w:iCs/>
      <w:caps w:val="0"/>
      <w:smallCaps w:val="0"/>
      <w:color w:val="A9001C" w:themeColor="accent1"/>
      <w:spacing w:val="22"/>
      <w:kern w:val="20"/>
      <w:position w:val="0"/>
      <w:u w:color="404040" w:themeColor="text1" w:themeTint="BF"/>
      <w14:ligatures w14:val="none"/>
      <w14:numSpacing w14:val="proportional"/>
      <w14:stylisticSets>
        <w14:styleSet w14:id="1"/>
      </w14:stylisticSets>
      <w14:cntxtAlts w14:val="0"/>
    </w:rPr>
  </w:style>
  <w:style w:type="paragraph" w:styleId="Unterschrift">
    <w:name w:val="Signature"/>
    <w:basedOn w:val="Standard"/>
    <w:link w:val="UnterschriftZchn"/>
    <w:uiPriority w:val="99"/>
    <w:unhideWhenUsed/>
    <w:pPr>
      <w:spacing w:before="1560" w:after="960" w:line="240" w:lineRule="auto"/>
      <w:contextualSpacing/>
    </w:pPr>
  </w:style>
  <w:style w:type="character" w:customStyle="1" w:styleId="UnterschriftZchn">
    <w:name w:val="Unterschrift Zchn"/>
    <w:basedOn w:val="Absatz-Standardschriftart"/>
    <w:link w:val="Unterschrift"/>
    <w:uiPriority w:val="99"/>
    <w:rPr>
      <w:rFonts w:eastAsia="Calibri" w:cs="Times New Roman"/>
      <w:sz w:val="24"/>
    </w:rPr>
  </w:style>
  <w:style w:type="table" w:styleId="Tabellenraster">
    <w:name w:val="Table Grid"/>
    <w:basedOn w:val="NormaleTabelle"/>
    <w:uiPriority w:val="5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99"/>
    <w:unhideWhenUsed/>
    <w:qFormat/>
    <w:pPr>
      <w:numPr>
        <w:numId w:val="1"/>
      </w:numPr>
      <w:spacing w:after="0" w:line="120" w:lineRule="atLeast"/>
      <w:ind w:left="357" w:hanging="357"/>
    </w:pPr>
  </w:style>
  <w:style w:type="paragraph" w:styleId="Beschriftung">
    <w:name w:val="caption"/>
    <w:basedOn w:val="Standard"/>
    <w:next w:val="Standard"/>
    <w:uiPriority w:val="35"/>
    <w:unhideWhenUsed/>
    <w:qFormat/>
    <w:pPr>
      <w:spacing w:after="20" w:line="240" w:lineRule="auto"/>
    </w:pPr>
    <w:rPr>
      <w:b/>
      <w:bCs/>
      <w:color w:val="A9001C" w:themeColor="accent1"/>
      <w:sz w:val="22"/>
      <w:szCs w:val="18"/>
    </w:rPr>
  </w:style>
  <w:style w:type="paragraph" w:styleId="Textkrper">
    <w:name w:val="Body Text"/>
    <w:basedOn w:val="Standard"/>
    <w:link w:val="TextkrperZchn"/>
    <w:uiPriority w:val="99"/>
    <w:unhideWhenUsed/>
    <w:pPr>
      <w:pBdr>
        <w:bottom w:val="single" w:sz="4" w:space="1" w:color="auto"/>
      </w:pBdr>
      <w:spacing w:after="600"/>
    </w:pPr>
  </w:style>
  <w:style w:type="character" w:customStyle="1" w:styleId="TextkrperZchn">
    <w:name w:val="Textkörper Zchn"/>
    <w:basedOn w:val="Absatz-Standardschriftart"/>
    <w:link w:val="Textkrper"/>
    <w:uiPriority w:val="99"/>
    <w:rPr>
      <w:rFonts w:ascii="BMFChange" w:eastAsia="Calibri" w:hAnsi="BMFChange" w:cs="Times New Roman"/>
    </w:rPr>
  </w:style>
  <w:style w:type="paragraph" w:styleId="Standardeinzug">
    <w:name w:val="Normal Indent"/>
    <w:basedOn w:val="Standard"/>
    <w:uiPriority w:val="99"/>
    <w:unhideWhenUsed/>
    <w:pPr>
      <w:spacing w:before="120" w:after="600"/>
      <w:ind w:left="709"/>
      <w:jc w:val="right"/>
    </w:pPr>
  </w:style>
  <w:style w:type="paragraph" w:styleId="Textkrper2">
    <w:name w:val="Body Text 2"/>
    <w:basedOn w:val="Standard"/>
    <w:link w:val="Textkrper2Zchn"/>
    <w:uiPriority w:val="99"/>
    <w:unhideWhenUsed/>
    <w:pPr>
      <w:spacing w:before="240" w:after="600" w:line="240" w:lineRule="auto"/>
    </w:pPr>
  </w:style>
  <w:style w:type="character" w:customStyle="1" w:styleId="Textkrper2Zchn">
    <w:name w:val="Textkörper 2 Zchn"/>
    <w:basedOn w:val="Absatz-Standardschriftart"/>
    <w:link w:val="Textkrper2"/>
    <w:uiPriority w:val="99"/>
    <w:rPr>
      <w:rFonts w:ascii="BMFChange" w:eastAsia="Calibri" w:hAnsi="BMFChange" w:cs="Times New Roman"/>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BMFChange" w:eastAsia="Calibri" w:hAnsi="BMFChange" w:cs="Times New Roman"/>
    </w:rPr>
  </w:style>
  <w:style w:type="character" w:styleId="Platzhaltertext">
    <w:name w:val="Placeholder Text"/>
    <w:basedOn w:val="Absatz-Standardschriftart"/>
    <w:uiPriority w:val="99"/>
    <w:semiHidden/>
    <w:rPr>
      <w:color w:val="808080"/>
    </w:rPr>
  </w:style>
  <w:style w:type="paragraph" w:customStyle="1" w:styleId="Abstand">
    <w:name w:val="Abstand"/>
    <w:basedOn w:val="Standard"/>
    <w:qFormat/>
    <w:pPr>
      <w:tabs>
        <w:tab w:val="right" w:pos="8675"/>
      </w:tabs>
      <w:spacing w:after="720"/>
      <w:jc w:val="right"/>
    </w:pPr>
  </w:style>
  <w:style w:type="paragraph" w:styleId="KeinLeerraum">
    <w:name w:val="No Spacing"/>
    <w:uiPriority w:val="1"/>
    <w:qFormat/>
    <w:pPr>
      <w:spacing w:after="0" w:line="240" w:lineRule="auto"/>
      <w:contextualSpacing/>
    </w:pPr>
    <w:rPr>
      <w:rFonts w:ascii="BMFChange" w:eastAsia="Calibri" w:hAnsi="BMFChange" w:cs="Times New Roman"/>
    </w:rPr>
  </w:style>
  <w:style w:type="character" w:styleId="SchwacheHervorhebung">
    <w:name w:val="Subtle Emphasis"/>
    <w:basedOn w:val="Absatz-Standardschriftart"/>
    <w:uiPriority w:val="19"/>
    <w:unhideWhenUsed/>
    <w:locked/>
    <w:rPr>
      <w:i w:val="0"/>
      <w:iCs/>
      <w:color w:val="404040" w:themeColor="text1" w:themeTint="BF"/>
    </w:rPr>
  </w:style>
  <w:style w:type="paragraph" w:styleId="Zitat">
    <w:name w:val="Quote"/>
    <w:basedOn w:val="Standard"/>
    <w:next w:val="Standard"/>
    <w:link w:val="ZitatZchn"/>
    <w:uiPriority w:val="29"/>
    <w:qFormat/>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Pr>
      <w:rFonts w:eastAsia="Calibri" w:cs="Times New Roman"/>
      <w:iCs/>
      <w:color w:val="404040" w:themeColor="text1" w:themeTint="BF"/>
      <w:sz w:val="24"/>
    </w:rPr>
  </w:style>
  <w:style w:type="paragraph" w:styleId="IntensivesZitat">
    <w:name w:val="Intense Quote"/>
    <w:basedOn w:val="Standard"/>
    <w:next w:val="Standard"/>
    <w:link w:val="IntensivesZitatZchn"/>
    <w:uiPriority w:val="30"/>
    <w:unhideWhenUsed/>
    <w:qFormat/>
    <w:locked/>
    <w:pPr>
      <w:pBdr>
        <w:top w:val="single" w:sz="4" w:space="10" w:color="A9001C" w:themeColor="accent1"/>
        <w:bottom w:val="single" w:sz="4" w:space="10" w:color="A9001C" w:themeColor="accent1"/>
      </w:pBdr>
      <w:spacing w:before="360" w:after="360"/>
      <w:ind w:left="864" w:right="864"/>
      <w:jc w:val="center"/>
    </w:pPr>
    <w:rPr>
      <w:iCs/>
      <w:color w:val="A9001C" w:themeColor="accent1"/>
    </w:rPr>
  </w:style>
  <w:style w:type="character" w:customStyle="1" w:styleId="IntensivesZitatZchn">
    <w:name w:val="Intensives Zitat Zchn"/>
    <w:basedOn w:val="Absatz-Standardschriftart"/>
    <w:link w:val="IntensivesZitat"/>
    <w:uiPriority w:val="30"/>
    <w:rPr>
      <w:rFonts w:eastAsia="Calibri" w:cs="Times New Roman"/>
      <w:iCs/>
      <w:color w:val="A9001C" w:themeColor="accent1"/>
      <w:sz w:val="24"/>
    </w:rPr>
  </w:style>
  <w:style w:type="character" w:styleId="Buchtitel">
    <w:name w:val="Book Title"/>
    <w:basedOn w:val="Absatz-Standardschriftart"/>
    <w:uiPriority w:val="33"/>
    <w:unhideWhenUsed/>
    <w:qFormat/>
    <w:locked/>
    <w:rPr>
      <w:b/>
      <w:bCs/>
      <w:i w:val="0"/>
      <w:iCs/>
      <w:spacing w:val="5"/>
    </w:rPr>
  </w:style>
  <w:style w:type="paragraph" w:customStyle="1" w:styleId="Spaltenberschrift">
    <w:name w:val="Spaltenüberschrift"/>
    <w:basedOn w:val="Standard"/>
    <w:uiPriority w:val="2"/>
    <w:qFormat/>
    <w:pPr>
      <w:spacing w:before="20" w:after="0"/>
      <w:contextualSpacing/>
      <w:jc w:val="center"/>
    </w:pPr>
    <w:rPr>
      <w:rFonts w:asciiTheme="majorHAnsi" w:eastAsiaTheme="minorHAnsi" w:hAnsiTheme="majorHAnsi" w:cstheme="minorBidi"/>
      <w:b/>
      <w:noProof/>
      <w:color w:val="A9001C" w:themeColor="accent1"/>
      <w:spacing w:val="24"/>
      <w:lang w:eastAsia="de-DE"/>
    </w:rPr>
  </w:style>
  <w:style w:type="paragraph" w:customStyle="1" w:styleId="Zeilenberschrift">
    <w:name w:val="Zeilenüberschrift"/>
    <w:basedOn w:val="berschrift1"/>
    <w:uiPriority w:val="2"/>
    <w:qFormat/>
    <w:pPr>
      <w:numPr>
        <w:numId w:val="0"/>
      </w:numPr>
      <w:spacing w:after="0"/>
      <w:contextualSpacing/>
      <w:jc w:val="center"/>
      <w:outlineLvl w:val="9"/>
    </w:pPr>
    <w:rPr>
      <w:rFonts w:eastAsiaTheme="minorHAnsi" w:cstheme="minorBidi"/>
      <w:color w:val="FFFFFF" w:themeColor="background1"/>
      <w:spacing w:val="24"/>
      <w:sz w:val="24"/>
    </w:rPr>
  </w:style>
  <w:style w:type="paragraph" w:styleId="Listenabsatz">
    <w:name w:val="List Paragraph"/>
    <w:basedOn w:val="Standard"/>
    <w:uiPriority w:val="34"/>
    <w:qFormat/>
    <w:pPr>
      <w:spacing w:after="160" w:line="259" w:lineRule="auto"/>
      <w:ind w:left="720"/>
      <w:contextualSpacing/>
    </w:pPr>
    <w:rPr>
      <w:rFonts w:eastAsiaTheme="minorHAnsi" w:cstheme="minorBidi"/>
      <w:sz w:val="22"/>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etcon02\home01\VorlagenWord2016\BA%20Vorlage%20zur%20Beschlussfassung.dotx" TargetMode="External"/></Relationships>
</file>

<file path=word/theme/theme1.xml><?xml version="1.0" encoding="utf-8"?>
<a:theme xmlns:a="http://schemas.openxmlformats.org/drawingml/2006/main" name="CD_Berlins">
  <a:themeElements>
    <a:clrScheme name="CD Berlins Farben">
      <a:dk1>
        <a:sysClr val="windowText" lastClr="000000"/>
      </a:dk1>
      <a:lt1>
        <a:sysClr val="window" lastClr="FFFFFF"/>
      </a:lt1>
      <a:dk2>
        <a:srgbClr val="7A6F6B"/>
      </a:dk2>
      <a:lt2>
        <a:srgbClr val="EBEBEB"/>
      </a:lt2>
      <a:accent1>
        <a:srgbClr val="A9001C"/>
      </a:accent1>
      <a:accent2>
        <a:srgbClr val="CD0055"/>
      </a:accent2>
      <a:accent3>
        <a:srgbClr val="004A99"/>
      </a:accent3>
      <a:accent4>
        <a:srgbClr val="F49E00"/>
      </a:accent4>
      <a:accent5>
        <a:srgbClr val="FFDD00"/>
      </a:accent5>
      <a:accent6>
        <a:srgbClr val="97B115"/>
      </a:accent6>
      <a:hlink>
        <a:srgbClr val="004A99"/>
      </a:hlink>
      <a:folHlink>
        <a:srgbClr val="00A6DE"/>
      </a:folHlink>
    </a:clrScheme>
    <a:fontScheme name="Sen Schrift">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02B07-4EA8-4B87-8B5E-135604E3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 Vorlage zur Beschlussfassung.dotx</Template>
  <TotalTime>0</TotalTime>
  <Pages>1</Pages>
  <Words>839</Words>
  <Characters>5286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Bezirksamtsvorlage zur Beschlussfassung</vt:lpstr>
    </vt:vector>
  </TitlesOfParts>
  <Company>BA-TS</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Bezirksamtsvorlage zur Beschlussfassung</dc:title>
  <dc:subject/>
  <dc:creator>Dotzler, Thomas</dc:creator>
  <cp:keywords>Bezirksamtsvorlage, Beschlussfassung</cp:keywords>
  <dc:description/>
  <cp:lastModifiedBy>Klotz, Uwe</cp:lastModifiedBy>
  <cp:revision>2</cp:revision>
  <cp:lastPrinted>2020-06-04T12:11:00Z</cp:lastPrinted>
  <dcterms:created xsi:type="dcterms:W3CDTF">2020-06-04T12:11:00Z</dcterms:created>
  <dcterms:modified xsi:type="dcterms:W3CDTF">2020-06-04T12:11:00Z</dcterms:modified>
</cp:coreProperties>
</file>