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bstand"/>
        <w:jc w:val="left"/>
      </w:pPr>
      <w:r>
        <w:rPr>
          <w:rStyle w:val="Fett"/>
          <w:noProof/>
          <w:lang w:eastAsia="de-DE"/>
        </w:rPr>
        <w:drawing>
          <wp:anchor distT="0" distB="0" distL="114300" distR="114300" simplePos="0" relativeHeight="251658240" behindDoc="0" locked="0" layoutInCell="1" allowOverlap="1">
            <wp:simplePos x="4239491" y="561109"/>
            <wp:positionH relativeFrom="column">
              <wp:align>right</wp:align>
            </wp:positionH>
            <wp:positionV relativeFrom="paragraph">
              <wp:align>top</wp:align>
            </wp:positionV>
            <wp:extent cx="2602800" cy="374400"/>
            <wp:effectExtent l="0" t="0" r="0" b="6985"/>
            <wp:wrapSquare wrapText="bothSides"/>
            <wp:docPr id="1" name="Grafik 1" descr="Logo des Bezirksamtes Tempelhof-Schöneberg"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aab\Corporate Design\ba_tesc_deutsch\BA_TESC_jpeg\BA_TESC_flach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2800" cy="374400"/>
                    </a:xfrm>
                    <a:prstGeom prst="rect">
                      <a:avLst/>
                    </a:prstGeom>
                    <a:noFill/>
                    <a:ln>
                      <a:noFill/>
                    </a:ln>
                  </pic:spPr>
                </pic:pic>
              </a:graphicData>
            </a:graphic>
          </wp:anchor>
        </w:drawing>
      </w:r>
      <w:r>
        <w:br w:type="textWrapping" w:clear="all"/>
      </w:r>
      <w:r>
        <w:br/>
        <w:t>Abteilung Stadtentwicklung und Bauen</w:t>
      </w:r>
      <w:r>
        <w:tab/>
        <w:t>08.06.2020</w:t>
      </w:r>
      <w:r>
        <w:br/>
        <w:t>OE / SE Stadtentwicklungsamt</w:t>
      </w:r>
      <w:r>
        <w:tab/>
        <w:t>Telefon: 3115</w:t>
      </w:r>
    </w:p>
    <w:p>
      <w:pPr>
        <w:pStyle w:val="Titel"/>
      </w:pPr>
      <w:r>
        <w:t>Bezirksamtsvorlage zur Beschlussfassung</w:t>
      </w:r>
    </w:p>
    <w:p>
      <w:r>
        <w:t>für die Sitzung des Bezirksamtes am 16.06.2020</w:t>
      </w:r>
    </w:p>
    <w:p>
      <w:pPr>
        <w:pStyle w:val="berschrift1"/>
      </w:pPr>
      <w:r>
        <w:t>Gegenstand der Vorlage</w:t>
      </w:r>
    </w:p>
    <w:p>
      <w:r>
        <w:rPr>
          <w:lang w:eastAsia="de-DE"/>
        </w:rPr>
        <w:t xml:space="preserve">Titel: </w:t>
      </w:r>
      <w:r>
        <w:t>Beschluss der BVV vom 15.01.20</w:t>
      </w:r>
      <w:r>
        <w:br/>
        <w:t>Drucks. Nr. 0731/XX</w:t>
      </w:r>
      <w:r>
        <w:br/>
        <w:t>„Monostruktur von Gewerbe entgegenwirken - Zahl der Shisha-Bars eindämmen, Versorgungsfunktion stützen“</w:t>
      </w:r>
    </w:p>
    <w:p>
      <w:r>
        <w:t>Berichterstatter_in</w:t>
      </w:r>
    </w:p>
    <w:p>
      <w:pPr>
        <w:rPr>
          <w:lang w:eastAsia="de-DE"/>
        </w:rPr>
      </w:pPr>
      <w:r>
        <w:t>Bezirksstadtrat Jörn Oltmann</w:t>
      </w:r>
    </w:p>
    <w:p>
      <w:pPr>
        <w:pStyle w:val="berschrift1"/>
      </w:pPr>
      <w:r>
        <w:t>Beschluss</w:t>
      </w:r>
    </w:p>
    <w:p>
      <w:r>
        <w:t>Das Bezirksamt beschließt, die aus der Anlage ersichtliche Mitteilung – zur Kenntnisnahme –  an die Bezirksverordnetenversammlung weiterzuleiten.</w:t>
      </w:r>
    </w:p>
    <w:p>
      <w:pPr>
        <w:pStyle w:val="berschrift1"/>
      </w:pPr>
      <w:r>
        <w:t>Begründung</w:t>
      </w:r>
    </w:p>
    <w:p>
      <w:r>
        <w:t>Ist der Anlage zu entnehmen</w:t>
      </w:r>
    </w:p>
    <w:p>
      <w:pPr>
        <w:pStyle w:val="berschrift1"/>
      </w:pPr>
      <w:r>
        <w:t>Rechtsgrundlage</w:t>
      </w:r>
    </w:p>
    <w:p>
      <w:r>
        <w:t>§ 36 (2) BezVwG</w:t>
      </w:r>
    </w:p>
    <w:p>
      <w:pPr>
        <w:pStyle w:val="berschrift1"/>
      </w:pPr>
      <w:r>
        <w:t>Auswirkungen auf die Gleichstellung der Geschlechter</w:t>
      </w:r>
    </w:p>
    <w:p>
      <w:pPr>
        <w:rPr>
          <w:lang w:eastAsia="de-DE"/>
        </w:rPr>
      </w:pPr>
      <w:r>
        <w:rPr>
          <w:lang w:eastAsia="de-DE"/>
        </w:rPr>
        <w:t>Keine</w:t>
      </w:r>
    </w:p>
    <w:p>
      <w:pPr>
        <w:pStyle w:val="berschrift1"/>
      </w:pPr>
      <w:r>
        <w:t>Haushaltsmäßige / Personalwirtschaftliche Auswirkungen</w:t>
      </w:r>
    </w:p>
    <w:p>
      <w:pPr>
        <w:rPr>
          <w:lang w:eastAsia="de-DE"/>
        </w:rPr>
      </w:pPr>
      <w:r>
        <w:rPr>
          <w:lang w:eastAsia="de-DE"/>
        </w:rPr>
        <w:t>Keine</w:t>
      </w:r>
    </w:p>
    <w:p>
      <w:pPr>
        <w:pStyle w:val="berschrift1"/>
      </w:pPr>
      <w:r>
        <w:t>Nachhaltigkeit</w:t>
      </w:r>
    </w:p>
    <w:p>
      <w:r>
        <w:rPr>
          <w:lang w:eastAsia="de-DE"/>
        </w:rPr>
        <w:t>(siehe Anlage)</w:t>
      </w:r>
    </w:p>
    <w:p>
      <w:pPr>
        <w:rPr>
          <w:lang w:eastAsia="de-DE"/>
        </w:rPr>
      </w:pPr>
    </w:p>
    <w:p>
      <w:pPr>
        <w:pStyle w:val="berschrift1"/>
      </w:pPr>
      <w:r>
        <w:t>Unterrichtung BVV</w:t>
      </w:r>
    </w:p>
    <w:p>
      <w:pPr>
        <w:rPr>
          <w:lang w:eastAsia="de-DE"/>
        </w:rPr>
      </w:pPr>
      <w:r>
        <w:rPr>
          <w:lang w:eastAsia="de-DE"/>
        </w:rPr>
        <w:t xml:space="preserve">Ja, als Mitteilung zur Kenntnisnahme </w:t>
      </w:r>
    </w:p>
    <w:p>
      <w:pPr>
        <w:pStyle w:val="berschrift1"/>
      </w:pPr>
      <w:r>
        <w:t>Mitzeichnung</w:t>
      </w:r>
    </w:p>
    <w:p>
      <w:pPr>
        <w:rPr>
          <w:lang w:eastAsia="de-DE"/>
        </w:rPr>
      </w:pPr>
      <w:r>
        <w:rPr>
          <w:lang w:eastAsia="de-DE"/>
        </w:rPr>
        <w:t>keine</w:t>
      </w:r>
    </w:p>
    <w:p>
      <w:pPr>
        <w:pStyle w:val="Unterschrift"/>
        <w:tabs>
          <w:tab w:val="left" w:pos="5103"/>
        </w:tabs>
        <w:rPr>
          <w:lang w:eastAsia="de-DE"/>
        </w:rPr>
        <w:sectPr>
          <w:headerReference w:type="default" r:id="rId9"/>
          <w:headerReference w:type="first" r:id="rId10"/>
          <w:pgSz w:w="11906" w:h="16838"/>
          <w:pgMar w:top="851" w:right="1134" w:bottom="567" w:left="1985" w:header="567" w:footer="567" w:gutter="0"/>
          <w:cols w:space="708"/>
          <w:titlePg/>
          <w:docGrid w:linePitch="360"/>
        </w:sectPr>
      </w:pPr>
      <w:r>
        <w:rPr>
          <w:lang w:eastAsia="de-DE"/>
        </w:rPr>
        <w:br w:type="textWrapping" w:clear="all"/>
      </w:r>
    </w:p>
    <w:p>
      <w:pPr>
        <w:pStyle w:val="Unterschrift"/>
        <w:tabs>
          <w:tab w:val="left" w:pos="5103"/>
        </w:tabs>
        <w:rPr>
          <w:lang w:eastAsia="de-DE"/>
        </w:rPr>
        <w:sectPr>
          <w:type w:val="continuous"/>
          <w:pgSz w:w="11906" w:h="16838"/>
          <w:pgMar w:top="1418" w:right="1134" w:bottom="567" w:left="1985" w:header="573" w:footer="567" w:gutter="0"/>
          <w:cols w:num="2" w:space="708"/>
          <w:titlePg/>
          <w:docGrid w:linePitch="360"/>
        </w:sectPr>
      </w:pPr>
      <w:r>
        <w:rPr>
          <w:lang w:eastAsia="de-DE"/>
        </w:rPr>
        <w:t xml:space="preserve">Schöttler </w:t>
      </w:r>
      <w:r>
        <w:rPr>
          <w:lang w:eastAsia="de-DE"/>
        </w:rPr>
        <w:br/>
        <w:t xml:space="preserve">Bezirksbürgermeisterin </w:t>
      </w:r>
      <w:r>
        <w:rPr>
          <w:lang w:eastAsia="de-DE"/>
        </w:rPr>
        <w:br w:type="column"/>
        <w:t xml:space="preserve">Oltmann </w:t>
      </w:r>
      <w:r>
        <w:rPr>
          <w:lang w:eastAsia="de-DE"/>
        </w:rPr>
        <w:br/>
        <w:t xml:space="preserve">Bezirksstadtrat </w:t>
      </w:r>
    </w:p>
    <w:p>
      <w:pPr>
        <w:pStyle w:val="Unterschrift"/>
        <w:tabs>
          <w:tab w:val="left" w:pos="5103"/>
        </w:tabs>
        <w:rPr>
          <w:lang w:eastAsia="de-DE"/>
        </w:rPr>
      </w:pPr>
      <w:r>
        <w:rPr>
          <w:lang w:eastAsia="de-DE"/>
        </w:rPr>
        <w:br w:type="textWrapping" w:clear="all"/>
      </w:r>
    </w:p>
    <w:p>
      <w:pPr>
        <w:pStyle w:val="berschrift2"/>
      </w:pPr>
      <w:r>
        <w:rPr>
          <w:lang w:eastAsia="de-DE"/>
        </w:rPr>
        <w:t>Anlagen</w:t>
      </w:r>
    </w:p>
    <w:p>
      <w:pPr>
        <w:rPr>
          <w:lang w:val="en-US" w:eastAsia="de-DE"/>
        </w:rPr>
      </w:pPr>
      <w:r>
        <w:t>Nachhaltigkeitskriterien</w:t>
      </w:r>
    </w:p>
    <w:p>
      <w:pPr>
        <w:rPr>
          <w:lang w:eastAsia="de-DE"/>
        </w:rPr>
      </w:pPr>
      <w:r>
        <w:rPr>
          <w:lang w:eastAsia="de-DE"/>
        </w:rPr>
        <w:t xml:space="preserve">Mitteilung zur Kenntnisnahme, Drucksache </w:t>
      </w:r>
      <w:r>
        <w:t>731/XX</w:t>
      </w:r>
    </w:p>
    <w:p>
      <w:pPr>
        <w:rPr>
          <w:lang w:eastAsia="de-DE"/>
        </w:rPr>
      </w:pPr>
    </w:p>
    <w:p>
      <w:pPr>
        <w:rPr>
          <w:lang w:eastAsia="de-DE"/>
        </w:rPr>
      </w:pPr>
    </w:p>
    <w:p>
      <w:pPr>
        <w:rPr>
          <w:lang w:eastAsia="de-DE"/>
        </w:rPr>
        <w:sectPr>
          <w:type w:val="continuous"/>
          <w:pgSz w:w="11906" w:h="16838"/>
          <w:pgMar w:top="1418" w:right="1134" w:bottom="567" w:left="1985" w:header="573" w:footer="567" w:gutter="0"/>
          <w:cols w:space="708"/>
          <w:titlePg/>
          <w:docGrid w:linePitch="360"/>
        </w:sectPr>
      </w:pPr>
    </w:p>
    <w:p>
      <w:pPr>
        <w:pStyle w:val="berschrift1"/>
      </w:pPr>
      <w:r>
        <w:t>Nachhaltigkeitskriterien</w:t>
      </w:r>
    </w:p>
    <w:p>
      <w:pPr>
        <w:pStyle w:val="Beschriftung"/>
      </w:pPr>
      <w:r>
        <w:t>Entsprechende Auswirkungen sind lediglich auszuwählen</w:t>
      </w:r>
    </w:p>
    <w:tbl>
      <w:tblPr>
        <w:tblStyle w:val="Tabellenraster"/>
        <w:tblW w:w="5000" w:type="pct"/>
        <w:jc w:val="center"/>
        <w:tblCellMar>
          <w:top w:w="11" w:type="dxa"/>
          <w:bottom w:w="11" w:type="dxa"/>
        </w:tblCellMar>
        <w:tblLook w:val="04A0" w:firstRow="1" w:lastRow="0" w:firstColumn="1" w:lastColumn="0" w:noHBand="0" w:noVBand="1"/>
        <w:tblCaption w:val="Nachhaltigkeitskriterien"/>
        <w:tblDescription w:val="Entsprechende Auswirkungen/ Nachhaltigkeitskriterien sind lediglich anzukreuzen."/>
      </w:tblPr>
      <w:tblGrid>
        <w:gridCol w:w="8499"/>
        <w:gridCol w:w="6344"/>
      </w:tblGrid>
      <w:tr>
        <w:trPr>
          <w:cantSplit/>
          <w:tblHeader/>
          <w:jc w:val="center"/>
        </w:trPr>
        <w:tc>
          <w:tcPr>
            <w:tcW w:w="2863" w:type="pct"/>
            <w:shd w:val="clear" w:color="auto" w:fill="DEDAD9" w:themeFill="text2" w:themeFillTint="40"/>
            <w:vAlign w:val="center"/>
          </w:tcPr>
          <w:p>
            <w:pPr>
              <w:pStyle w:val="Spaltenberschrift"/>
            </w:pPr>
            <w:r>
              <w:t>Nachhaltigkeitskriterium</w:t>
            </w:r>
          </w:p>
        </w:tc>
        <w:tc>
          <w:tcPr>
            <w:tcW w:w="2137" w:type="pct"/>
            <w:shd w:val="clear" w:color="auto" w:fill="DEDAD9" w:themeFill="text2" w:themeFillTint="40"/>
            <w:vAlign w:val="center"/>
          </w:tcPr>
          <w:p>
            <w:pPr>
              <w:pStyle w:val="Spaltenberschrift"/>
            </w:pPr>
            <w:r>
              <w:t>Auswirkungen</w:t>
            </w:r>
          </w:p>
        </w:tc>
      </w:tr>
      <w:tr>
        <w:trPr>
          <w:cantSplit/>
          <w:jc w:val="center"/>
        </w:trPr>
        <w:tc>
          <w:tcPr>
            <w:tcW w:w="2863" w:type="pct"/>
            <w:vAlign w:val="center"/>
          </w:tcPr>
          <w:p>
            <w:pPr>
              <w:pStyle w:val="Listennummer"/>
            </w:pPr>
            <w:r>
              <w:t>Fläche</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pPr>
            <w:r>
              <w:t>Wasser</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Energie</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Abfall</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Verkehr</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Immissionen</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Einschränkung von Fauna und Flora</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Bildungsangebot</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Kulturangebot</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Freizeitangebot</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Partizipation in Entscheidungsprozessen</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Arbeitslosenquote</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Ausbildungsplätze</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Betriebsansiedlungen</w:t>
            </w:r>
          </w:p>
        </w:tc>
        <w:tc>
          <w:tcPr>
            <w:tcW w:w="2137" w:type="pct"/>
            <w:vAlign w:val="center"/>
          </w:tcPr>
          <w:p>
            <w:pPr>
              <w:jc w:val="center"/>
              <w:rPr>
                <w:lang w:eastAsia="de-DE"/>
              </w:rPr>
            </w:pPr>
            <w:r>
              <w:t>Keine Auswirkungen</w:t>
            </w:r>
          </w:p>
        </w:tc>
      </w:tr>
      <w:tr>
        <w:trPr>
          <w:cantSplit/>
          <w:jc w:val="center"/>
        </w:trPr>
        <w:tc>
          <w:tcPr>
            <w:tcW w:w="2863" w:type="pct"/>
            <w:vAlign w:val="center"/>
          </w:tcPr>
          <w:p>
            <w:pPr>
              <w:pStyle w:val="Listennummer"/>
              <w:rPr>
                <w:lang w:eastAsia="de-DE"/>
              </w:rPr>
            </w:pPr>
            <w:r>
              <w:rPr>
                <w:lang w:eastAsia="de-DE"/>
              </w:rPr>
              <w:t>Wirtschaftliche Diversifizierung nach Branchen</w:t>
            </w:r>
          </w:p>
        </w:tc>
        <w:tc>
          <w:tcPr>
            <w:tcW w:w="2137" w:type="pct"/>
            <w:vAlign w:val="center"/>
          </w:tcPr>
          <w:p>
            <w:pPr>
              <w:jc w:val="center"/>
              <w:rPr>
                <w:lang w:eastAsia="de-DE"/>
              </w:rPr>
            </w:pPr>
            <w:r>
              <w:t>positive Auswirkungen</w:t>
            </w:r>
          </w:p>
        </w:tc>
      </w:tr>
      <w:tr>
        <w:trPr>
          <w:cantSplit/>
          <w:jc w:val="center"/>
        </w:trPr>
        <w:tc>
          <w:tcPr>
            <w:tcW w:w="2863" w:type="pct"/>
            <w:vAlign w:val="center"/>
          </w:tcPr>
          <w:p>
            <w:pPr>
              <w:pStyle w:val="Listennummer"/>
              <w:rPr>
                <w:lang w:eastAsia="de-DE"/>
              </w:rPr>
            </w:pPr>
            <w:r>
              <w:rPr>
                <w:lang w:eastAsia="de-DE"/>
              </w:rPr>
              <w:t>Demografischer Wandel</w:t>
            </w:r>
          </w:p>
        </w:tc>
        <w:tc>
          <w:tcPr>
            <w:tcW w:w="2137" w:type="pct"/>
            <w:vAlign w:val="center"/>
          </w:tcPr>
          <w:p>
            <w:pPr>
              <w:jc w:val="center"/>
              <w:rPr>
                <w:lang w:eastAsia="de-DE"/>
              </w:rPr>
            </w:pPr>
            <w:r>
              <w:rPr>
                <w:lang w:eastAsia="de-DE"/>
              </w:rPr>
              <w:t>Keine Auswirkungen</w:t>
            </w:r>
          </w:p>
        </w:tc>
      </w:tr>
    </w:tbl>
    <w:p>
      <w:pPr>
        <w:ind w:left="-567"/>
        <w:rPr>
          <w:lang w:eastAsia="de-DE"/>
        </w:rPr>
        <w:sectPr>
          <w:pgSz w:w="16838" w:h="11906" w:orient="landscape"/>
          <w:pgMar w:top="1134" w:right="567" w:bottom="851" w:left="1418" w:header="573" w:footer="567" w:gutter="0"/>
          <w:cols w:space="708"/>
          <w:docGrid w:linePitch="360"/>
        </w:sectPr>
      </w:pPr>
    </w:p>
    <w:p>
      <w:pPr>
        <w:pStyle w:val="berschrift1"/>
        <w:numPr>
          <w:ilvl w:val="0"/>
          <w:numId w:val="0"/>
        </w:numPr>
      </w:pPr>
      <w:r>
        <w:t>Drucksachen der Bezirksverordnetenversammlung Tempelhof-Schöneberg von Berlin</w:t>
      </w:r>
    </w:p>
    <w:p>
      <w:pPr>
        <w:pStyle w:val="Textkrper"/>
        <w:rPr>
          <w:lang w:eastAsia="de-DE"/>
        </w:rPr>
      </w:pPr>
      <w:r>
        <w:rPr>
          <w:lang w:eastAsia="de-DE"/>
        </w:rPr>
        <w:t>- XX. Wahlperiode –</w:t>
      </w:r>
    </w:p>
    <w:p>
      <w:pPr>
        <w:pStyle w:val="Standardeinzug"/>
        <w:rPr>
          <w:rStyle w:val="Fett"/>
          <w:b w:val="0"/>
          <w:bCs w:val="0"/>
        </w:rPr>
      </w:pPr>
      <w:r>
        <w:t>Drucksache Nr.</w:t>
      </w:r>
      <w:r>
        <w:tab/>
      </w:r>
      <w:r>
        <w:rPr>
          <w:rStyle w:val="Fett"/>
        </w:rPr>
        <w:t>0731</w:t>
      </w:r>
      <w:r>
        <w:t>/XX</w:t>
      </w:r>
    </w:p>
    <w:p>
      <w:pPr>
        <w:pStyle w:val="Textkrper2"/>
      </w:pPr>
      <w:r>
        <w:rPr>
          <w:rStyle w:val="Hervorhebung"/>
        </w:rPr>
        <w:t xml:space="preserve">Mitteilung zur </w:t>
      </w:r>
      <w:r>
        <w:rPr>
          <w:rStyle w:val="Hervorhebung"/>
          <w:lang w:eastAsia="de-DE"/>
        </w:rPr>
        <w:t>Kenntnisnahme</w:t>
      </w:r>
      <w:r>
        <w:rPr>
          <w:rStyle w:val="Hervorhebung"/>
        </w:rPr>
        <w:br/>
      </w:r>
      <w:r>
        <w:t xml:space="preserve">des Bezirksamtes Tempelhof-Schöneberg von Berlin </w:t>
      </w:r>
      <w:r>
        <w:br/>
        <w:t>über den Beschluss der BVV vom 15.01.2020, Drucksache Nr. 0731/XX</w:t>
      </w:r>
    </w:p>
    <w:p>
      <w:pPr>
        <w:rPr>
          <w:rStyle w:val="Fett"/>
          <w:lang w:eastAsia="de-DE"/>
        </w:rPr>
      </w:pPr>
      <w:r>
        <w:rPr>
          <w:rStyle w:val="Fett"/>
          <w:lang w:eastAsia="de-DE"/>
        </w:rPr>
        <w:t>„Monostruktur von Gewerbe entgegenwirken - Zahl der Shisha-Bars eindämmen, Versorgungsfunktion stützen“</w:t>
      </w:r>
    </w:p>
    <w:p>
      <w:r>
        <w:rPr>
          <w:rStyle w:val="Fett"/>
        </w:rPr>
        <w:t xml:space="preserve">Die BVV fasste auf ihrer Sitzung am 15.01.2020 folgenden Beschluss: </w:t>
      </w:r>
      <w:r>
        <w:br/>
        <w:t>„Die Bezirksverordnetenversammlung ersucht das Bezirksamt zu prüfen, ob zukünftig für die Bereiche</w:t>
      </w:r>
      <w:r>
        <w:br/>
        <w:t>- Haupt- und Rheinstraße zwischen Walther-Schreiber und Innsbrucker Platz</w:t>
      </w:r>
      <w:r>
        <w:br/>
        <w:t xml:space="preserve">- Tempelhofer Damm zwischen Friedrich-Karl-Straße/Ordensmeisterstraße und Ringbahnstraße </w:t>
      </w:r>
      <w:r>
        <w:br/>
        <w:t>sowie</w:t>
      </w:r>
      <w:r>
        <w:br/>
        <w:t>- Mariendorfer Damm zwischen Ullsteinstraße und Prühsstraße</w:t>
      </w:r>
      <w:r>
        <w:br/>
        <w:t>die in § 15 Baunutzungsverordnung (BauNVO Bln) bzw. § 7 Nr. 5 BO 58 (fortgeltende städtebauliche Vorschriften der Bauordnung Berlin) für den Einzelfall eingeräumte Möglichkeiten analoge Anwendung findet, Umnutzungen von Wohn – oder Gewerbeflächen zu gastronomischen Betrieben in Wohngebieten zu versagen, wenn schon durch Anzahl, Lage, Umfang oder Zweckbestimmung der vorhandenen Gewerbebetriebe der Gebietscharakter eines Wohngebietes (§15 BauNVO bzw. Gebiete nach § 34 BauGB Abs.2) gefährdet ist. Die analoge Anwendung umfasst hier die Gefährdung der Einzelhandels- und Versorgungsfunktion durch gastronomische Betriebe, insbesondere Shisha-Bars.</w:t>
      </w:r>
    </w:p>
    <w:p>
      <w:r>
        <w:t>In Tempelhof-Schöneberg hat diese Anwendung bisher in der Maaßenstraße stattgefunden. Weitere Gerichtsurteile in dieser Sache bestätigen diese Auslegung siehe OVG Reinland-Pfalz, AZ 1 A 10058/11).“</w:t>
      </w:r>
    </w:p>
    <w:p/>
    <w:p/>
    <w:p/>
    <w:p>
      <w:pPr>
        <w:rPr>
          <w:rStyle w:val="Fett"/>
        </w:rPr>
      </w:pPr>
      <w:r>
        <w:rPr>
          <w:rStyle w:val="Fett"/>
        </w:rPr>
        <w:t>Das Bezirksamt teilt hierzu mit der Bitte um Kenntnisnahme mit:</w:t>
      </w:r>
    </w:p>
    <w:p>
      <w:r>
        <w:t xml:space="preserve">Es ist bei der planungsrechtlich zu beurteilenden Nutzungsänderung eingeübte Praxis des Fachbereichs Stadtplanung, die "allgemeine Voraussetzung für die Zulässigkeit baulicher und sonstiger Anlagen" zu prüfen. Insbesondere in den Stadtquartieren, in denen sich eine monostrukturelle Entwicklung andeutet - dies betrifft ja nicht nur gastronomische Betriebe - wird die rechtliche Möglichkeit der städtebaulichen Steuerung genutzt. Voraussetzung dafür ist immer der Gebietserhaltungsanspruch des jeweiligen Baugebietes und - bezogen auf den Neuansiedelungswunsch gastronomischer Einrichtungen in den Allgemeinen Wohngebieten gemäß § 4 BauNVO'90 - insbesondere die Aufrechterhaltung der Gebietsversorgung für die dort wohnende Bevölkerung mit einer gesunden Mischung aus Läden, Schank- und Speisewirtschaften sowie nicht störender Handwerksbetriebe. Die im Zusammenhang mit der konsequenten Anwendung der planungsrechtlichen Steuerungsmöglichkeiten gemachten Erfahrungen im "Maaßenstraßen Kiez" finden hierbei ihre Anwendung. </w:t>
      </w:r>
    </w:p>
    <w:p>
      <w:r>
        <w:t xml:space="preserve">Berlin Tempelhof-Schöneberg, den 16.06.2020      </w:t>
      </w:r>
    </w:p>
    <w:p/>
    <w:p>
      <w:r>
        <w:t xml:space="preserve">Angelika Schöttler </w:t>
      </w:r>
      <w:r>
        <w:tab/>
      </w:r>
      <w:r>
        <w:tab/>
      </w:r>
      <w:r>
        <w:tab/>
      </w:r>
      <w:r>
        <w:tab/>
      </w:r>
      <w:r>
        <w:tab/>
      </w:r>
      <w:r>
        <w:tab/>
        <w:t>Oltmann</w:t>
      </w:r>
      <w:r>
        <w:br/>
        <w:t xml:space="preserve">Bezirksbürgermeisterin </w:t>
      </w:r>
      <w:r>
        <w:tab/>
      </w:r>
      <w:r>
        <w:tab/>
      </w:r>
      <w:r>
        <w:tab/>
      </w:r>
      <w:r>
        <w:tab/>
      </w:r>
      <w:r>
        <w:tab/>
        <w:t>Bezirksstadtrat</w:t>
      </w:r>
    </w:p>
    <w:p>
      <w:r>
        <w:t xml:space="preserve"> </w:t>
      </w:r>
    </w:p>
    <w:sectPr>
      <w:pgSz w:w="11906" w:h="16838"/>
      <w:pgMar w:top="1418" w:right="1134" w:bottom="567" w:left="1985" w:header="57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MFChange">
    <w:panose1 w:val="02000503040000020004"/>
    <w:charset w:val="00"/>
    <w:family w:val="auto"/>
    <w:pitch w:val="variable"/>
    <w:sig w:usb0="A00002EF" w:usb1="50002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tabs>
        <w:tab w:val="clear" w:pos="4536"/>
        <w:tab w:val="clear" w:pos="9072"/>
        <w:tab w:val="right" w:pos="8789"/>
        <w:tab w:val="right" w:pos="10490"/>
      </w:tabs>
      <w:jc w:val="right"/>
    </w:pPr>
    <w:r>
      <w:rPr>
        <w:b/>
        <w:color w:val="E2002D"/>
      </w:rPr>
      <w:fldChar w:fldCharType="begin"/>
    </w:r>
    <w:r>
      <w:rPr>
        <w:b/>
        <w:color w:val="E2002D"/>
      </w:rPr>
      <w:instrText xml:space="preserve"> PAGE   \* MERGEFORMAT </w:instrText>
    </w:r>
    <w:r>
      <w:rPr>
        <w:b/>
        <w:color w:val="E2002D"/>
      </w:rPr>
      <w:fldChar w:fldCharType="separate"/>
    </w:r>
    <w:r>
      <w:rPr>
        <w:b/>
        <w:noProof/>
        <w:color w:val="E2002D"/>
      </w:rPr>
      <w:t>2</w:t>
    </w:r>
    <w:r>
      <w:rPr>
        <w:b/>
        <w:color w:val="E2002D"/>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einLeerraum"/>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B821780"/>
    <w:lvl w:ilvl="0">
      <w:start w:val="1"/>
      <w:numFmt w:val="decimal"/>
      <w:pStyle w:val="Listennummer"/>
      <w:lvlText w:val="%1."/>
      <w:lvlJc w:val="left"/>
      <w:pPr>
        <w:tabs>
          <w:tab w:val="num" w:pos="360"/>
        </w:tabs>
        <w:ind w:left="360" w:hanging="360"/>
      </w:pPr>
    </w:lvl>
  </w:abstractNum>
  <w:abstractNum w:abstractNumId="1" w15:restartNumberingAfterBreak="0">
    <w:nsid w:val="0F51432B"/>
    <w:multiLevelType w:val="hybridMultilevel"/>
    <w:tmpl w:val="148A55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260ABC"/>
    <w:multiLevelType w:val="multilevel"/>
    <w:tmpl w:val="84EE19FA"/>
    <w:lvl w:ilvl="0">
      <w:start w:val="1"/>
      <w:numFmt w:val="decimal"/>
      <w:pStyle w:val="berschrift1"/>
      <w:lvlText w:val="%1"/>
      <w:lvlJc w:val="left"/>
      <w:pPr>
        <w:ind w:left="432" w:hanging="432"/>
      </w:pPr>
    </w:lvl>
    <w:lvl w:ilvl="1">
      <w:start w:val="1"/>
      <w:numFmt w:val="decimal"/>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4AA44314"/>
    <w:multiLevelType w:val="hybridMultilevel"/>
    <w:tmpl w:val="276A9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FB871C8"/>
    <w:multiLevelType w:val="hybridMultilevel"/>
    <w:tmpl w:val="8E5A8B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DEBBC0-7F62-4619-AFAE-D225EA824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semiHidden="1" w:uiPriority="21" w:unhideWhenUsed="1" w:qFormat="1"/>
    <w:lsdException w:name="Subtle Reference" w:locked="1" w:semiHidden="1" w:uiPriority="31" w:unhideWhenUsed="1" w:qFormat="1"/>
    <w:lsdException w:name="Intense Reference" w:locked="1" w:semiHidden="1" w:uiPriority="32" w:unhideWhenUsed="1"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40" w:line="300" w:lineRule="auto"/>
    </w:pPr>
    <w:rPr>
      <w:rFonts w:eastAsia="Calibri" w:cs="Times New Roman"/>
      <w:sz w:val="24"/>
    </w:rPr>
  </w:style>
  <w:style w:type="paragraph" w:styleId="berschrift1">
    <w:name w:val="heading 1"/>
    <w:basedOn w:val="Standard"/>
    <w:next w:val="Standard"/>
    <w:link w:val="berschrift1Zchn"/>
    <w:autoRedefine/>
    <w:uiPriority w:val="9"/>
    <w:qFormat/>
    <w:pPr>
      <w:numPr>
        <w:numId w:val="2"/>
      </w:numPr>
      <w:spacing w:after="120"/>
      <w:ind w:left="431" w:hanging="431"/>
      <w:outlineLvl w:val="0"/>
    </w:pPr>
    <w:rPr>
      <w:rFonts w:asciiTheme="majorHAnsi" w:hAnsiTheme="majorHAnsi"/>
      <w:noProof/>
      <w:color w:val="A9001C" w:themeColor="accent1"/>
      <w:sz w:val="32"/>
      <w:lang w:eastAsia="de-DE"/>
    </w:rPr>
  </w:style>
  <w:style w:type="paragraph" w:styleId="berschrift2">
    <w:name w:val="heading 2"/>
    <w:basedOn w:val="Standard"/>
    <w:next w:val="Standard"/>
    <w:link w:val="berschrift2Zchn"/>
    <w:autoRedefine/>
    <w:uiPriority w:val="9"/>
    <w:unhideWhenUsed/>
    <w:qFormat/>
    <w:pPr>
      <w:spacing w:before="170" w:after="120"/>
      <w:ind w:left="578" w:hanging="578"/>
      <w:outlineLvl w:val="1"/>
    </w:pPr>
    <w:rPr>
      <w:rFonts w:asciiTheme="majorHAnsi" w:hAnsiTheme="majorHAnsi"/>
      <w:b/>
      <w:noProof/>
      <w:color w:val="A9001C" w:themeColor="accent1"/>
      <w:lang w:val="en-US"/>
    </w:rPr>
  </w:style>
  <w:style w:type="paragraph" w:styleId="berschrift3">
    <w:name w:val="heading 3"/>
    <w:basedOn w:val="Standard"/>
    <w:next w:val="Standard"/>
    <w:link w:val="berschrift3Zchn"/>
    <w:autoRedefine/>
    <w:uiPriority w:val="9"/>
    <w:unhideWhenUsed/>
    <w:qFormat/>
    <w:pPr>
      <w:numPr>
        <w:ilvl w:val="2"/>
        <w:numId w:val="2"/>
      </w:numPr>
      <w:spacing w:before="170" w:after="0"/>
      <w:outlineLvl w:val="2"/>
    </w:pPr>
    <w:rPr>
      <w:b/>
      <w:noProof/>
      <w:szCs w:val="24"/>
      <w:lang w:val="en-US"/>
    </w:rPr>
  </w:style>
  <w:style w:type="paragraph" w:styleId="berschrift4">
    <w:name w:val="heading 4"/>
    <w:basedOn w:val="Standard"/>
    <w:next w:val="Standard"/>
    <w:link w:val="berschrift4Zchn"/>
    <w:autoRedefine/>
    <w:uiPriority w:val="9"/>
    <w:semiHidden/>
    <w:qFormat/>
    <w:pPr>
      <w:numPr>
        <w:ilvl w:val="3"/>
        <w:numId w:val="2"/>
      </w:numPr>
      <w:spacing w:after="0"/>
      <w:outlineLvl w:val="3"/>
    </w:pPr>
    <w:rPr>
      <w:b/>
    </w:rPr>
  </w:style>
  <w:style w:type="paragraph" w:styleId="berschrift5">
    <w:name w:val="heading 5"/>
    <w:basedOn w:val="Standard"/>
    <w:next w:val="Standard"/>
    <w:link w:val="berschrift5Zchn"/>
    <w:autoRedefine/>
    <w:uiPriority w:val="9"/>
    <w:semiHidden/>
    <w:qFormat/>
    <w:pPr>
      <w:keepNext/>
      <w:keepLines/>
      <w:numPr>
        <w:ilvl w:val="4"/>
        <w:numId w:val="2"/>
      </w:numPr>
      <w:spacing w:before="200" w:after="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54000D" w:themeColor="accent1" w:themeShade="7F"/>
    </w:rPr>
  </w:style>
  <w:style w:type="paragraph" w:styleId="berschrift7">
    <w:name w:val="heading 7"/>
    <w:basedOn w:val="Standard"/>
    <w:next w:val="Standard"/>
    <w:link w:val="berschrift7Zchn"/>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itarbeiterin">
    <w:name w:val="Mitarbeiter_in"/>
    <w:basedOn w:val="Standard"/>
    <w:qFormat/>
    <w:pPr>
      <w:spacing w:before="240" w:after="480" w:line="360" w:lineRule="auto"/>
      <w:jc w:val="center"/>
    </w:pPr>
  </w:style>
  <w:style w:type="paragraph" w:styleId="Titel">
    <w:name w:val="Title"/>
    <w:basedOn w:val="Standard"/>
    <w:next w:val="Standard"/>
    <w:link w:val="TitelZchn"/>
    <w:uiPriority w:val="10"/>
    <w:qFormat/>
    <w:pPr>
      <w:spacing w:after="120" w:line="240" w:lineRule="auto"/>
    </w:pPr>
    <w:rPr>
      <w:rFonts w:asciiTheme="majorHAnsi" w:eastAsiaTheme="majorEastAsia" w:hAnsiTheme="majorHAnsi" w:cstheme="majorBidi"/>
      <w:color w:val="A9001C" w:themeColor="accent1"/>
      <w:spacing w:val="-10"/>
      <w:kern w:val="28"/>
      <w:sz w:val="40"/>
      <w:szCs w:val="56"/>
    </w:rPr>
  </w:style>
  <w:style w:type="character" w:customStyle="1" w:styleId="TitelZchn">
    <w:name w:val="Titel Zchn"/>
    <w:basedOn w:val="Absatz-Standardschriftart"/>
    <w:link w:val="Titel"/>
    <w:uiPriority w:val="10"/>
    <w:rPr>
      <w:rFonts w:asciiTheme="majorHAnsi" w:eastAsiaTheme="majorEastAsia" w:hAnsiTheme="majorHAnsi" w:cstheme="majorBidi"/>
      <w:color w:val="A9001C" w:themeColor="accent1"/>
      <w:spacing w:val="-10"/>
      <w:kern w:val="28"/>
      <w:sz w:val="40"/>
      <w:szCs w:val="56"/>
    </w:rPr>
  </w:style>
  <w:style w:type="character" w:customStyle="1" w:styleId="berschrift1Zchn">
    <w:name w:val="Überschrift 1 Zchn"/>
    <w:basedOn w:val="Absatz-Standardschriftart"/>
    <w:link w:val="berschrift1"/>
    <w:uiPriority w:val="9"/>
    <w:rPr>
      <w:rFonts w:asciiTheme="majorHAnsi" w:eastAsia="Calibri" w:hAnsiTheme="majorHAnsi" w:cs="Times New Roman"/>
      <w:noProof/>
      <w:color w:val="A9001C" w:themeColor="accent1"/>
      <w:sz w:val="32"/>
      <w:lang w:eastAsia="de-DE"/>
    </w:rPr>
  </w:style>
  <w:style w:type="character" w:customStyle="1" w:styleId="berschrift2Zchn">
    <w:name w:val="Überschrift 2 Zchn"/>
    <w:basedOn w:val="Absatz-Standardschriftart"/>
    <w:link w:val="berschrift2"/>
    <w:uiPriority w:val="9"/>
    <w:rPr>
      <w:rFonts w:asciiTheme="majorHAnsi" w:eastAsia="Calibri" w:hAnsiTheme="majorHAnsi" w:cs="Times New Roman"/>
      <w:b/>
      <w:noProof/>
      <w:color w:val="A9001C" w:themeColor="accent1"/>
      <w:sz w:val="24"/>
      <w:lang w:val="en-US"/>
    </w:rPr>
  </w:style>
  <w:style w:type="character" w:customStyle="1" w:styleId="berschrift3Zchn">
    <w:name w:val="Überschrift 3 Zchn"/>
    <w:basedOn w:val="Absatz-Standardschriftart"/>
    <w:link w:val="berschrift3"/>
    <w:uiPriority w:val="9"/>
    <w:rPr>
      <w:rFonts w:ascii="BMFChange" w:eastAsia="Calibri" w:hAnsi="BMFChange" w:cs="Times New Roman"/>
      <w:b/>
      <w:noProof/>
      <w:sz w:val="24"/>
      <w:szCs w:val="24"/>
      <w:lang w:val="en-US"/>
    </w:rPr>
  </w:style>
  <w:style w:type="character" w:customStyle="1" w:styleId="berschrift4Zchn">
    <w:name w:val="Überschrift 4 Zchn"/>
    <w:basedOn w:val="Absatz-Standardschriftart"/>
    <w:link w:val="berschrift4"/>
    <w:uiPriority w:val="9"/>
    <w:semiHidden/>
    <w:rPr>
      <w:rFonts w:ascii="BMFChange" w:eastAsia="Calibri" w:hAnsi="BMFChange" w:cs="Times New Roman"/>
      <w:b/>
    </w:rPr>
  </w:style>
  <w:style w:type="character" w:customStyle="1" w:styleId="berschrift5Zchn">
    <w:name w:val="Überschrift 5 Zchn"/>
    <w:basedOn w:val="Absatz-Standardschriftart"/>
    <w:link w:val="berschrift5"/>
    <w:uiPriority w:val="9"/>
    <w:semiHidden/>
    <w:rPr>
      <w:rFonts w:ascii="BMFChange" w:eastAsiaTheme="majorEastAsia" w:hAnsi="BMFChange" w:cstheme="majorBidi"/>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54000D" w:themeColor="accent1" w:themeShade="7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rFonts w:ascii="BMFChange" w:eastAsia="Calibri" w:hAnsi="BMFChange" w:cs="Times New Roman"/>
    </w:rPr>
  </w:style>
  <w:style w:type="character" w:styleId="Fett">
    <w:name w:val="Strong"/>
    <w:uiPriority w:val="2"/>
    <w:qFormat/>
    <w:rPr>
      <w:b/>
      <w:bCs/>
    </w:rPr>
  </w:style>
  <w:style w:type="character" w:styleId="Hervorhebung">
    <w:name w:val="Emphasis"/>
    <w:basedOn w:val="Absatz-Standardschriftart"/>
    <w:uiPriority w:val="20"/>
    <w:qFormat/>
    <w:rPr>
      <w:b/>
      <w:i w:val="0"/>
      <w:iCs/>
      <w:caps w:val="0"/>
      <w:smallCaps w:val="0"/>
      <w:color w:val="A9001C" w:themeColor="accent1"/>
      <w:spacing w:val="22"/>
      <w:kern w:val="20"/>
      <w:position w:val="0"/>
      <w:u w:color="404040" w:themeColor="text1" w:themeTint="BF"/>
      <w14:ligatures w14:val="none"/>
      <w14:numSpacing w14:val="proportional"/>
      <w14:stylisticSets>
        <w14:styleSet w14:id="1"/>
      </w14:stylisticSets>
      <w14:cntxtAlts w14:val="0"/>
    </w:rPr>
  </w:style>
  <w:style w:type="paragraph" w:styleId="Unterschrift">
    <w:name w:val="Signature"/>
    <w:basedOn w:val="Standard"/>
    <w:link w:val="UnterschriftZchn"/>
    <w:uiPriority w:val="99"/>
    <w:unhideWhenUsed/>
    <w:pPr>
      <w:spacing w:before="1560" w:after="960" w:line="240" w:lineRule="auto"/>
      <w:contextualSpacing/>
    </w:pPr>
  </w:style>
  <w:style w:type="character" w:customStyle="1" w:styleId="UnterschriftZchn">
    <w:name w:val="Unterschrift Zchn"/>
    <w:basedOn w:val="Absatz-Standardschriftart"/>
    <w:link w:val="Unterschrift"/>
    <w:uiPriority w:val="99"/>
    <w:rPr>
      <w:rFonts w:eastAsia="Calibri" w:cs="Times New Roman"/>
      <w:sz w:val="24"/>
    </w:rPr>
  </w:style>
  <w:style w:type="table" w:styleId="Tabellenraster">
    <w:name w:val="Table Grid"/>
    <w:basedOn w:val="NormaleTabelle"/>
    <w:uiPriority w:val="59"/>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99"/>
    <w:unhideWhenUsed/>
    <w:qFormat/>
    <w:pPr>
      <w:numPr>
        <w:numId w:val="1"/>
      </w:numPr>
      <w:spacing w:after="0" w:line="120" w:lineRule="atLeast"/>
      <w:ind w:left="357" w:hanging="357"/>
    </w:pPr>
  </w:style>
  <w:style w:type="paragraph" w:styleId="Beschriftung">
    <w:name w:val="caption"/>
    <w:basedOn w:val="Standard"/>
    <w:next w:val="Standard"/>
    <w:uiPriority w:val="35"/>
    <w:unhideWhenUsed/>
    <w:qFormat/>
    <w:pPr>
      <w:spacing w:after="20" w:line="240" w:lineRule="auto"/>
    </w:pPr>
    <w:rPr>
      <w:b/>
      <w:bCs/>
      <w:color w:val="A9001C" w:themeColor="accent1"/>
      <w:sz w:val="22"/>
      <w:szCs w:val="18"/>
    </w:rPr>
  </w:style>
  <w:style w:type="paragraph" w:styleId="Textkrper">
    <w:name w:val="Body Text"/>
    <w:basedOn w:val="Standard"/>
    <w:link w:val="TextkrperZchn"/>
    <w:uiPriority w:val="99"/>
    <w:unhideWhenUsed/>
    <w:pPr>
      <w:pBdr>
        <w:bottom w:val="single" w:sz="4" w:space="1" w:color="auto"/>
      </w:pBdr>
      <w:spacing w:after="600"/>
    </w:pPr>
  </w:style>
  <w:style w:type="character" w:customStyle="1" w:styleId="TextkrperZchn">
    <w:name w:val="Textkörper Zchn"/>
    <w:basedOn w:val="Absatz-Standardschriftart"/>
    <w:link w:val="Textkrper"/>
    <w:uiPriority w:val="99"/>
    <w:rPr>
      <w:rFonts w:ascii="BMFChange" w:eastAsia="Calibri" w:hAnsi="BMFChange" w:cs="Times New Roman"/>
    </w:rPr>
  </w:style>
  <w:style w:type="paragraph" w:styleId="Standardeinzug">
    <w:name w:val="Normal Indent"/>
    <w:basedOn w:val="Standard"/>
    <w:uiPriority w:val="99"/>
    <w:unhideWhenUsed/>
    <w:pPr>
      <w:spacing w:before="120" w:after="600"/>
      <w:ind w:left="709"/>
      <w:jc w:val="right"/>
    </w:pPr>
  </w:style>
  <w:style w:type="paragraph" w:styleId="Textkrper2">
    <w:name w:val="Body Text 2"/>
    <w:basedOn w:val="Standard"/>
    <w:link w:val="Textkrper2Zchn"/>
    <w:uiPriority w:val="99"/>
    <w:unhideWhenUsed/>
    <w:pPr>
      <w:spacing w:before="240" w:after="600" w:line="240" w:lineRule="auto"/>
    </w:pPr>
  </w:style>
  <w:style w:type="character" w:customStyle="1" w:styleId="Textkrper2Zchn">
    <w:name w:val="Textkörper 2 Zchn"/>
    <w:basedOn w:val="Absatz-Standardschriftart"/>
    <w:link w:val="Textkrper2"/>
    <w:uiPriority w:val="99"/>
    <w:rPr>
      <w:rFonts w:ascii="BMFChange" w:eastAsia="Calibri" w:hAnsi="BMFChange" w:cs="Times New Roman"/>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rFonts w:ascii="BMFChange" w:eastAsia="Calibri" w:hAnsi="BMFChange" w:cs="Times New Roman"/>
    </w:rPr>
  </w:style>
  <w:style w:type="character" w:styleId="Platzhaltertext">
    <w:name w:val="Placeholder Text"/>
    <w:basedOn w:val="Absatz-Standardschriftart"/>
    <w:uiPriority w:val="99"/>
    <w:semiHidden/>
    <w:rPr>
      <w:color w:val="808080"/>
    </w:rPr>
  </w:style>
  <w:style w:type="paragraph" w:customStyle="1" w:styleId="Abstand">
    <w:name w:val="Abstand"/>
    <w:basedOn w:val="Standard"/>
    <w:qFormat/>
    <w:pPr>
      <w:tabs>
        <w:tab w:val="right" w:pos="8675"/>
      </w:tabs>
      <w:spacing w:after="720"/>
      <w:jc w:val="right"/>
    </w:pPr>
  </w:style>
  <w:style w:type="paragraph" w:styleId="KeinLeerraum">
    <w:name w:val="No Spacing"/>
    <w:uiPriority w:val="1"/>
    <w:qFormat/>
    <w:pPr>
      <w:spacing w:after="0" w:line="240" w:lineRule="auto"/>
      <w:contextualSpacing/>
    </w:pPr>
    <w:rPr>
      <w:rFonts w:ascii="BMFChange" w:eastAsia="Calibri" w:hAnsi="BMFChange" w:cs="Times New Roman"/>
    </w:rPr>
  </w:style>
  <w:style w:type="character" w:styleId="SchwacheHervorhebung">
    <w:name w:val="Subtle Emphasis"/>
    <w:basedOn w:val="Absatz-Standardschriftart"/>
    <w:uiPriority w:val="19"/>
    <w:unhideWhenUsed/>
    <w:locked/>
    <w:rPr>
      <w:i w:val="0"/>
      <w:iCs/>
      <w:color w:val="404040" w:themeColor="text1" w:themeTint="BF"/>
    </w:rPr>
  </w:style>
  <w:style w:type="paragraph" w:styleId="Zitat">
    <w:name w:val="Quote"/>
    <w:basedOn w:val="Standard"/>
    <w:next w:val="Standard"/>
    <w:link w:val="ZitatZchn"/>
    <w:uiPriority w:val="29"/>
    <w:qFormat/>
    <w:pPr>
      <w:spacing w:before="200" w:after="160"/>
      <w:ind w:left="864" w:right="864"/>
      <w:jc w:val="center"/>
    </w:pPr>
    <w:rPr>
      <w:iCs/>
      <w:color w:val="404040" w:themeColor="text1" w:themeTint="BF"/>
    </w:rPr>
  </w:style>
  <w:style w:type="character" w:customStyle="1" w:styleId="ZitatZchn">
    <w:name w:val="Zitat Zchn"/>
    <w:basedOn w:val="Absatz-Standardschriftart"/>
    <w:link w:val="Zitat"/>
    <w:uiPriority w:val="29"/>
    <w:rPr>
      <w:rFonts w:eastAsia="Calibri" w:cs="Times New Roman"/>
      <w:iCs/>
      <w:color w:val="404040" w:themeColor="text1" w:themeTint="BF"/>
      <w:sz w:val="24"/>
    </w:rPr>
  </w:style>
  <w:style w:type="paragraph" w:styleId="IntensivesZitat">
    <w:name w:val="Intense Quote"/>
    <w:basedOn w:val="Standard"/>
    <w:next w:val="Standard"/>
    <w:link w:val="IntensivesZitatZchn"/>
    <w:uiPriority w:val="30"/>
    <w:unhideWhenUsed/>
    <w:qFormat/>
    <w:locked/>
    <w:pPr>
      <w:pBdr>
        <w:top w:val="single" w:sz="4" w:space="10" w:color="A9001C" w:themeColor="accent1"/>
        <w:bottom w:val="single" w:sz="4" w:space="10" w:color="A9001C" w:themeColor="accent1"/>
      </w:pBdr>
      <w:spacing w:before="360" w:after="360"/>
      <w:ind w:left="864" w:right="864"/>
      <w:jc w:val="center"/>
    </w:pPr>
    <w:rPr>
      <w:iCs/>
      <w:color w:val="A9001C" w:themeColor="accent1"/>
    </w:rPr>
  </w:style>
  <w:style w:type="character" w:customStyle="1" w:styleId="IntensivesZitatZchn">
    <w:name w:val="Intensives Zitat Zchn"/>
    <w:basedOn w:val="Absatz-Standardschriftart"/>
    <w:link w:val="IntensivesZitat"/>
    <w:uiPriority w:val="30"/>
    <w:rPr>
      <w:rFonts w:eastAsia="Calibri" w:cs="Times New Roman"/>
      <w:iCs/>
      <w:color w:val="A9001C" w:themeColor="accent1"/>
      <w:sz w:val="24"/>
    </w:rPr>
  </w:style>
  <w:style w:type="character" w:styleId="Buchtitel">
    <w:name w:val="Book Title"/>
    <w:basedOn w:val="Absatz-Standardschriftart"/>
    <w:uiPriority w:val="33"/>
    <w:unhideWhenUsed/>
    <w:qFormat/>
    <w:locked/>
    <w:rPr>
      <w:b/>
      <w:bCs/>
      <w:i w:val="0"/>
      <w:iCs/>
      <w:spacing w:val="5"/>
    </w:rPr>
  </w:style>
  <w:style w:type="paragraph" w:customStyle="1" w:styleId="Spaltenberschrift">
    <w:name w:val="Spaltenüberschrift"/>
    <w:basedOn w:val="Standard"/>
    <w:uiPriority w:val="2"/>
    <w:qFormat/>
    <w:pPr>
      <w:spacing w:before="20" w:after="0"/>
      <w:contextualSpacing/>
      <w:jc w:val="center"/>
    </w:pPr>
    <w:rPr>
      <w:rFonts w:asciiTheme="majorHAnsi" w:eastAsiaTheme="minorHAnsi" w:hAnsiTheme="majorHAnsi" w:cstheme="minorBidi"/>
      <w:b/>
      <w:noProof/>
      <w:color w:val="A9001C" w:themeColor="accent1"/>
      <w:spacing w:val="24"/>
      <w:lang w:eastAsia="de-DE"/>
    </w:rPr>
  </w:style>
  <w:style w:type="paragraph" w:customStyle="1" w:styleId="Zeilenberschrift">
    <w:name w:val="Zeilenüberschrift"/>
    <w:basedOn w:val="berschrift1"/>
    <w:uiPriority w:val="2"/>
    <w:qFormat/>
    <w:pPr>
      <w:numPr>
        <w:numId w:val="0"/>
      </w:numPr>
      <w:spacing w:after="0"/>
      <w:contextualSpacing/>
      <w:jc w:val="center"/>
      <w:outlineLvl w:val="9"/>
    </w:pPr>
    <w:rPr>
      <w:rFonts w:eastAsiaTheme="minorHAnsi" w:cstheme="minorBidi"/>
      <w:color w:val="FFFFFF" w:themeColor="background1"/>
      <w:spacing w:val="24"/>
      <w:sz w:val="24"/>
    </w:rPr>
  </w:style>
  <w:style w:type="paragraph" w:styleId="Listenabsatz">
    <w:name w:val="List Paragraph"/>
    <w:basedOn w:val="Standard"/>
    <w:uiPriority w:val="34"/>
    <w:qFormat/>
    <w:pPr>
      <w:spacing w:after="160" w:line="259" w:lineRule="auto"/>
      <w:ind w:left="720"/>
      <w:contextualSpacing/>
    </w:pPr>
    <w:rPr>
      <w:rFonts w:eastAsiaTheme="minorHAnsi" w:cstheme="minorBidi"/>
      <w:sz w:val="22"/>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etcon02\home01\VorlagenWord2016\BA%20Vorlage%20zur%20Beschlussfassung.dotx" TargetMode="External"/></Relationships>
</file>

<file path=word/theme/theme1.xml><?xml version="1.0" encoding="utf-8"?>
<a:theme xmlns:a="http://schemas.openxmlformats.org/drawingml/2006/main" name="CD_Berlins">
  <a:themeElements>
    <a:clrScheme name="CD Berlins Farben">
      <a:dk1>
        <a:sysClr val="windowText" lastClr="000000"/>
      </a:dk1>
      <a:lt1>
        <a:sysClr val="window" lastClr="FFFFFF"/>
      </a:lt1>
      <a:dk2>
        <a:srgbClr val="7A6F6B"/>
      </a:dk2>
      <a:lt2>
        <a:srgbClr val="EBEBEB"/>
      </a:lt2>
      <a:accent1>
        <a:srgbClr val="A9001C"/>
      </a:accent1>
      <a:accent2>
        <a:srgbClr val="CD0055"/>
      </a:accent2>
      <a:accent3>
        <a:srgbClr val="004A99"/>
      </a:accent3>
      <a:accent4>
        <a:srgbClr val="F49E00"/>
      </a:accent4>
      <a:accent5>
        <a:srgbClr val="FFDD00"/>
      </a:accent5>
      <a:accent6>
        <a:srgbClr val="97B115"/>
      </a:accent6>
      <a:hlink>
        <a:srgbClr val="004A99"/>
      </a:hlink>
      <a:folHlink>
        <a:srgbClr val="00A6DE"/>
      </a:folHlink>
    </a:clrScheme>
    <a:fontScheme name="Sen Schrift">
      <a:majorFont>
        <a:latin typeface="Calibri Light"/>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83F58-43FF-45D6-AC59-0DFF30BF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 Vorlage zur Beschlussfassung.dotx</Template>
  <TotalTime>0</TotalTime>
  <Pages>1</Pages>
  <Words>628</Words>
  <Characters>3962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Bezirksamtsvorlage zur Beschlussfassung</vt:lpstr>
    </vt:vector>
  </TitlesOfParts>
  <Company>BA-TS</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Bezirksamtsvorlage zur Beschlussfassung</dc:title>
  <dc:subject/>
  <dc:creator>Dotzler, Thomas</dc:creator>
  <cp:keywords>Bezirksamtsvorlage, Beschlussfassung</cp:keywords>
  <dc:description/>
  <cp:lastModifiedBy>Klotz, Uwe</cp:lastModifiedBy>
  <cp:revision>2</cp:revision>
  <cp:lastPrinted>2020-05-26T11:56:00Z</cp:lastPrinted>
  <dcterms:created xsi:type="dcterms:W3CDTF">2020-06-04T11:58:00Z</dcterms:created>
  <dcterms:modified xsi:type="dcterms:W3CDTF">2020-06-04T11:58:00Z</dcterms:modified>
</cp:coreProperties>
</file>