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bstand"/>
        <w:jc w:val="left"/>
      </w:pPr>
      <w:r>
        <w:rPr>
          <w:rStyle w:val="Fett"/>
          <w:noProof/>
          <w:lang w:eastAsia="de-DE"/>
        </w:rPr>
        <w:drawing>
          <wp:anchor distT="0" distB="0" distL="114300" distR="114300" simplePos="0" relativeHeight="251658240" behindDoc="0" locked="0" layoutInCell="1" allowOverlap="1">
            <wp:simplePos x="4239491" y="561109"/>
            <wp:positionH relativeFrom="column">
              <wp:align>right</wp:align>
            </wp:positionH>
            <wp:positionV relativeFrom="paragraph">
              <wp:align>top</wp:align>
            </wp:positionV>
            <wp:extent cx="2602800" cy="374400"/>
            <wp:effectExtent l="0" t="0" r="0" b="6985"/>
            <wp:wrapSquare wrapText="bothSides"/>
            <wp:docPr id="1" name="Grafik 1" descr="Logo des Bezirksamtes Tempelhof-Schöneberg"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ab\Corporate Design\ba_tesc_deutsch\BA_TESC_jpeg\BA_TESC_flach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800" cy="374400"/>
                    </a:xfrm>
                    <a:prstGeom prst="rect">
                      <a:avLst/>
                    </a:prstGeom>
                    <a:noFill/>
                    <a:ln>
                      <a:noFill/>
                    </a:ln>
                  </pic:spPr>
                </pic:pic>
              </a:graphicData>
            </a:graphic>
          </wp:anchor>
        </w:drawing>
      </w:r>
      <w:r>
        <w:br w:type="textWrapping" w:clear="all"/>
      </w:r>
      <w:r>
        <w:br/>
        <w:t>Abteilung Stadtentwicklung und Bauen</w:t>
      </w:r>
      <w:r>
        <w:tab/>
        <w:t>08.06.2020</w:t>
      </w:r>
      <w:r>
        <w:br/>
        <w:t>OE / SE Stadtentwicklungsamt</w:t>
      </w:r>
      <w:r>
        <w:tab/>
        <w:t>Telefon: 2343</w:t>
      </w:r>
    </w:p>
    <w:p>
      <w:pPr>
        <w:pStyle w:val="Titel"/>
      </w:pPr>
      <w:r>
        <w:t>Bezirksamtsvorlage zur Beschlussfassung</w:t>
      </w:r>
    </w:p>
    <w:p>
      <w:r>
        <w:t>für die Sitzung des Bezirksamtes am 16.06.2020</w:t>
      </w:r>
    </w:p>
    <w:p>
      <w:pPr>
        <w:pStyle w:val="berschrift1"/>
      </w:pPr>
      <w:r>
        <w:t>Gegenstand der Vorlage</w:t>
      </w:r>
    </w:p>
    <w:p>
      <w:pPr>
        <w:rPr>
          <w:lang w:eastAsia="de-DE"/>
        </w:rPr>
      </w:pPr>
      <w:r>
        <w:rPr>
          <w:lang w:eastAsia="de-DE"/>
        </w:rPr>
        <w:t xml:space="preserve">Titel: </w:t>
      </w:r>
      <w:r>
        <w:t>Wohnungsbaupotentiale auf "Discounter-Grundstücken"</w:t>
      </w:r>
      <w:r>
        <w:rPr>
          <w:lang w:eastAsia="de-DE"/>
        </w:rPr>
        <w:br/>
        <w:t xml:space="preserve">Beschluss der BVV vom </w:t>
      </w:r>
      <w:r>
        <w:t>20.09.2017</w:t>
      </w:r>
      <w:r>
        <w:rPr>
          <w:lang w:eastAsia="de-DE"/>
        </w:rPr>
        <w:br/>
        <w:t xml:space="preserve">Drucksache Nr. </w:t>
      </w:r>
      <w:r>
        <w:t>0115/XX</w:t>
      </w:r>
    </w:p>
    <w:p>
      <w:pPr>
        <w:pStyle w:val="berschrift1"/>
      </w:pPr>
      <w:r>
        <w:t>Berichterstatter_in</w:t>
      </w:r>
    </w:p>
    <w:p>
      <w:pPr>
        <w:rPr>
          <w:lang w:eastAsia="de-DE"/>
        </w:rPr>
      </w:pPr>
      <w:r>
        <w:t>Bezirksstadtrat Jörn Oltmann</w:t>
      </w:r>
    </w:p>
    <w:p>
      <w:pPr>
        <w:pStyle w:val="berschrift1"/>
      </w:pPr>
      <w:r>
        <w:t>Beschluss</w:t>
      </w:r>
    </w:p>
    <w:p>
      <w:r>
        <w:t>Das Bezirksamt beschließt, die aus der Anlage ersichtliche Mitteilung – zur Kenntnisnahme –  an die Bezirksverordnetenversammlung weiterzuleiten.</w:t>
      </w:r>
    </w:p>
    <w:p>
      <w:pPr>
        <w:pStyle w:val="berschrift1"/>
      </w:pPr>
      <w:r>
        <w:t>Begründung</w:t>
      </w:r>
    </w:p>
    <w:p>
      <w:r>
        <w:t>Ist der Anlage zu entnehmen</w:t>
      </w:r>
    </w:p>
    <w:p>
      <w:pPr>
        <w:pStyle w:val="berschrift1"/>
      </w:pPr>
      <w:r>
        <w:t>Rechtsgrundlage</w:t>
      </w:r>
    </w:p>
    <w:p>
      <w:r>
        <w:t>§ 36 (2) BezVwG</w:t>
      </w:r>
    </w:p>
    <w:p>
      <w:pPr>
        <w:pStyle w:val="berschrift1"/>
      </w:pPr>
      <w:r>
        <w:t>Auswirkungen auf die Gleichstellung der Geschlechter</w:t>
      </w:r>
    </w:p>
    <w:p>
      <w:pPr>
        <w:rPr>
          <w:lang w:eastAsia="de-DE"/>
        </w:rPr>
      </w:pPr>
      <w:r>
        <w:rPr>
          <w:lang w:eastAsia="de-DE"/>
        </w:rPr>
        <w:t>Keine</w:t>
      </w:r>
    </w:p>
    <w:p>
      <w:pPr>
        <w:pStyle w:val="berschrift1"/>
      </w:pPr>
      <w:r>
        <w:t>Haushaltsmäßige / Personalwirtschaftliche Auswirkungen</w:t>
      </w:r>
    </w:p>
    <w:p>
      <w:pPr>
        <w:rPr>
          <w:lang w:eastAsia="de-DE"/>
        </w:rPr>
      </w:pPr>
      <w:r>
        <w:rPr>
          <w:lang w:eastAsia="de-DE"/>
        </w:rPr>
        <w:t>Keine</w:t>
      </w:r>
    </w:p>
    <w:p>
      <w:pPr>
        <w:pStyle w:val="berschrift1"/>
      </w:pPr>
      <w:r>
        <w:t>Nachhaltigkeit</w:t>
      </w:r>
    </w:p>
    <w:p>
      <w:r>
        <w:rPr>
          <w:lang w:eastAsia="de-DE"/>
        </w:rPr>
        <w:t>(siehe Anlage)</w:t>
      </w:r>
    </w:p>
    <w:p>
      <w:pPr>
        <w:rPr>
          <w:lang w:eastAsia="de-DE"/>
        </w:rPr>
      </w:pPr>
    </w:p>
    <w:p>
      <w:pPr>
        <w:pStyle w:val="berschrift1"/>
      </w:pPr>
      <w:r>
        <w:t>Unterrichtung BVV</w:t>
      </w:r>
    </w:p>
    <w:p>
      <w:pPr>
        <w:rPr>
          <w:lang w:eastAsia="de-DE"/>
        </w:rPr>
      </w:pPr>
      <w:r>
        <w:rPr>
          <w:lang w:eastAsia="de-DE"/>
        </w:rPr>
        <w:t xml:space="preserve">Ja, als Mitteilung zur Kenntnisnahme </w:t>
      </w:r>
    </w:p>
    <w:p>
      <w:pPr>
        <w:pStyle w:val="berschrift1"/>
      </w:pPr>
      <w:r>
        <w:t>Mitzeichnung</w:t>
      </w:r>
    </w:p>
    <w:p>
      <w:pPr>
        <w:rPr>
          <w:lang w:eastAsia="de-DE"/>
        </w:rPr>
      </w:pPr>
      <w:r>
        <w:rPr>
          <w:lang w:eastAsia="de-DE"/>
        </w:rPr>
        <w:t>keine</w:t>
      </w:r>
    </w:p>
    <w:p>
      <w:pPr>
        <w:pStyle w:val="Unterschrift"/>
        <w:tabs>
          <w:tab w:val="left" w:pos="5103"/>
        </w:tabs>
        <w:rPr>
          <w:lang w:eastAsia="de-DE"/>
        </w:rPr>
        <w:sectPr>
          <w:headerReference w:type="default" r:id="rId9"/>
          <w:headerReference w:type="first" r:id="rId10"/>
          <w:pgSz w:w="11906" w:h="16838"/>
          <w:pgMar w:top="851" w:right="1134" w:bottom="567" w:left="1985" w:header="567" w:footer="567" w:gutter="0"/>
          <w:cols w:space="708"/>
          <w:titlePg/>
          <w:docGrid w:linePitch="360"/>
        </w:sectPr>
      </w:pPr>
      <w:r>
        <w:rPr>
          <w:lang w:eastAsia="de-DE"/>
        </w:rPr>
        <w:br w:type="textWrapping" w:clear="all"/>
      </w:r>
    </w:p>
    <w:p>
      <w:pPr>
        <w:pStyle w:val="Unterschrift"/>
        <w:tabs>
          <w:tab w:val="left" w:pos="5103"/>
        </w:tabs>
        <w:rPr>
          <w:lang w:eastAsia="de-DE"/>
        </w:rPr>
        <w:sectPr>
          <w:type w:val="continuous"/>
          <w:pgSz w:w="11906" w:h="16838"/>
          <w:pgMar w:top="1418" w:right="1134" w:bottom="567" w:left="1985" w:header="573" w:footer="567" w:gutter="0"/>
          <w:cols w:num="2" w:space="708"/>
          <w:titlePg/>
          <w:docGrid w:linePitch="360"/>
        </w:sectPr>
      </w:pPr>
      <w:r>
        <w:rPr>
          <w:lang w:eastAsia="de-DE"/>
        </w:rPr>
        <w:t xml:space="preserve">Schöttler </w:t>
      </w:r>
      <w:r>
        <w:rPr>
          <w:lang w:eastAsia="de-DE"/>
        </w:rPr>
        <w:br/>
        <w:t xml:space="preserve">Bezirksbürgermeisterin </w:t>
      </w:r>
      <w:r>
        <w:rPr>
          <w:lang w:eastAsia="de-DE"/>
        </w:rPr>
        <w:br w:type="column"/>
        <w:t xml:space="preserve">Oltmann </w:t>
      </w:r>
      <w:r>
        <w:rPr>
          <w:lang w:eastAsia="de-DE"/>
        </w:rPr>
        <w:br/>
        <w:t xml:space="preserve">Bezirksstadtrat </w:t>
      </w:r>
    </w:p>
    <w:p>
      <w:pPr>
        <w:pStyle w:val="Unterschrift"/>
        <w:tabs>
          <w:tab w:val="left" w:pos="5103"/>
        </w:tabs>
        <w:rPr>
          <w:lang w:eastAsia="de-DE"/>
        </w:rPr>
      </w:pPr>
      <w:r>
        <w:rPr>
          <w:lang w:eastAsia="de-DE"/>
        </w:rPr>
        <w:br w:type="textWrapping" w:clear="all"/>
      </w:r>
    </w:p>
    <w:p>
      <w:pPr>
        <w:pStyle w:val="berschrift2"/>
      </w:pPr>
      <w:r>
        <w:rPr>
          <w:lang w:eastAsia="de-DE"/>
        </w:rPr>
        <w:t>Anlagen</w:t>
      </w:r>
    </w:p>
    <w:p>
      <w:pPr>
        <w:rPr>
          <w:lang w:val="en-US" w:eastAsia="de-DE"/>
        </w:rPr>
      </w:pPr>
      <w:r>
        <w:t>Nachhaltigkeitskriterien</w:t>
      </w:r>
    </w:p>
    <w:p>
      <w:pPr>
        <w:rPr>
          <w:lang w:eastAsia="de-DE"/>
        </w:rPr>
      </w:pPr>
      <w:r>
        <w:rPr>
          <w:lang w:eastAsia="de-DE"/>
        </w:rPr>
        <w:t xml:space="preserve">Mitteilung zur Kenntnisnahme, Drucksache </w:t>
      </w:r>
      <w:r>
        <w:t>115/XX</w:t>
      </w:r>
    </w:p>
    <w:p>
      <w:pPr>
        <w:rPr>
          <w:lang w:eastAsia="de-DE"/>
        </w:rPr>
      </w:pPr>
    </w:p>
    <w:p>
      <w:pPr>
        <w:rPr>
          <w:lang w:eastAsia="de-DE"/>
        </w:rPr>
      </w:pPr>
    </w:p>
    <w:p>
      <w:pPr>
        <w:rPr>
          <w:lang w:eastAsia="de-DE"/>
        </w:rPr>
        <w:sectPr>
          <w:type w:val="continuous"/>
          <w:pgSz w:w="11906" w:h="16838"/>
          <w:pgMar w:top="1418" w:right="1134" w:bottom="567" w:left="1985" w:header="573" w:footer="567" w:gutter="0"/>
          <w:cols w:space="708"/>
          <w:titlePg/>
          <w:docGrid w:linePitch="360"/>
        </w:sectPr>
      </w:pPr>
    </w:p>
    <w:p>
      <w:pPr>
        <w:pStyle w:val="berschrift1"/>
      </w:pPr>
      <w:r>
        <w:t>Nachhaltigkeitskriterien</w:t>
      </w:r>
    </w:p>
    <w:p>
      <w:pPr>
        <w:pStyle w:val="Beschriftung"/>
      </w:pPr>
      <w:r>
        <w:t>Entsprechende Auswirkungen sind lediglich auszuwählen</w:t>
      </w:r>
    </w:p>
    <w:tbl>
      <w:tblPr>
        <w:tblStyle w:val="Tabellenraster"/>
        <w:tblW w:w="5000" w:type="pct"/>
        <w:jc w:val="center"/>
        <w:tblCellMar>
          <w:top w:w="11" w:type="dxa"/>
          <w:bottom w:w="11" w:type="dxa"/>
        </w:tblCellMar>
        <w:tblLook w:val="04A0" w:firstRow="1" w:lastRow="0" w:firstColumn="1" w:lastColumn="0" w:noHBand="0" w:noVBand="1"/>
        <w:tblCaption w:val="Nachhaltigkeitskriterien"/>
        <w:tblDescription w:val="Entsprechende Auswirkungen/ Nachhaltigkeitskriterien sind lediglich anzukreuzen."/>
      </w:tblPr>
      <w:tblGrid>
        <w:gridCol w:w="8499"/>
        <w:gridCol w:w="6344"/>
      </w:tblGrid>
      <w:tr>
        <w:trPr>
          <w:cantSplit/>
          <w:tblHeader/>
          <w:jc w:val="center"/>
        </w:trPr>
        <w:tc>
          <w:tcPr>
            <w:tcW w:w="2863" w:type="pct"/>
            <w:shd w:val="clear" w:color="auto" w:fill="DEDAD9" w:themeFill="text2" w:themeFillTint="40"/>
            <w:vAlign w:val="center"/>
          </w:tcPr>
          <w:p>
            <w:pPr>
              <w:pStyle w:val="Spaltenberschrift"/>
            </w:pPr>
            <w:r>
              <w:t>Nachhaltigkeitskriterium</w:t>
            </w:r>
          </w:p>
        </w:tc>
        <w:tc>
          <w:tcPr>
            <w:tcW w:w="2137" w:type="pct"/>
            <w:shd w:val="clear" w:color="auto" w:fill="DEDAD9" w:themeFill="text2" w:themeFillTint="40"/>
            <w:vAlign w:val="center"/>
          </w:tcPr>
          <w:p>
            <w:pPr>
              <w:pStyle w:val="Spaltenberschrift"/>
            </w:pPr>
            <w:r>
              <w:t>Auswirkungen</w:t>
            </w:r>
          </w:p>
        </w:tc>
      </w:tr>
      <w:tr>
        <w:trPr>
          <w:cantSplit/>
          <w:jc w:val="center"/>
        </w:trPr>
        <w:tc>
          <w:tcPr>
            <w:tcW w:w="2863" w:type="pct"/>
            <w:vAlign w:val="center"/>
          </w:tcPr>
          <w:p>
            <w:pPr>
              <w:pStyle w:val="Listennummer"/>
            </w:pPr>
            <w:r>
              <w:t>Fläche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pPr>
            <w:r>
              <w:t>Wasser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Energie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Abfall</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Verkehr</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Immissionen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Einschränkung von Fauna und Flora</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Bildungsangebot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Kulturangebot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Freizeitangebot</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Partizipation in Entscheidungsprozessen</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Arbeitslosenquote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Ausbildungsplätze</w:t>
            </w:r>
          </w:p>
        </w:tc>
        <w:tc>
          <w:tcPr>
            <w:tcW w:w="2137" w:type="pct"/>
            <w:vAlign w:val="center"/>
          </w:tcPr>
          <w:p>
            <w:pPr>
              <w:jc w:val="center"/>
              <w:rPr>
                <w:lang w:eastAsia="de-DE"/>
              </w:rPr>
            </w:pPr>
            <w:r>
              <w:rPr>
                <w:lang w:eastAsia="de-DE"/>
              </w:rPr>
              <w:t>Keine Auswirkungen</w:t>
            </w:r>
          </w:p>
        </w:tc>
      </w:tr>
      <w:tr>
        <w:trPr>
          <w:cantSplit/>
          <w:jc w:val="center"/>
        </w:trPr>
        <w:tc>
          <w:tcPr>
            <w:tcW w:w="2863" w:type="pct"/>
            <w:vAlign w:val="center"/>
          </w:tcPr>
          <w:p>
            <w:pPr>
              <w:pStyle w:val="Listennummer"/>
              <w:rPr>
                <w:lang w:eastAsia="de-DE"/>
              </w:rPr>
            </w:pPr>
            <w:r>
              <w:rPr>
                <w:lang w:eastAsia="de-DE"/>
              </w:rPr>
              <w:t>Betriebsansiedlungen</w:t>
            </w:r>
          </w:p>
        </w:tc>
        <w:tc>
          <w:tcPr>
            <w:tcW w:w="2137" w:type="pct"/>
            <w:vAlign w:val="center"/>
          </w:tcPr>
          <w:p>
            <w:pPr>
              <w:jc w:val="center"/>
              <w:rPr>
                <w:lang w:eastAsia="de-DE"/>
              </w:rPr>
            </w:pPr>
            <w:r>
              <w:rPr>
                <w:lang w:eastAsia="de-DE"/>
              </w:rPr>
              <w:t>Positive Auswirkungen qualitativ</w:t>
            </w:r>
          </w:p>
        </w:tc>
      </w:tr>
      <w:tr>
        <w:trPr>
          <w:cantSplit/>
          <w:jc w:val="center"/>
        </w:trPr>
        <w:tc>
          <w:tcPr>
            <w:tcW w:w="2863" w:type="pct"/>
            <w:vAlign w:val="center"/>
          </w:tcPr>
          <w:p>
            <w:pPr>
              <w:pStyle w:val="Listennummer"/>
              <w:rPr>
                <w:lang w:eastAsia="de-DE"/>
              </w:rPr>
            </w:pPr>
            <w:r>
              <w:rPr>
                <w:lang w:eastAsia="de-DE"/>
              </w:rPr>
              <w:t>Wirtschaftliche Diversifizierung nach Branchen</w:t>
            </w:r>
          </w:p>
        </w:tc>
        <w:tc>
          <w:tcPr>
            <w:tcW w:w="2137" w:type="pct"/>
            <w:vAlign w:val="center"/>
          </w:tcPr>
          <w:p>
            <w:pPr>
              <w:jc w:val="center"/>
              <w:rPr>
                <w:lang w:eastAsia="de-DE"/>
              </w:rPr>
            </w:pPr>
            <w:r>
              <w:t>Keine Auswirkungen</w:t>
            </w:r>
          </w:p>
        </w:tc>
      </w:tr>
      <w:tr>
        <w:trPr>
          <w:cantSplit/>
          <w:jc w:val="center"/>
        </w:trPr>
        <w:tc>
          <w:tcPr>
            <w:tcW w:w="2863" w:type="pct"/>
            <w:vAlign w:val="center"/>
          </w:tcPr>
          <w:p>
            <w:pPr>
              <w:pStyle w:val="Listennummer"/>
              <w:rPr>
                <w:lang w:eastAsia="de-DE"/>
              </w:rPr>
            </w:pPr>
            <w:r>
              <w:rPr>
                <w:lang w:eastAsia="de-DE"/>
              </w:rPr>
              <w:t>Demografischer Wandel</w:t>
            </w:r>
          </w:p>
        </w:tc>
        <w:tc>
          <w:tcPr>
            <w:tcW w:w="2137" w:type="pct"/>
            <w:vAlign w:val="center"/>
          </w:tcPr>
          <w:p>
            <w:pPr>
              <w:jc w:val="center"/>
              <w:rPr>
                <w:lang w:eastAsia="de-DE"/>
              </w:rPr>
            </w:pPr>
            <w:r>
              <w:rPr>
                <w:lang w:eastAsia="de-DE"/>
              </w:rPr>
              <w:t>Keine Auswirkungen</w:t>
            </w:r>
          </w:p>
        </w:tc>
      </w:tr>
    </w:tbl>
    <w:p>
      <w:pPr>
        <w:ind w:left="-567"/>
        <w:rPr>
          <w:lang w:eastAsia="de-DE"/>
        </w:rPr>
        <w:sectPr>
          <w:pgSz w:w="16838" w:h="11906" w:orient="landscape"/>
          <w:pgMar w:top="1134" w:right="567" w:bottom="851" w:left="1418" w:header="573" w:footer="567" w:gutter="0"/>
          <w:cols w:space="708"/>
          <w:docGrid w:linePitch="360"/>
        </w:sectPr>
      </w:pPr>
    </w:p>
    <w:p>
      <w:pPr>
        <w:pStyle w:val="berschrift1"/>
        <w:numPr>
          <w:ilvl w:val="0"/>
          <w:numId w:val="0"/>
        </w:numPr>
      </w:pPr>
      <w:r>
        <w:t>Drucksachen der Bezirksverordnetenversammlung Tempelhof-Schöneberg von Berlin</w:t>
      </w:r>
    </w:p>
    <w:p>
      <w:pPr>
        <w:pStyle w:val="Textkrper"/>
        <w:rPr>
          <w:lang w:eastAsia="de-DE"/>
        </w:rPr>
      </w:pPr>
      <w:r>
        <w:rPr>
          <w:lang w:eastAsia="de-DE"/>
        </w:rPr>
        <w:t>- XX. Wahlperiode –</w:t>
      </w:r>
    </w:p>
    <w:p>
      <w:pPr>
        <w:pStyle w:val="Standardeinzug"/>
        <w:rPr>
          <w:rStyle w:val="Fett"/>
          <w:b w:val="0"/>
          <w:bCs w:val="0"/>
        </w:rPr>
      </w:pPr>
      <w:r>
        <w:t>Drucksache Nr.</w:t>
      </w:r>
      <w:r>
        <w:tab/>
      </w:r>
      <w:r>
        <w:rPr>
          <w:rStyle w:val="Fett"/>
        </w:rPr>
        <w:t>0115</w:t>
      </w:r>
      <w:r>
        <w:t>/XX</w:t>
      </w:r>
    </w:p>
    <w:p>
      <w:pPr>
        <w:pStyle w:val="Textkrper2"/>
      </w:pPr>
      <w:r>
        <w:rPr>
          <w:rStyle w:val="Hervorhebung"/>
        </w:rPr>
        <w:t xml:space="preserve">Mitteilung zur </w:t>
      </w:r>
      <w:r>
        <w:rPr>
          <w:rStyle w:val="Hervorhebung"/>
          <w:lang w:eastAsia="de-DE"/>
        </w:rPr>
        <w:t>Kenntnisnahme</w:t>
      </w:r>
      <w:r>
        <w:rPr>
          <w:rStyle w:val="Hervorhebung"/>
        </w:rPr>
        <w:br/>
      </w:r>
      <w:r>
        <w:t xml:space="preserve">des Bezirksamtes Tempelhof-Schöneberg von Berlin </w:t>
      </w:r>
      <w:r>
        <w:br/>
        <w:t>über den Beschluss der BVV vom 20.09.2017, Drucksache Nr. 0115/XX</w:t>
      </w:r>
    </w:p>
    <w:p>
      <w:r>
        <w:rPr>
          <w:rStyle w:val="Fett"/>
        </w:rPr>
        <w:t xml:space="preserve">Die BVV fasste auf ihrer Sitzung am 20.09.2017 folgenden Beschluss: </w:t>
      </w:r>
      <w:r>
        <w:br/>
        <w:t xml:space="preserve">„Die BVV ersucht das Bezirksamt, die Eigentümer von „Discountergrundstücken“ gezielt anzuregen, die Bebauung der Grundstücke durch Errichtung von Geschosswohnungsbau, soziale Infrastruktur, oder auch gewerbliche Flächen nachzuverdichten. Im Fokus stehen dabei Grundstücke, die hinsichtlich ihrer Lage und Erschließung grundsätzlich gut für den Wohnungsbau geeignet sind, auf denen sich derzeit aber in eingeschossiger Bauweise errichtete Supermärkte, Schnellrestaurants etc. mit größeren ebenerdigen KFZ-Abstellflächen befinden. </w:t>
      </w:r>
    </w:p>
    <w:p>
      <w:r>
        <w:t xml:space="preserve">Dabei sollen insbesondere folgende Standorte Berücksichtigung finden: </w:t>
      </w:r>
    </w:p>
    <w:p>
      <w:pPr>
        <w:pStyle w:val="KeinLeerraum"/>
      </w:pPr>
      <w:r>
        <w:t xml:space="preserve">- Hauptstraße 122 / Feurigstraße (Lidl) </w:t>
      </w:r>
      <w:r>
        <w:br/>
        <w:t xml:space="preserve">- Kreuzbergstraße 39 / Yorckstraße (Aldi, ATU) </w:t>
      </w:r>
      <w:r>
        <w:br/>
        <w:t xml:space="preserve">- Kreuzbergstraße 40 (Lidl) </w:t>
      </w:r>
      <w:r>
        <w:br/>
        <w:t xml:space="preserve">- Schöneberger Straße 28 / Arenholzsteig (Aldi) </w:t>
      </w:r>
      <w:r>
        <w:br/>
        <w:t xml:space="preserve">- Tempelhofer Damm 24-30 / Bayernring / Kaiserkorso (Penny, Burger-King) </w:t>
      </w:r>
      <w:r>
        <w:br/>
        <w:t xml:space="preserve">- Tempelhofer Damm 130 (Lidl) </w:t>
      </w:r>
    </w:p>
    <w:p>
      <w:pPr>
        <w:pStyle w:val="KeinLeerraum"/>
      </w:pPr>
      <w:r>
        <w:t xml:space="preserve">- Manteuffelstraße 8 (Netto) </w:t>
      </w:r>
    </w:p>
    <w:p>
      <w:pPr>
        <w:pStyle w:val="KeinLeerraum"/>
      </w:pPr>
      <w:r>
        <w:t xml:space="preserve">- Manteuffelstraße 24 (Lidl) </w:t>
      </w:r>
    </w:p>
    <w:p>
      <w:pPr>
        <w:pStyle w:val="KeinLeerraum"/>
      </w:pPr>
      <w:r>
        <w:t xml:space="preserve">- Alt-Mariendorf 16 (Aldi) </w:t>
      </w:r>
    </w:p>
    <w:p>
      <w:pPr>
        <w:pStyle w:val="KeinLeerraum"/>
      </w:pPr>
      <w:r>
        <w:t xml:space="preserve">- Bahnhofstraße 45-46 / Zescher Straße (Netto) </w:t>
      </w:r>
    </w:p>
    <w:p>
      <w:pPr>
        <w:pStyle w:val="KeinLeerraum"/>
      </w:pPr>
      <w:r>
        <w:t>- Zescher Straße 3 (Aldi)</w:t>
      </w:r>
    </w:p>
    <w:p>
      <w:pPr>
        <w:pStyle w:val="KeinLeerraum"/>
      </w:pPr>
    </w:p>
    <w:p>
      <w:r>
        <w:t>Das Bezirksamt ist aufgefordert weitere geeignete Standorte zu identifizieren und diese Liste entsprechend zu ergänzen. Zur Schaffung zusätzlicher Anreize soll geprüft werden, ob in begründeten Einzelfällen erweiterte Verkaufsflächen genehmigt werden können. Der BVV ist zum Ende 2017 ein erster Zwischenbericht mit Flächenangaben, planungsrechtlichen Voraussetzungen, Zahl der möglichen Wohneinheiten sowie Verhandlungsstand vorzulegen.“</w:t>
      </w:r>
    </w:p>
    <w:p/>
    <w:p>
      <w:pPr>
        <w:rPr>
          <w:rStyle w:val="Fett"/>
        </w:rPr>
      </w:pPr>
      <w:r>
        <w:rPr>
          <w:rStyle w:val="Fett"/>
        </w:rPr>
        <w:t>Das Bezirksamt teilt hierzu mit der Bitte um Kenntnisnahme mit:</w:t>
      </w:r>
    </w:p>
    <w:p>
      <w:r>
        <w:t>Die zu untersuchenden Standorte wurden vom Bezirksamt geprüft. Dabei haben sich nur zwei der Standorte als kurz- bis mittelfristig realisierbar herausgestellt:</w:t>
      </w:r>
    </w:p>
    <w:p>
      <w:r>
        <w:t xml:space="preserve">- </w:t>
      </w:r>
      <w:r>
        <w:tab/>
        <w:t>Schöneberger Straße 28 / Arenholzsteig (Aldi)</w:t>
      </w:r>
    </w:p>
    <w:p>
      <w:r>
        <w:t>Hier fanden bereits konkrete Gespräche statt, ein Aufstellungsbeschluss für einen vorhabenbezogenen Bebauungsplan ist geplant.</w:t>
      </w:r>
    </w:p>
    <w:p>
      <w:r>
        <w:t xml:space="preserve">- </w:t>
      </w:r>
      <w:r>
        <w:tab/>
        <w:t xml:space="preserve">Tempelhofer Damm 24/30 / Bayernring / Kaiserkorso (Penny, BurgerKing) </w:t>
      </w:r>
    </w:p>
    <w:p>
      <w:r>
        <w:t>Zu diesem Standort wurde seitens des Bezirksamts ein erstes städtebauliches Konzept erarbeitet. Die Gespräche mit den Eigentümern verzögern sich durch die SARS-CoV-2-Pandemie, sollen aber vsl. noch im Sommer 2020 erfolgen.</w:t>
      </w:r>
    </w:p>
    <w:p>
      <w:r>
        <w:t>Zudem hat das Bezirksamt einen weiteren Standort identifiziert, auch hier fanden bereits erste Gespräche statt:</w:t>
      </w:r>
    </w:p>
    <w:p>
      <w:r>
        <w:t>-</w:t>
      </w:r>
      <w:r>
        <w:tab/>
        <w:t>Hoeppnerstraße 1/13 (Aldi)</w:t>
      </w:r>
    </w:p>
    <w:p>
      <w:r>
        <w:t>Bei den übrigen Standorten kamen die Prüfungen zu dem Ergebnis, dass eine Nachverdichtung kurz- bis mittelfristig nicht realisierbar ist. Gründe sind hierfür u.a. das fehlende Interesse der Eigentümer, bestehende schwierige Grundstücksverhältnisse, Schallschutzprobleme und/oder Konflikte mit dem bestehenden Planungsrecht.</w:t>
      </w:r>
    </w:p>
    <w:p>
      <w:r>
        <w:t>Das Bezirksamt wird trotzdem auch weiterhin Gespräche mit Grundstückseigentümern suchen, um langfristige Nachverdichtungspotenziale zu entwickeln.</w:t>
      </w:r>
    </w:p>
    <w:p>
      <w:pPr>
        <w:pStyle w:val="Textkrper2"/>
      </w:pPr>
      <w:r>
        <w:br/>
        <w:t>Berlin Tempelhof-Schöneberg, den 16.06.2020</w:t>
      </w:r>
    </w:p>
    <w:p/>
    <w:p>
      <w:r>
        <w:t xml:space="preserve">Angelika Schöttler </w:t>
      </w:r>
      <w:r>
        <w:tab/>
      </w:r>
      <w:r>
        <w:tab/>
      </w:r>
      <w:r>
        <w:tab/>
      </w:r>
      <w:r>
        <w:tab/>
      </w:r>
      <w:r>
        <w:tab/>
      </w:r>
      <w:r>
        <w:tab/>
        <w:t xml:space="preserve">Oltmann </w:t>
      </w:r>
      <w:r>
        <w:br/>
        <w:t xml:space="preserve">Bezirksbürgermeisterin </w:t>
      </w:r>
      <w:r>
        <w:tab/>
      </w:r>
      <w:r>
        <w:tab/>
      </w:r>
      <w:r>
        <w:tab/>
      </w:r>
      <w:r>
        <w:tab/>
      </w:r>
      <w:r>
        <w:tab/>
        <w:t>Bezirksstadtrat</w:t>
      </w:r>
    </w:p>
    <w:p>
      <w:pPr>
        <w:spacing w:after="160" w:line="259" w:lineRule="auto"/>
      </w:pPr>
    </w:p>
    <w:sectPr>
      <w:pgSz w:w="11906" w:h="16838"/>
      <w:pgMar w:top="1418" w:right="1134" w:bottom="567" w:left="1985" w:header="57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MFChange">
    <w:panose1 w:val="02000503040000020004"/>
    <w:charset w:val="00"/>
    <w:family w:val="auto"/>
    <w:pitch w:val="variable"/>
    <w:sig w:usb0="A00002E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tabs>
        <w:tab w:val="clear" w:pos="4536"/>
        <w:tab w:val="clear" w:pos="9072"/>
        <w:tab w:val="right" w:pos="8789"/>
        <w:tab w:val="right" w:pos="10490"/>
      </w:tabs>
      <w:jc w:val="right"/>
    </w:pPr>
    <w:r>
      <w:rPr>
        <w:b/>
        <w:color w:val="E2002D"/>
      </w:rPr>
      <w:fldChar w:fldCharType="begin"/>
    </w:r>
    <w:r>
      <w:rPr>
        <w:b/>
        <w:color w:val="E2002D"/>
      </w:rPr>
      <w:instrText xml:space="preserve"> PAGE   \* MERGEFORMAT </w:instrText>
    </w:r>
    <w:r>
      <w:rPr>
        <w:b/>
        <w:color w:val="E2002D"/>
      </w:rPr>
      <w:fldChar w:fldCharType="separate"/>
    </w:r>
    <w:r>
      <w:rPr>
        <w:b/>
        <w:noProof/>
        <w:color w:val="E2002D"/>
      </w:rPr>
      <w:t>2</w:t>
    </w:r>
    <w:r>
      <w:rPr>
        <w:b/>
        <w:color w:val="E2002D"/>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einLeerraum"/>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B821780"/>
    <w:lvl w:ilvl="0">
      <w:start w:val="1"/>
      <w:numFmt w:val="decimal"/>
      <w:pStyle w:val="Listennummer"/>
      <w:lvlText w:val="%1."/>
      <w:lvlJc w:val="left"/>
      <w:pPr>
        <w:tabs>
          <w:tab w:val="num" w:pos="360"/>
        </w:tabs>
        <w:ind w:left="360" w:hanging="360"/>
      </w:pPr>
    </w:lvl>
  </w:abstractNum>
  <w:abstractNum w:abstractNumId="1" w15:restartNumberingAfterBreak="0">
    <w:nsid w:val="0F51432B"/>
    <w:multiLevelType w:val="hybridMultilevel"/>
    <w:tmpl w:val="148A5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260ABC"/>
    <w:multiLevelType w:val="multilevel"/>
    <w:tmpl w:val="84EE19FA"/>
    <w:lvl w:ilvl="0">
      <w:start w:val="1"/>
      <w:numFmt w:val="decimal"/>
      <w:pStyle w:val="berschrift1"/>
      <w:lvlText w:val="%1"/>
      <w:lvlJc w:val="left"/>
      <w:pPr>
        <w:ind w:left="432" w:hanging="432"/>
      </w:pPr>
    </w:lvl>
    <w:lvl w:ilvl="1">
      <w:start w:val="1"/>
      <w:numFmt w:val="decimal"/>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4AA44314"/>
    <w:multiLevelType w:val="hybridMultilevel"/>
    <w:tmpl w:val="276A9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DEBBC0-7F62-4619-AFAE-D225EA82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semiHidden="1" w:uiPriority="21" w:unhideWhenUsed="1" w:qFormat="1"/>
    <w:lsdException w:name="Subtle Reference" w:locked="1" w:semiHidden="1" w:uiPriority="31" w:unhideWhenUsed="1" w:qFormat="1"/>
    <w:lsdException w:name="Intense Reference" w:locked="1" w:semiHidden="1" w:uiPriority="32" w:unhideWhenUsed="1"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40" w:line="300" w:lineRule="auto"/>
    </w:pPr>
    <w:rPr>
      <w:rFonts w:eastAsia="Calibri" w:cs="Times New Roman"/>
      <w:sz w:val="24"/>
    </w:rPr>
  </w:style>
  <w:style w:type="paragraph" w:styleId="berschrift1">
    <w:name w:val="heading 1"/>
    <w:basedOn w:val="Standard"/>
    <w:next w:val="Standard"/>
    <w:link w:val="berschrift1Zchn"/>
    <w:autoRedefine/>
    <w:uiPriority w:val="9"/>
    <w:qFormat/>
    <w:pPr>
      <w:numPr>
        <w:numId w:val="2"/>
      </w:numPr>
      <w:spacing w:after="120"/>
      <w:ind w:left="431" w:hanging="431"/>
      <w:outlineLvl w:val="0"/>
    </w:pPr>
    <w:rPr>
      <w:rFonts w:asciiTheme="majorHAnsi" w:hAnsiTheme="majorHAnsi"/>
      <w:noProof/>
      <w:color w:val="A9001C" w:themeColor="accent1"/>
      <w:sz w:val="32"/>
      <w:lang w:eastAsia="de-DE"/>
    </w:rPr>
  </w:style>
  <w:style w:type="paragraph" w:styleId="berschrift2">
    <w:name w:val="heading 2"/>
    <w:basedOn w:val="Standard"/>
    <w:next w:val="Standard"/>
    <w:link w:val="berschrift2Zchn"/>
    <w:autoRedefine/>
    <w:uiPriority w:val="9"/>
    <w:unhideWhenUsed/>
    <w:qFormat/>
    <w:pPr>
      <w:spacing w:before="170" w:after="120"/>
      <w:ind w:left="578" w:hanging="578"/>
      <w:outlineLvl w:val="1"/>
    </w:pPr>
    <w:rPr>
      <w:rFonts w:asciiTheme="majorHAnsi" w:hAnsiTheme="majorHAnsi"/>
      <w:b/>
      <w:noProof/>
      <w:color w:val="A9001C" w:themeColor="accent1"/>
      <w:lang w:val="en-US"/>
    </w:rPr>
  </w:style>
  <w:style w:type="paragraph" w:styleId="berschrift3">
    <w:name w:val="heading 3"/>
    <w:basedOn w:val="Standard"/>
    <w:next w:val="Standard"/>
    <w:link w:val="berschrift3Zchn"/>
    <w:autoRedefine/>
    <w:uiPriority w:val="9"/>
    <w:unhideWhenUsed/>
    <w:qFormat/>
    <w:pPr>
      <w:numPr>
        <w:ilvl w:val="2"/>
        <w:numId w:val="2"/>
      </w:numPr>
      <w:spacing w:before="170" w:after="0"/>
      <w:outlineLvl w:val="2"/>
    </w:pPr>
    <w:rPr>
      <w:b/>
      <w:noProof/>
      <w:szCs w:val="24"/>
      <w:lang w:val="en-US"/>
    </w:rPr>
  </w:style>
  <w:style w:type="paragraph" w:styleId="berschrift4">
    <w:name w:val="heading 4"/>
    <w:basedOn w:val="Standard"/>
    <w:next w:val="Standard"/>
    <w:link w:val="berschrift4Zchn"/>
    <w:autoRedefine/>
    <w:uiPriority w:val="9"/>
    <w:semiHidden/>
    <w:qFormat/>
    <w:pPr>
      <w:numPr>
        <w:ilvl w:val="3"/>
        <w:numId w:val="2"/>
      </w:numPr>
      <w:spacing w:after="0"/>
      <w:outlineLvl w:val="3"/>
    </w:pPr>
    <w:rPr>
      <w:b/>
    </w:rPr>
  </w:style>
  <w:style w:type="paragraph" w:styleId="berschrift5">
    <w:name w:val="heading 5"/>
    <w:basedOn w:val="Standard"/>
    <w:next w:val="Standard"/>
    <w:link w:val="berschrift5Zchn"/>
    <w:autoRedefine/>
    <w:uiPriority w:val="9"/>
    <w:semiHidden/>
    <w:qFormat/>
    <w:pPr>
      <w:keepNext/>
      <w:keepLines/>
      <w:numPr>
        <w:ilvl w:val="4"/>
        <w:numId w:val="2"/>
      </w:numPr>
      <w:spacing w:before="20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54000D"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itarbeiterin">
    <w:name w:val="Mitarbeiter_in"/>
    <w:basedOn w:val="Standard"/>
    <w:qFormat/>
    <w:pPr>
      <w:spacing w:before="240" w:after="480" w:line="360" w:lineRule="auto"/>
      <w:jc w:val="center"/>
    </w:pPr>
  </w:style>
  <w:style w:type="paragraph" w:styleId="Titel">
    <w:name w:val="Title"/>
    <w:basedOn w:val="Standard"/>
    <w:next w:val="Standard"/>
    <w:link w:val="TitelZchn"/>
    <w:uiPriority w:val="10"/>
    <w:qFormat/>
    <w:pPr>
      <w:spacing w:after="120" w:line="240" w:lineRule="auto"/>
    </w:pPr>
    <w:rPr>
      <w:rFonts w:asciiTheme="majorHAnsi" w:eastAsiaTheme="majorEastAsia" w:hAnsiTheme="majorHAnsi" w:cstheme="majorBidi"/>
      <w:color w:val="A9001C" w:themeColor="accent1"/>
      <w:spacing w:val="-10"/>
      <w:kern w:val="28"/>
      <w:sz w:val="40"/>
      <w:szCs w:val="56"/>
    </w:rPr>
  </w:style>
  <w:style w:type="character" w:customStyle="1" w:styleId="TitelZchn">
    <w:name w:val="Titel Zchn"/>
    <w:basedOn w:val="Absatz-Standardschriftart"/>
    <w:link w:val="Titel"/>
    <w:uiPriority w:val="10"/>
    <w:rPr>
      <w:rFonts w:asciiTheme="majorHAnsi" w:eastAsiaTheme="majorEastAsia" w:hAnsiTheme="majorHAnsi" w:cstheme="majorBidi"/>
      <w:color w:val="A9001C" w:themeColor="accent1"/>
      <w:spacing w:val="-10"/>
      <w:kern w:val="28"/>
      <w:sz w:val="40"/>
      <w:szCs w:val="56"/>
    </w:rPr>
  </w:style>
  <w:style w:type="character" w:customStyle="1" w:styleId="berschrift1Zchn">
    <w:name w:val="Überschrift 1 Zchn"/>
    <w:basedOn w:val="Absatz-Standardschriftart"/>
    <w:link w:val="berschrift1"/>
    <w:uiPriority w:val="9"/>
    <w:rPr>
      <w:rFonts w:asciiTheme="majorHAnsi" w:eastAsia="Calibri" w:hAnsiTheme="majorHAnsi" w:cs="Times New Roman"/>
      <w:noProof/>
      <w:color w:val="A9001C" w:themeColor="accent1"/>
      <w:sz w:val="32"/>
      <w:lang w:eastAsia="de-DE"/>
    </w:rPr>
  </w:style>
  <w:style w:type="character" w:customStyle="1" w:styleId="berschrift2Zchn">
    <w:name w:val="Überschrift 2 Zchn"/>
    <w:basedOn w:val="Absatz-Standardschriftart"/>
    <w:link w:val="berschrift2"/>
    <w:uiPriority w:val="9"/>
    <w:rPr>
      <w:rFonts w:asciiTheme="majorHAnsi" w:eastAsia="Calibri" w:hAnsiTheme="majorHAnsi" w:cs="Times New Roman"/>
      <w:b/>
      <w:noProof/>
      <w:color w:val="A9001C" w:themeColor="accent1"/>
      <w:sz w:val="24"/>
      <w:lang w:val="en-US"/>
    </w:rPr>
  </w:style>
  <w:style w:type="character" w:customStyle="1" w:styleId="berschrift3Zchn">
    <w:name w:val="Überschrift 3 Zchn"/>
    <w:basedOn w:val="Absatz-Standardschriftart"/>
    <w:link w:val="berschrift3"/>
    <w:uiPriority w:val="9"/>
    <w:rPr>
      <w:rFonts w:ascii="BMFChange" w:eastAsia="Calibri" w:hAnsi="BMFChange" w:cs="Times New Roman"/>
      <w:b/>
      <w:noProof/>
      <w:sz w:val="24"/>
      <w:szCs w:val="24"/>
      <w:lang w:val="en-US"/>
    </w:rPr>
  </w:style>
  <w:style w:type="character" w:customStyle="1" w:styleId="berschrift4Zchn">
    <w:name w:val="Überschrift 4 Zchn"/>
    <w:basedOn w:val="Absatz-Standardschriftart"/>
    <w:link w:val="berschrift4"/>
    <w:uiPriority w:val="9"/>
    <w:semiHidden/>
    <w:rPr>
      <w:rFonts w:ascii="BMFChange" w:eastAsia="Calibri" w:hAnsi="BMFChange" w:cs="Times New Roman"/>
      <w:b/>
    </w:rPr>
  </w:style>
  <w:style w:type="character" w:customStyle="1" w:styleId="berschrift5Zchn">
    <w:name w:val="Überschrift 5 Zchn"/>
    <w:basedOn w:val="Absatz-Standardschriftart"/>
    <w:link w:val="berschrift5"/>
    <w:uiPriority w:val="9"/>
    <w:semiHidden/>
    <w:rPr>
      <w:rFonts w:ascii="BMFChange" w:eastAsiaTheme="majorEastAsia" w:hAnsi="BMFChange" w:cstheme="majorBidi"/>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54000D"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BMFChange" w:eastAsia="Calibri" w:hAnsi="BMFChange" w:cs="Times New Roman"/>
    </w:rPr>
  </w:style>
  <w:style w:type="character" w:styleId="Fett">
    <w:name w:val="Strong"/>
    <w:uiPriority w:val="2"/>
    <w:qFormat/>
    <w:rPr>
      <w:b/>
      <w:bCs/>
    </w:rPr>
  </w:style>
  <w:style w:type="character" w:styleId="Hervorhebung">
    <w:name w:val="Emphasis"/>
    <w:basedOn w:val="Absatz-Standardschriftart"/>
    <w:uiPriority w:val="20"/>
    <w:qFormat/>
    <w:rPr>
      <w:b/>
      <w:i w:val="0"/>
      <w:iCs/>
      <w:caps w:val="0"/>
      <w:smallCaps w:val="0"/>
      <w:color w:val="A9001C" w:themeColor="accent1"/>
      <w:spacing w:val="22"/>
      <w:kern w:val="20"/>
      <w:position w:val="0"/>
      <w:u w:color="404040" w:themeColor="text1" w:themeTint="BF"/>
      <w14:ligatures w14:val="none"/>
      <w14:numSpacing w14:val="proportional"/>
      <w14:stylisticSets>
        <w14:styleSet w14:id="1"/>
      </w14:stylisticSets>
      <w14:cntxtAlts w14:val="0"/>
    </w:rPr>
  </w:style>
  <w:style w:type="paragraph" w:styleId="Unterschrift">
    <w:name w:val="Signature"/>
    <w:basedOn w:val="Standard"/>
    <w:link w:val="UnterschriftZchn"/>
    <w:uiPriority w:val="99"/>
    <w:unhideWhenUsed/>
    <w:pPr>
      <w:spacing w:before="1560" w:after="960" w:line="240" w:lineRule="auto"/>
      <w:contextualSpacing/>
    </w:pPr>
  </w:style>
  <w:style w:type="character" w:customStyle="1" w:styleId="UnterschriftZchn">
    <w:name w:val="Unterschrift Zchn"/>
    <w:basedOn w:val="Absatz-Standardschriftart"/>
    <w:link w:val="Unterschrift"/>
    <w:uiPriority w:val="99"/>
    <w:rPr>
      <w:rFonts w:eastAsia="Calibri" w:cs="Times New Roman"/>
      <w:sz w:val="24"/>
    </w:rPr>
  </w:style>
  <w:style w:type="table" w:styleId="Tabellenraster">
    <w:name w:val="Table Grid"/>
    <w:basedOn w:val="NormaleTabelle"/>
    <w:uiPriority w:val="5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99"/>
    <w:unhideWhenUsed/>
    <w:qFormat/>
    <w:pPr>
      <w:numPr>
        <w:numId w:val="1"/>
      </w:numPr>
      <w:spacing w:after="0" w:line="120" w:lineRule="atLeast"/>
      <w:ind w:left="357" w:hanging="357"/>
    </w:pPr>
  </w:style>
  <w:style w:type="paragraph" w:styleId="Beschriftung">
    <w:name w:val="caption"/>
    <w:basedOn w:val="Standard"/>
    <w:next w:val="Standard"/>
    <w:uiPriority w:val="35"/>
    <w:unhideWhenUsed/>
    <w:qFormat/>
    <w:pPr>
      <w:spacing w:after="20" w:line="240" w:lineRule="auto"/>
    </w:pPr>
    <w:rPr>
      <w:b/>
      <w:bCs/>
      <w:color w:val="A9001C" w:themeColor="accent1"/>
      <w:sz w:val="22"/>
      <w:szCs w:val="18"/>
    </w:rPr>
  </w:style>
  <w:style w:type="paragraph" w:styleId="Textkrper">
    <w:name w:val="Body Text"/>
    <w:basedOn w:val="Standard"/>
    <w:link w:val="TextkrperZchn"/>
    <w:uiPriority w:val="99"/>
    <w:unhideWhenUsed/>
    <w:pPr>
      <w:pBdr>
        <w:bottom w:val="single" w:sz="4" w:space="1" w:color="auto"/>
      </w:pBdr>
      <w:spacing w:after="600"/>
    </w:pPr>
  </w:style>
  <w:style w:type="character" w:customStyle="1" w:styleId="TextkrperZchn">
    <w:name w:val="Textkörper Zchn"/>
    <w:basedOn w:val="Absatz-Standardschriftart"/>
    <w:link w:val="Textkrper"/>
    <w:uiPriority w:val="99"/>
    <w:rPr>
      <w:rFonts w:ascii="BMFChange" w:eastAsia="Calibri" w:hAnsi="BMFChange" w:cs="Times New Roman"/>
    </w:rPr>
  </w:style>
  <w:style w:type="paragraph" w:styleId="Standardeinzug">
    <w:name w:val="Normal Indent"/>
    <w:basedOn w:val="Standard"/>
    <w:uiPriority w:val="99"/>
    <w:unhideWhenUsed/>
    <w:pPr>
      <w:spacing w:before="120" w:after="600"/>
      <w:ind w:left="709"/>
      <w:jc w:val="right"/>
    </w:pPr>
  </w:style>
  <w:style w:type="paragraph" w:styleId="Textkrper2">
    <w:name w:val="Body Text 2"/>
    <w:basedOn w:val="Standard"/>
    <w:link w:val="Textkrper2Zchn"/>
    <w:uiPriority w:val="99"/>
    <w:unhideWhenUsed/>
    <w:pPr>
      <w:spacing w:before="240" w:after="600" w:line="240" w:lineRule="auto"/>
    </w:pPr>
  </w:style>
  <w:style w:type="character" w:customStyle="1" w:styleId="Textkrper2Zchn">
    <w:name w:val="Textkörper 2 Zchn"/>
    <w:basedOn w:val="Absatz-Standardschriftart"/>
    <w:link w:val="Textkrper2"/>
    <w:uiPriority w:val="99"/>
    <w:rPr>
      <w:rFonts w:ascii="BMFChange" w:eastAsia="Calibri" w:hAnsi="BMFChange" w:cs="Times New Roman"/>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BMFChange" w:eastAsia="Calibri" w:hAnsi="BMFChange" w:cs="Times New Roman"/>
    </w:rPr>
  </w:style>
  <w:style w:type="character" w:styleId="Platzhaltertext">
    <w:name w:val="Placeholder Text"/>
    <w:basedOn w:val="Absatz-Standardschriftart"/>
    <w:uiPriority w:val="99"/>
    <w:semiHidden/>
    <w:rPr>
      <w:color w:val="808080"/>
    </w:rPr>
  </w:style>
  <w:style w:type="paragraph" w:customStyle="1" w:styleId="Abstand">
    <w:name w:val="Abstand"/>
    <w:basedOn w:val="Standard"/>
    <w:qFormat/>
    <w:pPr>
      <w:tabs>
        <w:tab w:val="right" w:pos="8675"/>
      </w:tabs>
      <w:spacing w:after="720"/>
      <w:jc w:val="right"/>
    </w:pPr>
  </w:style>
  <w:style w:type="paragraph" w:styleId="KeinLeerraum">
    <w:name w:val="No Spacing"/>
    <w:uiPriority w:val="1"/>
    <w:qFormat/>
    <w:pPr>
      <w:spacing w:after="0" w:line="240" w:lineRule="auto"/>
      <w:contextualSpacing/>
    </w:pPr>
    <w:rPr>
      <w:rFonts w:ascii="BMFChange" w:eastAsia="Calibri" w:hAnsi="BMFChange" w:cs="Times New Roman"/>
    </w:rPr>
  </w:style>
  <w:style w:type="character" w:styleId="SchwacheHervorhebung">
    <w:name w:val="Subtle Emphasis"/>
    <w:basedOn w:val="Absatz-Standardschriftart"/>
    <w:uiPriority w:val="19"/>
    <w:unhideWhenUsed/>
    <w:locked/>
    <w:rPr>
      <w:i w:val="0"/>
      <w:iCs/>
      <w:color w:val="404040" w:themeColor="text1" w:themeTint="BF"/>
    </w:rPr>
  </w:style>
  <w:style w:type="paragraph" w:styleId="Zitat">
    <w:name w:val="Quote"/>
    <w:basedOn w:val="Standard"/>
    <w:next w:val="Standard"/>
    <w:link w:val="ZitatZchn"/>
    <w:uiPriority w:val="29"/>
    <w:qFormat/>
    <w:pPr>
      <w:spacing w:before="200" w:after="160"/>
      <w:ind w:left="864" w:right="864"/>
      <w:jc w:val="center"/>
    </w:pPr>
    <w:rPr>
      <w:iCs/>
      <w:color w:val="404040" w:themeColor="text1" w:themeTint="BF"/>
    </w:rPr>
  </w:style>
  <w:style w:type="character" w:customStyle="1" w:styleId="ZitatZchn">
    <w:name w:val="Zitat Zchn"/>
    <w:basedOn w:val="Absatz-Standardschriftart"/>
    <w:link w:val="Zitat"/>
    <w:uiPriority w:val="29"/>
    <w:rPr>
      <w:rFonts w:eastAsia="Calibri" w:cs="Times New Roman"/>
      <w:iCs/>
      <w:color w:val="404040" w:themeColor="text1" w:themeTint="BF"/>
      <w:sz w:val="24"/>
    </w:rPr>
  </w:style>
  <w:style w:type="paragraph" w:styleId="IntensivesZitat">
    <w:name w:val="Intense Quote"/>
    <w:basedOn w:val="Standard"/>
    <w:next w:val="Standard"/>
    <w:link w:val="IntensivesZitatZchn"/>
    <w:uiPriority w:val="30"/>
    <w:unhideWhenUsed/>
    <w:qFormat/>
    <w:locked/>
    <w:pPr>
      <w:pBdr>
        <w:top w:val="single" w:sz="4" w:space="10" w:color="A9001C" w:themeColor="accent1"/>
        <w:bottom w:val="single" w:sz="4" w:space="10" w:color="A9001C" w:themeColor="accent1"/>
      </w:pBdr>
      <w:spacing w:before="360" w:after="360"/>
      <w:ind w:left="864" w:right="864"/>
      <w:jc w:val="center"/>
    </w:pPr>
    <w:rPr>
      <w:iCs/>
      <w:color w:val="A9001C" w:themeColor="accent1"/>
    </w:rPr>
  </w:style>
  <w:style w:type="character" w:customStyle="1" w:styleId="IntensivesZitatZchn">
    <w:name w:val="Intensives Zitat Zchn"/>
    <w:basedOn w:val="Absatz-Standardschriftart"/>
    <w:link w:val="IntensivesZitat"/>
    <w:uiPriority w:val="30"/>
    <w:rPr>
      <w:rFonts w:eastAsia="Calibri" w:cs="Times New Roman"/>
      <w:iCs/>
      <w:color w:val="A9001C" w:themeColor="accent1"/>
      <w:sz w:val="24"/>
    </w:rPr>
  </w:style>
  <w:style w:type="character" w:styleId="Buchtitel">
    <w:name w:val="Book Title"/>
    <w:basedOn w:val="Absatz-Standardschriftart"/>
    <w:uiPriority w:val="33"/>
    <w:unhideWhenUsed/>
    <w:qFormat/>
    <w:locked/>
    <w:rPr>
      <w:b/>
      <w:bCs/>
      <w:i w:val="0"/>
      <w:iCs/>
      <w:spacing w:val="5"/>
    </w:rPr>
  </w:style>
  <w:style w:type="paragraph" w:customStyle="1" w:styleId="Spaltenberschrift">
    <w:name w:val="Spaltenüberschrift"/>
    <w:basedOn w:val="Standard"/>
    <w:uiPriority w:val="2"/>
    <w:qFormat/>
    <w:pPr>
      <w:spacing w:before="20" w:after="0"/>
      <w:contextualSpacing/>
      <w:jc w:val="center"/>
    </w:pPr>
    <w:rPr>
      <w:rFonts w:asciiTheme="majorHAnsi" w:eastAsiaTheme="minorHAnsi" w:hAnsiTheme="majorHAnsi" w:cstheme="minorBidi"/>
      <w:b/>
      <w:noProof/>
      <w:color w:val="A9001C" w:themeColor="accent1"/>
      <w:spacing w:val="24"/>
      <w:lang w:eastAsia="de-DE"/>
    </w:rPr>
  </w:style>
  <w:style w:type="paragraph" w:customStyle="1" w:styleId="Zeilenberschrift">
    <w:name w:val="Zeilenüberschrift"/>
    <w:basedOn w:val="berschrift1"/>
    <w:uiPriority w:val="2"/>
    <w:qFormat/>
    <w:pPr>
      <w:numPr>
        <w:numId w:val="0"/>
      </w:numPr>
      <w:spacing w:after="0"/>
      <w:contextualSpacing/>
      <w:jc w:val="center"/>
      <w:outlineLvl w:val="9"/>
    </w:pPr>
    <w:rPr>
      <w:rFonts w:eastAsiaTheme="minorHAnsi" w:cstheme="minorBidi"/>
      <w:color w:val="FFFFFF" w:themeColor="background1"/>
      <w:spacing w:val="24"/>
      <w:sz w:val="24"/>
    </w:rPr>
  </w:style>
  <w:style w:type="paragraph" w:styleId="Listenabsatz">
    <w:name w:val="List Paragraph"/>
    <w:basedOn w:val="Standard"/>
    <w:uiPriority w:val="34"/>
    <w:qFormat/>
    <w:pPr>
      <w:spacing w:after="160" w:line="259" w:lineRule="auto"/>
      <w:ind w:left="720"/>
      <w:contextualSpacing/>
    </w:pPr>
    <w:rPr>
      <w:rFonts w:eastAsiaTheme="minorHAnsi" w:cstheme="minorBidi"/>
      <w:sz w:val="22"/>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etcon02\home01\VorlagenWord2016\BA%20Vorlage%20zur%20Beschlussfassung.dotx" TargetMode="External"/></Relationships>
</file>

<file path=word/theme/theme1.xml><?xml version="1.0" encoding="utf-8"?>
<a:theme xmlns:a="http://schemas.openxmlformats.org/drawingml/2006/main" name="CD_Berlins">
  <a:themeElements>
    <a:clrScheme name="CD Berlins Farben">
      <a:dk1>
        <a:sysClr val="windowText" lastClr="000000"/>
      </a:dk1>
      <a:lt1>
        <a:sysClr val="window" lastClr="FFFFFF"/>
      </a:lt1>
      <a:dk2>
        <a:srgbClr val="7A6F6B"/>
      </a:dk2>
      <a:lt2>
        <a:srgbClr val="EBEBEB"/>
      </a:lt2>
      <a:accent1>
        <a:srgbClr val="A9001C"/>
      </a:accent1>
      <a:accent2>
        <a:srgbClr val="CD0055"/>
      </a:accent2>
      <a:accent3>
        <a:srgbClr val="004A99"/>
      </a:accent3>
      <a:accent4>
        <a:srgbClr val="F49E00"/>
      </a:accent4>
      <a:accent5>
        <a:srgbClr val="FFDD00"/>
      </a:accent5>
      <a:accent6>
        <a:srgbClr val="97B115"/>
      </a:accent6>
      <a:hlink>
        <a:srgbClr val="004A99"/>
      </a:hlink>
      <a:folHlink>
        <a:srgbClr val="00A6DE"/>
      </a:folHlink>
    </a:clrScheme>
    <a:fontScheme name="Sen Schrift">
      <a:majorFont>
        <a:latin typeface="Calibri Light"/>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67272-E9B5-45AD-9905-2FD20EDC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 Vorlage zur Beschlussfassung.dotx</Template>
  <TotalTime>0</TotalTime>
  <Pages>1</Pages>
  <Words>679</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Bezirksamtsvorlage zur Beschlussfassung</vt:lpstr>
    </vt:vector>
  </TitlesOfParts>
  <Company>BA-TS</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Bezirksamtsvorlage zur Beschlussfassung</dc:title>
  <dc:subject/>
  <dc:creator>Dotzler, Thomas</dc:creator>
  <cp:keywords>Bezirksamtsvorlage, Beschlussfassung</cp:keywords>
  <dc:description/>
  <cp:lastModifiedBy>Klotz, Uwe</cp:lastModifiedBy>
  <cp:revision>2</cp:revision>
  <cp:lastPrinted>2020-06-04T11:43:00Z</cp:lastPrinted>
  <dcterms:created xsi:type="dcterms:W3CDTF">2020-06-04T11:46:00Z</dcterms:created>
  <dcterms:modified xsi:type="dcterms:W3CDTF">2020-06-04T11:46:00Z</dcterms:modified>
</cp:coreProperties>
</file>